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10 - 4 introduction à la pathologie tumorale Pr Rais 2021 anatomie pathologique 3eme annee-IMwzkhMOgS4</w:t>
      </w:r>
    </w:p>
    <w:p>
      <w:r>
        <w:rPr>
          <w:sz w:val="24"/>
          <w:szCs w:val="24"/>
          <w:rFonts w:ascii="Calibri" w:cs="Calibri" w:eastAsia="Calibri" w:hAnsi="Calibri"/>
        </w:rPr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10 - 4 introduction à la pathologie tumorale Pr Rais 2021 anatomie pathologique 3eme annee-IMwzkhMOgS4</dc:title>
  <dc:creator>TurboScribe</dc:creator>
  <cp:lastModifiedBy>Un-named</cp:lastModifiedBy>
  <cp:revision>1</cp:revision>
  <dcterms:created xsi:type="dcterms:W3CDTF">2026-04-06T20:28:14.278Z</dcterms:created>
  <dcterms:modified xsi:type="dcterms:W3CDTF">2026-04-06T20:28:14.278Z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