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271" w:rsidRPr="00F4260A" w:rsidRDefault="00C61EF6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F4260A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PÉDIATRIE — MALADIES DE L'ENFANT</w:t>
      </w:r>
    </w:p>
    <w:p w:rsidR="00373271" w:rsidRPr="00F4260A" w:rsidRDefault="00C61EF6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F4260A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(FMPM) — Version 1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F4260A">
        <w:rPr>
          <w:rFonts w:ascii="JetBrains Mono" w:hAnsi="JetBrains Mono" w:cs="JetBrains Mono"/>
          <w:i/>
          <w:iCs/>
          <w:color w:val="000000"/>
          <w:lang w:val="fr-FR"/>
        </w:rPr>
        <w:t>Cross-match : 700 QEs officielles (2017→2026) × Cours AIO (pédiatrie + néonatologie + chirurgie pédiatrique)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F4260A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Pr Ait Sab · El Fakiri · Barrahouat · El Qadiri · El Baz · Lahmini · Rada · Maoulainaine · Slitine · Oulad Saiad · Fouraiji · Kamili · Aghoutane · El Fezzazi · Salama — FMPM</w:t>
      </w:r>
    </w:p>
    <w:p w:rsidR="00373271" w:rsidRPr="00F4260A" w:rsidRDefault="00C61EF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F4260A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  <w:lang w:val="fr-FR"/>
        </w:rPr>
      </w:pPr>
      <w:r w:rsidRPr="00F4260A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700 QEs (14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373271" w:rsidRPr="00F4260A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Occlusion néonatale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respiratoires aiguës (pneumonie, bronchiolite)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Fakiri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neuroméningées de l'enfant (méningites)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Rada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 et soins immédiats du nouveau-né (+ EAI, asphyxie)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Maoulainaine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 de l'enfant (et convulsions fébriles)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Rada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Cyanose néonatale (test d'hyperoxie)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Slitine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ostéo-articulaires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Aghoutane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Prématurité et ses complications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Slitine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Vomissements de l'enfant (et RGO)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Barrahouat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du canal péritonéo-vaginal (hernie, hydrocèle)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Kamili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Particularités des fractures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Aghoutane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Asthme de l'enfant et du nourrisson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Fakiri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Sténose hypertrophique du pylore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Kamili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néphrotique (néphrose lipoïdique)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Malformations congénitales (omphalocèle, laparoschisis, fentes)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Retard staturo-pondéral (et hypothyroïdie)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Qadiri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Alimentation et besoins nutritionnels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Barrahouat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Boiteries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Fezzazi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urinaires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Dyspnée aiguë du nourrisson (laryngite, corps étranger)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Lahmini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diabète de l'enfant (et acidocétose)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Qadiri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Déformations rachidiennes (scoliose)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Fezzazi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aiguë post-infectieuse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Ictère néonatal (récurrent, non listé)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Néonatologie (récurrent)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néonatale materno-fœtale (récurrent, non listé)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Néonatologie (récurrent)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Diarrhée aiguë et déshydratation (DHA)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Rada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Déficit immunitaire de l'enfant (récurrent, non listé)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Pédiatrie (récurrent)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Rada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Convulsions néonatales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Slitine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hémorragique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Baz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Anémies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Baz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Pied du nouveau-né (pied bot)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Salama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Cardiopathies congénitales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Slitine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Arthralgies et arthrites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Développement psychomoteur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Rada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luxante de la hanche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Fezzazi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Masse abdomino-pelvienne (MAP)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Fouraiji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Purpura rhumatoïde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 abdominale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Kamili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Carences nutritionnelles (rachitisme, fer, kwashiorkor)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Barrahouat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osseuses malignes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Salama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Hernie diaphragmatique congénitale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Diarrhée chronique de l'enfant (cœliaque, APLV)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Barrahouat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de l'enfant et leucémie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Baz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Invagination intestinale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Retard de croissance intra-utérin (RCIU)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Slitine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Atrésie de l'œsophage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Hématuries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49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Anomalie de migration testiculaire (cryptorchidie)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Kamili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Pleurésies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Fakiri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Énurésie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cardiaque du nourrisson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Slitine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Torsion du cordon spermatique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Fouraiji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Hirschsprung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Protéinurie chez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Ait Sab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Coqueluche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Fakiri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Uropathies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Malformation ano-rectale (au programme, jamais tombé)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Oulad Saiad</w:t>
            </w:r>
          </w:p>
        </w:tc>
      </w:tr>
      <w:tr w:rsidR="00373271" w:rsidRPr="00F4260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Proctologie pédiatrique (au programme, jamais tombé)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Fouraiji</w:t>
            </w:r>
          </w:p>
        </w:tc>
      </w:tr>
    </w:tbl>
    <w:p w:rsidR="00373271" w:rsidRPr="00F4260A" w:rsidRDefault="00C61EF6">
      <w:pP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br w:type="page"/>
      </w:r>
    </w:p>
    <w:p w:rsidR="00373271" w:rsidRPr="00F4260A" w:rsidRDefault="00C61EF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i/>
          <w:iCs/>
          <w:color w:val="000000"/>
        </w:rPr>
        <w:t>Statistiques calculées sur 14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373271" w:rsidRPr="00F4260A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Occlusion néonatale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respiratoires aiguës (pneumonie, bronchiolite)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neuroméningées de l'enfant (méningites)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 et soins immédiats du nouveau-né (+ EAI, asphyxie)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Fièvre de l'enfant (et convulsions fébriles)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Cyanose néonatale (test d'hyperoxie)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ostéo-articulaires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Prématurité et ses complications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Vomissements de l'enfant (et RGO)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du canal péritonéo-vaginal (hernie, hydrocèle)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Particularités des fractures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Asthme de l'enfant et du nourrisson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Sténose hypertrophique du pylore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néphrotique (néphrose lipoïdique)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Malformations congénitales (omphalocèle, laparoschisis, fentes)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Retard staturo-pondéral (et hypothyroïdie)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Alimentation et besoins nutritionnels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Boiteries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urinaires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Dyspnée aiguë du nourrisson (laryngite, corps étranger)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diabète de l'enfant (et acidocétose)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Déformations rachidiennes (scoliose)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Glomérulonéphrite aiguë post-infectieuse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Ictère néonatal (récurrent, non listé)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néonatale materno-fœtale (récurrent, non listé)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Diarrhée aiguë et déshydratation (DHA)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Déficit immunitaire de l'enfant (récurrent, non listé)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Convulsions néonatales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hémorragique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Anémies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Pied du nouveau-né (pied bot)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Cardiopathies congénitales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Arthralgies et arthrites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Développement psychomoteur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luxante de la hanche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Masse abdomino-pelvienne (MAP)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Purpura rhumatoïde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 abdominale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Carences nutritionnelles (rachitisme, fer, kwashiorkor)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osseuses malignes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Hernie diaphragmatique congénitale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Diarrhée chronique de l'enfant (cœliaque, APLV)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de l'enfant et leucémie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Invagination intestinale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Retard de croissance intra-utérin (RCIU)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Atrésie de l'œsophage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Hématuries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Anomalie de migration testiculaire (cryptorchidie)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0.6%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Pleurésies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Énurésie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cardiaque du nourrisson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Torsion du cordon spermatique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Hirschsprung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Protéinurie chez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Coqueluche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Uropathies de l'enfant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0.1%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Malformation ano-rectale (jamais tombé)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Proctologie pédiatrique (jamais tombé)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0%</w:t>
            </w:r>
          </w:p>
        </w:tc>
      </w:tr>
      <w:tr w:rsidR="00373271" w:rsidRPr="00F4260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leçons officielles (hors 3 récurrents non listés)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661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47.21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94.4%</w:t>
            </w:r>
          </w:p>
        </w:tc>
      </w:tr>
    </w:tbl>
    <w:p w:rsidR="00373271" w:rsidRPr="00F4260A" w:rsidRDefault="00C61EF6">
      <w:pP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br w:type="page"/>
      </w:r>
    </w:p>
    <w:p w:rsidR="00373271" w:rsidRPr="00F4260A" w:rsidRDefault="00C61EF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F4260A">
        <w:rPr>
          <w:rFonts w:ascii="Segoe UI Symbol" w:hAnsi="Segoe UI Symbol" w:cs="Segoe UI Symbol"/>
          <w:i/>
          <w:iCs/>
          <w:color w:val="000000"/>
        </w:rPr>
        <w:t>📖</w:t>
      </w:r>
      <w:r w:rsidRPr="00F4260A">
        <w:rPr>
          <w:rFonts w:ascii="JetBrains Mono" w:hAnsi="JetBrains Mono" w:cs="JetBrains Mono"/>
          <w:i/>
          <w:iCs/>
          <w:color w:val="000000"/>
        </w:rPr>
        <w:t>) / lien cours (</w:t>
      </w:r>
      <w:r w:rsidRPr="00F4260A">
        <w:rPr>
          <w:rFonts w:ascii="Segoe UI Symbol" w:hAnsi="Segoe UI Symbol" w:cs="Segoe UI Symbol"/>
          <w:i/>
          <w:iCs/>
          <w:color w:val="000000"/>
        </w:rPr>
        <w:t>📎</w:t>
      </w:r>
      <w:r w:rsidRPr="00F4260A">
        <w:rPr>
          <w:rFonts w:ascii="JetBrains Mono" w:hAnsi="JetBrains Mono" w:cs="JetBrains Mono"/>
          <w:i/>
          <w:iCs/>
          <w:color w:val="000000"/>
        </w:rPr>
        <w:t>) / citations (</w:t>
      </w:r>
      <w:r w:rsidRPr="00F4260A">
        <w:rPr>
          <w:rFonts w:ascii="Segoe UI Symbol" w:hAnsi="Segoe UI Symbol" w:cs="Segoe UI Symbol"/>
          <w:i/>
          <w:iCs/>
          <w:color w:val="000000"/>
        </w:rPr>
        <w:t>📋</w:t>
      </w:r>
      <w:r w:rsidRPr="00F4260A">
        <w:rPr>
          <w:rFonts w:ascii="JetBrains Mono" w:hAnsi="JetBrains Mono" w:cs="JetBrains Mono"/>
          <w:i/>
          <w:iCs/>
          <w:color w:val="000000"/>
        </w:rPr>
        <w:t>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1] OCCLUSION NÉONATALE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Oulad Saiad  •  ~2.50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signe d'alarme cardinal : vomissements BILIEUX (verdâtres)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Tout vomissement bilieux du nouveau-né/nourrisson = occlusion chirurgicale jusqu'à preuve du contraire → URGENCE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Triade de l'occlusion néonatale basse : vomissements bilieux + distension abdominale + retard/absence d'émission méconiale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À l'admission on cherche systématiquement : l'heure d'émission méconiale, on examine la marge anale (malformation ano-rectale), le périnée et les OGE, on vérifie la perméabilité de l'œsophage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Ne JAMAIS rassurer ni renvoyer un nouveau-né qui vomit bilieux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Concept le plus testé du module (≥10 sessions)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Volvulus sur mésentère commun = LA grande urgence (abdomen PLAT + bilieux)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Nouveau-né/nourrisson normal jusque-là, vomissements bilieux brutaux avec abdomen PLAT (non distendu) → volvulus du mésentère commun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C'est une urgence vitale (risque de nécrose intestinale) imposant le bloc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Abdomen plat + bilieux ≠ atrésie : penser volvulus d'abord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Orientation selon le niveau et l'âge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Vomissements bilieux à H3 de vie + abdomen plat = atrésie duodénale (occlusion haute)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Absence d'émission méconiale + distension = Hirschsprung / atrésie du grêle / iléus méconial (occlusion basse)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Méconium normal : noir, émis dans les premières 24 h, abondant, indépendant de l'alimentation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: l'ASP debout est l'examen-clé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Abdomen Sans Préparation (ASP) debout = examen de 1re intention (niveaux hydro-aériques)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Bilan hydro-électrolytique (ionogramme) systématique avant le bloc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Échographie abdominale utile (inversion des vaisseaux mésentériques dans le volvulus)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La TDM et l'IRM ne sont PAS l'examen de 1re intention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Le lavement opaque/gastrographine n'est pas systématique en 1re intention dans l'occlusion néonatale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2] INFECTIONS RESPIRATOIRES AIGUËS (PNEUMONIE &amp; BRONCHIOLITE)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Fakiri  •  ~2.14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Pneumonie à pneumocoque : début BRUTAL, amoxicilline 100 mg/kg/j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Début brutal, survient à TOUT âge, tableau pouvant être pseudo-chirurgical ou pseudo-méningé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de 1re intention : AMOXICILLINE 100 mg/kg/j (et non amox-acide clavulanique)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Peut se compliquer de pleurésie ; persistance de fièvre &gt; 48 h → chercher une complication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FAUX classiques : amox-clavulanique 50 mg/kg/j ; radio de contrôle « obligatoire » à J7 (NON systématique) ; complication par SHU (c'est faux, le SHU se voit avec E. coli/Shigelle)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Tombe quasi chaque session (≥13)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Pneumonie à Mycoplasma pneumoniae : grand enfant, macrolides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Touche l'enfant &gt; 3-4 ans, début progressif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= MACROLIDES (pas l'amoxicilline)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Peut se compliquer d'hépatite, de Stevens-Johnson, d'une atteinte extra-pulmonaire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Mycoplasme « fréquent avant 3 ans »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Bronchiolite virale aiguë (VRS) : PEC symptomatique pure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VRS +++ : nécrose épithéliale + hypersécrétion muqueuse + œdème pariétal → rétrécissement endoluminal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Débute par rhinopharyngite, puis distension thoracique + freinage expiratoire + sibilants/sous-crépitants bilatéraux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PEC = désobstruction rhinopharyngée + hydratation correcte + fractionnement des repas. Antibiotique seulement si OMA associée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PAS de kinésithérapie respiratoire systématique, PAS de corticoïdes, PAS de bronchodilatateurs systématiques, PAS d'antitussifs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d'hospitalisation de la bronchiolite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Apnées, SaO2 &lt; 90-94 %, signes neurologiques/troubles de conscience, faciès toxique, sueurs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Terrains : âge &lt; 6 semaines, prématurité, cardiopathie congénitale, déficit immunitaire sous-jacent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Refus alimentaire (&lt; 50 % des rations)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âge &lt; 6 mois » n'est PAS en soi un critère (le seuil retenu est 6 semaines) ; des sibilants bilatéraux isolés ne suffisent pas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de la radiographie thoracique dans les IRAB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Asymétrie auscultatoire, doute diagnostique, persistance de la fièvre, pneumopathie récidivante, toux fébrile persistante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Pneumonie à répétition → penser à un déficit immunitaire humoral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 radio n'est PAS systématique devant toute suspicion de bronchiolite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3] INFECTIONS NEUROMÉNINGÉES (MÉNINGITES)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Rada  •  ~2.14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Méningite du NOURRISSON : la raideur PEUT manquer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La fièvre isolée peut être le seul symptôme révélateur ; signes : trouble du comportement, gémissement, fontanelle bombante, convulsion, torticolis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Le pronostic dépend de la précocité de l'antibiothérapie → traitement démarré AVANT l'isolement du germe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Complications : hydrocéphalie, surdité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La raideur de la nuque est indispensable/constante » = FAUX chez le nourrisson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Traitement débuté après isolement du germe » = FAUX (on traite en urgence en probabiliste)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Tombe à chaque session (14/14)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Profil du LCR selon le germe (LE tableau à mémoriser)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Pneumocoque : installation RAPIDE, hypoglycorachie, PNN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Haemophilus : installation INSIDIEUSE, hypoglycorachie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Tuberculeuse : installation INSIDIEUSE, lymphocytaire, hypoglycorachie, paralysies des nerfs crâniens (ptosis), contage tuberculeux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Virale : lymphocytaire, normoglycorachie, contexte (oreillons → parotidite)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Méningite TB « à début très aigu » ou « normoglycorachie » = FAUX (insidieuse + hypoglycorachie)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Antibiothérapie &amp; doses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Bactérienne : CEFTRIAXONE 100 mg/kg/j (+ traitement de la fièvre, de la douleur, des convulsions)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Méningite à méningocoque : ceftriaxone, en une seule prise/j ; chez l'enfant ≥ 45 kg on plafonne à la dose adulte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Méningite tuberculeuse : schéma 2RHZE/10RH ; isoniazide max 300 mg/j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Ceftriaxone « 50 mg/kg/j » pour une méningite = sous-dosé (FAUX)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Prophylaxie de l'entourage (méningocoque) &amp; déclaration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Prophylaxie de l'entourage = RIFAMPICINE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Maladie à déclaration obligatoire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Devant un purpura fébrile (fulminans) : 1re conduite = ANTIBIOTIQUE immédiat (ceftriaxone) AVANT le transfert et avant la PL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Devant un purpura fébrile, faire la PL ou l'hémoculture en premier = FAUX, on injecte l'antibiotique sans délai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4] RÉANIMATION &amp; SOINS IMMÉDIATS DU NOUVEAU-NÉ (EAI, ASPHYXIE)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Maoulainaine  •  ~2.00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Évaluation à la naissance : 3 paramètres simplifiés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Respiration + fréquence cardiaque + coloration = les 3 paramètres simplifiés de l'adaptation à la vie extra-utérine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Anticiper la réanimation devant : RCIU, oligo/polyhydramnios, pré-éclampsie, césarienne en urgence, grossesses multiples, liquide méconial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 réactivité à la sonde et le tonus ne font pas partie des 3 paramètres simplifiés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Clampage tardif du cordon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Indiqué chez le nouveau-né à risque d'hypovolémie et chez le grand prématuré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Technique : enfant placé ~20-30 cm sous l'introïtus, clampage à 30-60 s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Encéphalopathie anoxo-ischémique (EAI) &amp; hypothermie thérapeutique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EAI = conséquence d'une asphyxie périnatale ; arguments : APGAR &lt; 5 à la 5e/10e min, convulsions précoces, liquide méconial, anomalies du RCF (décélérations tardives, bradycardie), HRP/décollement placentaire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2 examens de 1re intention en cas d'asphyxie : EEG d'amplitude + gazométrie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Hypothermie thérapeutique = améliore le pronostic neurologique (nouveau-né À TERME)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Hypothermie thérapeutique CONTRE-INDIQUÉE chez le prématuré et chez l'hypotrophe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 Sarnat &amp; détresse respiratoire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Sarnat &amp; Sarnat évalue le statut neurologique : stade I hyperexcitabilité, stade II convulsions, stade III coma/hypotonie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DR : tachypnée &gt; 60 c/min ; pauses &gt; 15-20 s ; CPAP nasale diminue le recours à l'intubation et améliore le pronostic de la MMH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Inhalation méconiale : si nouveau-né NON vigoureux → intuber + aspirer puis ventiler ; si vigoureux → pas d'intubation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Ne pas intuber/ventiler systématiquement en cas de liquide méconial si l'enfant est vigoureux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5] FIÈVRE DE L'ENFANT (&amp; CONVULSIONS FÉBRILES)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Rada  •  ~2.00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de gravité d'une fièvre du nourrisson (tolérance)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Troubles de conscience/somnolence, teint gris, hypotonie, cri geignard, troubles hémodynamiques, détresse respiratoire, taches purpuriques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CAT : authentifier la fièvre, évaluer la tolérance, déshabiller, examen clinique complet à la recherche de la cause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Fièvre &gt; 39 °C » n'est PAS en soi un signe de gravité (c'est la tolérance qui compte)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symptomatique = MONOthérapie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antipyrétique en MONOTHÉRAPIE + recherche de l'étiologie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Causes les plus fréquentes au Maroc : OMA et infection urinaire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PAS de bithérapie, PAS d'alternance systématique de 2 antipyrétiques, PAS de bains répétés, PAS d'antibiothérapie systématique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Nourrisson &lt; 3 mois fébrile = prudence maximale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Nourrisson de 2 mois fébrile sans foyer : NFS-CRP avant de décider + bandelette/ECBU + hémocultures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Purpura fébrile : antibiotique en urgence (cf. méningite)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Crise convulsive fébrile : simple vs complexe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Complexe si : durée &gt; 15 min, signes focaux, déficit post-critique, âge &lt; 1 an, récidive dans les 24 h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Après une CCF généralisée prolongée chez un nourrisson : 1er examen = PONCTION LOMBAIRE (éliminer une méningite)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FdR de récidive : âge précoce (&lt; 15 mois), fièvre peu élevée, survenue précoce dans l'épisode fébrile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Éruptions fébriles classiques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Varicelle : vésicules prurigineuses, énanthème, transmission respiratoire, éviction scolaire, évolution en plusieurs poussées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Rougeole : maculo-papuleux, signe de Köplik pathognomonique, catarrhe oculo-nasal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Vésicules = varicelle + herpès (≠ scarlatine, rubéole, exanthème subit)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Ecthyma gangrenosum (Pseudomonas) → ceftazidime + amikacine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6] CYANOSE NÉONATALE (TEST D'HYPEROXIE)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Slitine  •  ~1.93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test d'hyperoxie : O2 100 % pendant 10 minutes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Définition : administration d'O2 à 100 % de FiO2 pendant 10 minutes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But : différencier une cause CARDIAQUE d'une cause PULMONAIRE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Cyanose qui RÉGRESSE (SaO2 s'améliore) → cause pulmonaire ; cyanose RÉFRACTAIRE (persistante) → cardiopathie cyanogène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FAUX : O2 à 50 % / 25 % / 21 %, ou 5 minutes — la seule bonne réponse est 100 % pendant 10 min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Définition retombée presque chaque session (N2018, N2024, R2024, Nov2024, N2025, N2026…)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Confirmer la cyanose : SaO2 d'abord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1re étape devant un nouveau-né cyanosé = mesurer la SaO2 (puis test d'hyperoxie)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L'anémie peut SOUS-ESTIMER la sévérité de la cyanose (moins d'Hb désaturée visible)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Cœur en COQUILLE D'ŒUF = Transposition des Gros Vaisseaux (TGV)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Radio : médiastin étroit en « œuf couché » / coquille d'œuf = TGV (cardiopathie cyanogène par excellence du nouveau-né)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Cyanose réfractaire au test d'hyperoxie → TGV, RVPA total, atrésie pulmonaire, sténose pulmonaire critique, atrésie tricuspide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Cœur en SABOT = Tétralogie de Fallot (à ne pas confondre avec la coquille d'œuf de la TGV)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SaO2 différentielle (membre sup ≠ membre inf)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SaO2 plus basse au membre INFÉRIEUR qu'au supérieur → obstacle gauche post-ductal (coarctation), éventuellement associée à une TGV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Prise en charge d'une cardiopathie ducto-dépendante : PROSTAGLANDINES (prostine) pour maintenir le canal artériel + transfert + échocardiographie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[RANG 7] INFECTIONS OSTÉO-ARTICULAIRES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Aghoutane  •  ~1.71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Antibiothérapie probabiliste : amox-clavulanique 150 mg/kg/j (± genta si sepsis)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Ostéomyélite/arthrite SANS sepsis : amox-acide clavulanique 150 mg/kg/j seule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AVEC signes de sepsis : amox-clavulanique 150 mg/kg/j + GENTAMICINE 5 mg/kg/j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Forme grave/multifocale ou nouveau-né : trithérapie type céfalotine (C1G) + vancomycine + gentamicine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Posologies sous-dosées (80 mg/kg/j) ou amox seule = FAUX dans les formes documentées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Antibiothérapie déclinée à de multiples sessions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Ostéomyélite aiguë hématogène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Garçon (≈2/1), métaphyse des os longs (extrémité inférieure du fémur ++)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Douleur métaphysaire brutale + fièvre/frissons, parfois notion de traumatisme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Diagnostic précoce : la radio standard est souvent NORMALE au début ; hémocultures avant antibiotique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La notion de traumatisme est toujours retrouvée » et « porte d'entrée toujours en regard »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Spondylodiscite : refus de marcher/de s'asseoir + psoïtis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Signes : refus de marcher ou de s'asseoir, psoïtis, raideur/perte des courbures rachidiennes (rectitude), difficulté à ramasser un objet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Radio standard du rachis souvent NORMALE au début ; scintigraphie = HYPERfixation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HYPOfixation à la scintigraphie » = FAUX (c'est une HYPERfixation) ; pas de syndrome méningé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Arthrite septique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Hanche = localisation la plus fréquente chez le nouveau-né ; fièvre élevée souvent oscillante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Kingella kingae = germe fréquemment incriminé chez le jeune enfant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8] PRÉMATURITÉ &amp; SES COMPLICATIONS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Slitine  •  ~1.64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Score de FARR (et Ballard, Dubowitz) pour l'âge gestationnel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Critères morphologiques du score de Farr : transparence/couleur de la peau, forme des oreilles, plis plantaires, OGE, lanugo, nodule mamelonnaire (tissu mammaire)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Scores fiables d'AG : Farr, Ballard, Dubowitz (Ballard plus précis que Farr)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NE font PAS partie du score de Farr : plis palmaires, aspect des mains, forme des yeux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Sarnat = neurologique, Thomson ≠ AG (pièges)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Complications MÉTABOLIQUES du prématuré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Hypoglycémie, hypocalcémie, hyponatrémie, hyperkaliémie, hypothermie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L'HYPOMAGNÉSÉMIE n'en fait PAS partie (FAUX récurrent) ; ni hypercalcémie, ni polyglobulie, ni hypernatrémie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RESPIRATOIRES : maladie des membranes hyalines (MMH)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MMH (déficit en surfactant) + apnées + trouble de résorption du liquide pulmonaire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MMH prévenue par la CORTICOTHÉRAPIE ANTÉNATALE ; peut survenir chez le nouveau-né de mère diabétique ; CPAP améliore le pronostic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MMH « chez le nouveau-né à terme exclusivement » = FAUX ; l'inhalation méconiale n'est pas une complication de la prématurité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Entérocolite ulcéro-nécrosante (ECUN)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Prématuré alimenté agressivement, distension abdominale + peau luisante + apnées → ECUN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ASP : PNEUMATOSE intestinale, pneumatose PORTALE, pneumopéritoine (perforation), NHA, rectorragies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9] VOMISSEMENTS DE L'ENFANT (&amp; RGO)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Barrahouat  •  ~1.57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Règle d'or : vomissements BILIEUX = urgence chirurgicale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Vomissements verdâtres/bilieux → éliminer en PREMIER une urgence chirurgicale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Causes digestives ET extra-digestives (infection urinaire, méningite à éliminer si fièvre) ; examen sur enfant entièrement nu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Hématémèse/hémorragie digestive → fibroscopie digestive haute (FOGD)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Les examens paracliniques ne sont PAS systématiques ; l'échographie abdominale n'est pas systématique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Intervalle libre + vomissements en jet → sténose du pylore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Un intervalle libre après la naissance puis vomissements faits de lait caillé évoque une sténose hypertrophique du pylore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RGO : clinique, MHD, pas d'exploration systématique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RGO : vomissements/régurgitations post-prandiaux précoces, déclenchés par le changement de position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= mesures hygiéno-diététiques ; IPP réservés aux formes compliquées (œsophagite)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RGO atypique : pneumopathies à répétition, asthme, malaises/bradycardie du nourrisson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FOGD et pH-métrie NON systématiques ; le diagnostic ne repose PAS « toujours » sur la pH-métrie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Œsophagite peptique du nourrisson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Suspectée devant pâleur, méléna, vomissements striés de sang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CONFIRMÉE par la FOGD ; si APLV associée → hydrolysat de PLV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[RANG 10] PATHOLOGIE DU CANAL PÉRITONÉO-VAGINAL (HERNIE, HYDROCÈLE)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Kamili  •  ~1.36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Hydrocèle : transillumination POSITIVE, abstention &lt; 2 ans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Grosse bourse INDOLORE, irréductible, transillumination POSITIVE, orifice inguinal profond libre, siège scrotal → hydrocèle (non communicante)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CAT : ABSTENTION + surveillance, réévaluation vers 2 ans (résorption spontanée fréquente)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PAS de ponction évacuatrice, PAS de chirurgie urgente, PAS de réduction par taxis pour une hydrocèle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Hernie inguinale ÉTRANGLÉE = urgence chirurgicale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Tuméfaction inguinale DOULOUREUSE inflammatoire + vomissements bilieux + arrêt du transit → hernie étranglée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CAT = chirurgie en URGENCE (acheminer au bloc)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Devant une hernie étranglée/compliquée : PAS de réduction par taxis, PAS d'antalgiques en ambulatoire, ne pas « programmer dans une semaine »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Canal péritonéo-vaginal : spectre lésionnel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CPV partiellement perméable → hydrocèle communicante ; complètement → hernie inguino-scrotale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Hernie de l'ovaire (fille) : cure rapide ; bilatéralité → craindre une anomalie du développement sexuel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11] PARTICULARITÉS DES FRACTURES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Aghoutane  •  ~1.29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 SALTER-HARRIS (décollements épiphysaires)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Type 1 : décollement épiphysaire PUR (trait dans le cartilage de croissance, sans fragment osseux)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Type 2 : décollement + coin/bout MÉTAPHYSAIRE (le plus fréquent)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Type 3 : trait ÉPIPHYSAIRE (articulaire) ; Type 4 : trait MÉTAPHYSO-ÉPIPHYSAIRE (à cheval)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Type 5 : écrasement du cartilage (pronostic le plus sombre)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Bien rattacher : « bout métaphysaire » → type 2 ; « décollement pur » → type 1 ; « métaphyso-épiphysaire » → type 4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Type quasi systématique à chaque session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spécifiques de l'os immature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Motte de beurre : fracture-tassement corticale SANS solution de continuité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Bois vert : une corticale PLIÉE, l'autre ROMPUE/discontinue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Fracture de Mac Farland = décollement-fracture de la malléole interne ; fracture du condyle latéral = fracture ARTICULAIRE du coude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 du col fémoral (classification de DELBET)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Type II (transcervicale) et III (basicervicale) fréquentes ; risque majeur de NÉCROSE de la tête fémorale (élevé, &gt; 10 %)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Complication tardive : coxa vara si mal traitée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Risque de nécrose &lt; 5-10 % » dans ces fractures déplacées = FAUX (risque élevé)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12] ASTHME DE L'ENFANT &amp; DU NOURRISSON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Fakiri  •  ~1.29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Asthme du nourrisson : ≥ 3 épisodes de dyspnée sifflante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Définition : ≥ 3 épisodes de dyspnée sifflante ; arguments : intervalle libre normal, réversibilité sous β2-mimétiques, atopie/dermatite atopique, croissance normale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1re maladie chronique de l'enfant ; physiopathologie = réponse TH2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Radio thoracique de face = éliminer les diagnostics différentiels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Stridor, retard staturo-pondéral, diarrhée chronique → orientent AILLEURS (faux pour l'asthme) ; physiopathologie « TH1 » = FAUX (c'est TH2)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positif (EFR) et test de réversibilité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Clinique + EFR ; réversibilité : VEMS qui augmente de ≥ 12 % (ou ≥ 200-400 mL) après bronchodilatateur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Prick-test possible dès &gt; 3 ans (positif si papule ≥ 3 mm vs témoin)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Seuils erronés (VEMS/CVF &lt; 90 %, papule &gt; 10 mm) = pièges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Évaluation de la sévérité d'une crise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Crise SÉVÈRE : troubles de conscience, tirage, SaO2 ≤ 92 %, difficulté à parler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Index prédictif d'asthme (API) majeurs : asthme parental, dermatite atopique de l'enfant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Crise : β2-mimétiques de courte durée d'action (± corticoïdes selon sévérité)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de FOND : corticothérapie inhalée (± β2 longue durée d'action en association fixe) ; objectif = CONTRÔLE + éducation thérapeutique + plan d'action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13] STÉNOSE HYPERTROPHIQUE DU PYLORE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Kamili  •  ~1.21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tableau type : vomissements lactés EN JET après intervalle libre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Nourrisson ~3-6 semaines, intervalle libre puis vomissements LACTÉS (lait caillé) post-prandiaux, faciles, EN JET, enfant affamé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Examen : déshydratation, abdomen PLAT, cassure pondérale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Échographie abdominale = diagnostic (olive pylorique) ; ionogramme (alcalose métabolique hypochlorémique)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Vomissements de la SHP NON bilieux (ne deviennent jamais bilieux) ; ils ne se tarissent PAS sous antiémétiques ; ils causent bien des troubles biologiques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différentiel &amp; traitement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DD : RGO, APLV, atrésie/sténose duodénale, volvulus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chirurgical = pylorotomie extra-muqueuse (Ramstedt) après correction hydro-électrolytique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Ne pas traiter par antiémétiques en ambulatoire ni renvoyer à domicile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14] SYNDROME NÉPHROTIQUE (NÉPHROSE LIPOÏDIQUE)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~1.21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Néphrose lipoïdique = SN PUR, corticoSENSIBLE, de l'enfant 2-8 ans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Cause la plus fréquente du SN de l'enfant ; lésions glomérulaires minimes (LGM)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Syndrome néphrotique PUR (pas d'HTA, pas d'hématurie macro, fonction rénale normale), corticoSENSIBLE, RECHUTES fréquentes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Œdèmes blancs, mous ; albuminémie &lt; 30 g/L ; hypercholestérolémie ; complément NORMAL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FAUX classiques : « complément bas », « HTA », « survenue avant 1 an », « un seul épisode », « mauvais pronostic rénal »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de la 1re poussée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PREDNISONE 60 mg/m²/j puis dégression sur 4,5-5 mois + régime sans sel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Bolus de méthylprednisolone si non-rémission après 1 mois de corticoïdes pleine dose ; immunosuppresseurs si cortico-dépendance/résistance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PBR indiquée si corticoRÉSISTANCE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PBR d'emblée systématique = FAUX dans la forme typique de l'enfant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Pièges &amp; complications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Douleurs abdominales + fièvre chez un enfant néphrotique → PÉRITONITE (à pneumocoque) à évoquer en premier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Devant un SN impur (HTA, hématurie) ou chez l'ado → chercher lupus, purpura rhumatoïde, GNA, néphropathie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15] MALFORMATIONS CONGÉNITALES (OMPHALOCÈLE, LAPAROSCHISIS, FENTES)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Oulad Saiad  •  ~1.21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Omphalocèle vs laparoschisis (gastroschisis) : LE différentiel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OMPHALOCÈLE : tuméfaction CENTRÉE sur l'ombilic, RECOUVERTE d'une membrane translucide ; malformations associées FRÉQUENTES → échocardiographie + vérifier perméabilité œsophage + examiner périnée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LAPAROSCHISIS/gastroschisis : défect PARA-ombilical DROIT, SANS membrane (anses à nu), ombilic en place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Ne pas inverser : membrane + centré = omphalocèle ; pas de membrane + para-ombilical droit = laparoschisis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CAT commune en salle de naissance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Lutter contre l'HYPOTHERMIE + l'HYPOGLYCÉMIE, voie veineuse + perfusion, sonde gastrique, vérifier la perméabilité de l'œsophage, examiner le périnée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Pas de TDM, pas de ponction de la masse, pas d'alimentation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Fente labio-palatine &amp; cataracte congénitale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Fente labio-palatine : diagnostic anténatal possible, FAIRE rechercher des malformations associées / une entité syndromique ; chirurgie programmée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Cataracte congénitale : penser rubéole congénitale, syphilis congénitale, glaucome congénital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16] RETARD STATURO-PONDÉRAL (&amp; HYPOTHYROÏDIE)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Qadiri  •  ~1.14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Âge statural &lt; âge pondéral → cause ENDOCRINIENNE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Quand l'âge statural est inférieur à l'âge pondéral (enfant plutôt grassouillet et petit) → hypothyroïdie, hypercorticisme, déficit en hormone de croissance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RSP harmonieux à -4 DS isolé depuis le bas âge → déficit en GH (ou syndrome de Turner chez la fille, hypothyroïdie)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Maladie cœliaque/Crohn donnent un retard où le POIDS chute avant la taille (âge pondéral &lt; statural)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Hypothyroïdie congénitale : ictère prolongé + TSH HAUTE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À évoquer devant un ictère néonatal PROLONGÉ ; anémie normochrome normocytaire ; traitement = L-THYROXINE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Retard mental ÉVITABLE si traitement PRÉCOCE (intérêt du dépistage néonatal)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TSH basse » dans l'hypothyroïdie périphérique = FAUX (la TSH est ÉLEVÉE)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17] ALIMENTATION &amp; BESOINS NUTRITIONNELS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Barrahouat  •  ~1.14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Allaitement maternel : composition (à mémoriser)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Riche en IgA, oligosaccharides (maturation immunitaire), lactose (glucide principal), acides gras essentiels ; colostrum riche en immunoglobulines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Fer en quantité MINIME mais à BIODISPONIBILITÉ élevée ; pauvre en vitamine K ; protéines solubles &gt; caséine ; dépourvu de β-lactoglobuline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Indiqué notamment en cas d'APLV ; teneur en lipides AUGMENTE au cours de la tétée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Riche en vitamine K », « riche en fer (absorption élevée) », « majoritairement caséine », « dépourvu de protéines »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Règles de diversification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Allaitement maternel EXCLUSIF jusqu'à 6 mois ; diversification (et gluten) à partir de 6 mois ; préparations pour nourrisson si allaitement impossible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Nutriments énergétiques = protéines + glucides + lipides (≠ vitamines/oligoéléments)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Lait de vache entier dès 6 mois = FAUX (déconseillé avant 1 an) ; farines dès 3 mois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Lait de vache entier vs lait maternel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Lait de vache : plus de sodium, plus de caséine, plus d'AG saturés, moins d'AGPI ; fer à faible biodisponibilité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18] BOITERIES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Fezzazi  •  ~1.07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Approche par l'ÂGE (réflexe diagnostique)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Grand enfant/ado ~13 ans (souvent en surpoids), boiterie douloureuse aiguë → ÉPIPHYSIOLYSE fémorale supérieure (stable ou instable)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Enfant 4-9 ans, boiterie douloureuse chronique de hanche → ostéochondrite primitive de hanche (maladie de Legg-Perthes-Calvé)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Spondylodiscite, séquelles d'arthrite/ostéomyélite, inégalité de longueur des MI = autres causes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Le psoïtis avec douleur de la FID oriente vers une cause abdominale (appendiculaire), pas vers une scoliose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Boiterie douloureuse CHRONIQUE diaphysaire → tumeur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Boiterie douloureuse depuis ~1 mois + douleur à la palpation DIAPHYSAIRE → tumeur maligne (sarcome d'Ewing)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Boiterie aiguë fébrile avec impotence absolue → arthrite septique de hanche (urgence)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19] INFECTIONS URINAIRES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~1.07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PNA du nourrisson : C3G IV + aminoside 2-4 j puis relais per os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Pyélonéphrite du nourrisson : C3G injectable (céfotaxime) + aminoside 2-4 j, puis RELAIS per os (céfixime), durée totale 10-14 j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PNA sans signe de gravité : C3G parentérale (± aminoside court) puis relais oral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E. coli = germe n°1 (aussi Proteus, Klebsiella)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C3G PARENTÉRALE pendant 10 jours » sans relais oral, ou « C3G ORALE d'emblée » pour une PNA = FAUX ; on ne traite pas une PNA « comme une méningite »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Bilan morphologique systématique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Échographie réno-vésicale systématique + évaluation de la fonction rénale ; chez le garçon → chercher des valves de l'urètre postérieur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Cystographie rétrograde si anomalie échographique (RVU, etc.)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Spécificités nourrisson / nouveau-né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PNA du nouveau-né : risque de sepsis important, peut se révéler par un ictère prolongé, localisations secondaires possibles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Cystite (grand enfant/fille) : sans fièvre ; chercher oxyurose, troubles mictionnels ; éviter les antibiotiques injectables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20] DYSPNÉE AIGUË DU NOURRISSON (LARYNGITE, CORPS ÉTRANGER)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Lahmini  •  ~1.00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 de dyspnée → niveau de l'obstacle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INSPIRATOIRE (obstacle haut) : laryngite, corps étranger laryngé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EXPIRATOIRE/sibilante : bronchiolite, asthme, corps étranger bronchique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Dyspnée NON obstructive : pneumonie, insuffisance cardiaque, acidocétose diabétique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Corps étranger : la radio NORMALE n'élimine RIEN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Syndrome de pénétration → bronchoscopie SYSTÉMATIQUE (diagnostique et thérapeutique)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Une radiographie thoracique normale ne doit JAMAIS éliminer le diagnostic ; pneumonies récidivantes localisées → y penser ; risque : DDB si méconnu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Radio normale → élimine le corps étranger » et « TDM systématique »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Laryngite virale du nourrisson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Dyspnée INSPIRATOIRE ; diagnostic clinique ; traitement = CORTICOTHÉRAPIE ; chercher la possibilité d'un corps étranger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Signes de gravité d'une dyspnée : troubles de conscience, tirage, FR &gt; 60/min, tachycardie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Antibiothérapie systématique et radio systématique = FAUX dans la laryngite virale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21] LE DIABÈTE DE L'ENFANT (&amp; ACIDOCÉTOSE)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Qadiri  •  ~1.00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Acidocétose diabétique (ACD) : réhydratation SSI 2 h + insuline IV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Due à une insulinopénie SÉVÈRE ; diagnostic = hyperglycémie + cétonurie + glycosurie ; peut simuler un abdomen chirurgical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Réhydratation par sérum salé isotonique pendant 2 h (~10 mL/kg/h) + INSULINE RAPIDE par voie IV + recherche d'un facteur déclenchant + surveillance par dextro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Complication redoutée : ŒDÈME CÉRÉBRAL (si réhydratation mal conduite)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Insuline par voie SOUS-CUTANÉE dans l'ACD = FAUX (IV) ; bicarbonates systématiques = FAUX ; remplissage « pendant 24 h » = FAUX (2 h)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Diabète type 1 de l'enfant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Forme la plus fréquente (insulinodépendant) ; l'insuline est le SEUL traitement ; peut révéler par énurésie secondaire + amaigrissement + polyphagie ; association possible à la maladie cœliaque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Surveillance : microalbuminurie + FO (lampe à fente) après 3 ans ; TSH + anti-transglutaminases 1×/an ; échocœur après 5 ans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Traité par régime seul »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Schémas d'insuline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Insuline rapide avant les repas ; NPH (semi-lente) 2×/j ; analogues rapides avant/après repas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Schéma à 2 injections : insuline rapide + intermédiaire, 2/3 matin – 1/3 soir, horaires rigoureux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22] DÉFORMATIONS RACHIDIENNES (SCOLIOSE)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Fezzazi  •  ~0.79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GIBBOSITÉ confirme la scoliose (rotation vertébrale)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Gibbosité (au test de Adams) = signe qui CONFIRME ; rotation vertébrale sur la radio ; angle de COBB = tangentes aux vertèbres limites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Dépistage : asymétrie des omoplates/épaules, hanche plus saillante, asymétrie distance bras-tronc, tête non centrée, coup de hache externe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Une déviation qui se CORRIGE après égalisation des MI = attitude scoliotique (FAUX positif), pas une vraie scoliose ; asymétrie des fossettes/épines iliaques = inégalité des MI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 d'alerte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Rachis RAIDE et DOULOUREUX → évoquer en premier une origine TUMORALE (ou infectieuse)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23] GLOMÉRULONÉPHRITE AIGUË POST-INFECTIEUSE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~0.79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néphritique : hématurie + HTA + oligurie + œdèmes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Hématurie MICROSCOPIQUE constante (macro inconstante, « urines bouillon sale ») + HTA + oligurie + œdèmes ; notion d'infection précessive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Hypocomplémentémie TRANSITOIRE (C3 bas, se normalise &lt; 8 semaines) ; souvent post-streptococcique mais aussi virale/parasitaire/fongique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Évolution généralement bénigne ; forme extra-capillaire → insuffisance rénale ; traitement = restriction hydro-sodée ± diurétique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 GNA ne RÉCIDIVE PAS ; hypocomplémentémie « persistante &gt; 4 mois » = FAUX (penser à une autre néphropathie) ; pas d'immunosuppresseurs en règle ; ce n'est pas un SN « sévère »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Diagnostics différentiels du syndrome œdémateux + HTA + hématurie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Chez l'ado/fille : néphropathie lupique, néphropathie d'Alport (chercher une SURDITÉ familiale), purpura rhumatoïde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Prévention : traitement correct d'une infection streptococcique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24] ICTÈRE NÉONATAL (récurrent — non listé 25-26)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Néonatologie (récurrent)  •  ~0.79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⚠ Statut : sujet TRÈS récurrent mais NON listé séparément au programme officiel 2025-26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À confirmer avec le programme : probablement intégré aux cours de néonatologie. Inclus ici car il tombe à presque chaque session.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1er examen devant tout ictère néonatal = dosage de la bilirubine TOTALE, libre et conjuguée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Vérifier auprès de la faculté si ce thème est au programme cette année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: 11 questions sur 9 sessions (2017–2025)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Ictère à bilirubine LIBRE (indirecte) = hémolytique/non conjugué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Étiologies : incompatibilité Rhésus, incompatibilité ABO, déficit en G6PD, hypothyroïdie, résorption d'hématome (céphalhématome), maladie hémorragique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Conditions majorant la neurotoxicité (ictère nucléaire) : déficit en G6PD, asphyxie périnatale, hypoalbuminémie (&lt; 40 g/L), prématurité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Prévention de l'incompatibilité Rh = immunoglobulines anti-D ; photothérapie selon bilirubine totale + AG + âge postnatal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Un ictère apparaissant à J1 (&lt; 24 h) n'est JAMAIS physiologique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Ictère à bilirubine CONJUGUÉE = cholestase (URGENCE diagnostique)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Atrésie des voies biliaires : absence de vésicule à l'échographie, selles décolorées, γGT élevées → chirurgie précoce (Kasai)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Autres : syndrome d'Alagille, déficit en α1-antitrypsine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25] INFECTION NÉONATALE MATERNO-FŒTALE (récurrent — non listé 25-26)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Néonatologie (récurrent)  •  ~0.79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⚠ Statut : sujet récurrent non titré séparément au programme officiel 2025-26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Probablement intégré aux cours de néonatologie ; à confirmer avec le programme.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Germes de l'infection néonatale PRÉCOCE (&lt; 3 j, transmission souvent par amniotite) : Streptocoque B + E. coli (± Klebsiella) ; TARDIVE : staph doré, Klebsiella, strep B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: 11 questions sur 9 sessions (2017–2025)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antibiothérapie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Signe NFS le plus spécifique = hyperneutrophilie à PNN IMMATURES (myélémie)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Antibiothérapie probabiliste précoce = C3G (céfotaxime) + GENTAMICINE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PL si : hémocultures positives, choc septique, signes neurologiques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Signes de gravité : choc, détresse respiratoire avant H4, jumeau infecté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Chez le nouveau-né on utilise le CÉFOTAXIME, pas la CEFTRIAXONE (risque d'ictère/compétition bilirubine)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Embryofœtopathies à évoquer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Lésions bulleuses/desquamation à la naissance → syphilis congénitale, herpès congénital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26] DIARRHÉE AIGUË &amp; DÉSHYDRATATION (DHA)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Rada  •  ~0.79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PEC = RÉHYDRATATION + RENUTRITION (le trépied)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Bases : réhydratation (SRO par voie orale à volonté) + renutrition (poursuite de l'allaitement, alimentation adaptée) + recherche de signes de DHA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Prévention : vaccination (rotavirus), hygiène, eau potable, lavage des mains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PAS d'antibiothérapie systématique, PAS d'antiseptiques intestinaux, PAS d'antisécrétoires, PAS de mise au repos de l'intestin, PAS de lait de régime systématique, PAS d'arrêt de l'allaitement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de gravité &amp; complications de la DHA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Signes de gravité : âge &lt; 3 mois, terrain fragilisé, troubles de conscience, signes de choc, contexte socio-culturel défavorable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Complications de la DHA : convulsions, insuffisance rénale aiguë, choc hypovolémique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Fièvre &gt; 39 °C » ou « âge &lt; 12 mois » ne sont pas en soi des critères de gravité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27] DÉFICIT IMMUNITAIRE DE L'ENFANT (récurrent — non listé 25-26)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Pédiatrie (récurrent)  •  ~0.79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⚠ Statut : sujet récurrent non titré séparément au programme officiel 2025-26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À confirmer avec le programme. Inclus car il tombe régulièrement.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1er examen devant une suspicion de déficit immunitaire = NFS (lymphopénie)</w:t>
      </w:r>
    </w:p>
    <w:p w:rsidR="00373271" w:rsidRPr="00F4260A" w:rsidRDefault="00C61EF6">
      <w:pPr>
        <w:spacing w:before="20" w:after="60"/>
        <w:rPr>
          <w:rFonts w:ascii="JetBrains Mono" w:hAnsi="JetBrains Mono" w:cs="JetBrains Mono"/>
        </w:rPr>
      </w:pPr>
      <w:r w:rsidRPr="00F4260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F4260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: 11 questions sur 11 sessions (2017–2025)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d'ALERTE d'un déficit immunitaire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Ecthyma gangrenosum, candidose œsophagienne, ≥ 3 pneumonies/an, décès dans la fratrie, lymphopénie (&lt; 1500/mm³, &lt; 3000 chez le nourrisson)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Bilan VIH si : ecthyma gangrenosum, tuberculose de l'enfant, lymphome de Burkitt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DICS du nourrisson : reconnu sur la NFS (lymphopénie profonde)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2 otites » ou « 1 pneumonie » sur un an ne suffisent PAS à évoquer un déficit immunitaire (pièges récurrents)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28] TUBERCULOSE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Rada  •  ~0.71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Particularités : pauci-bacillaire, contaminateur FAMILIAL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TB de l'enfant = PAUCI-bacillaire, contaminateur souvent intra-familial, formes ganglionnaires et extra-pulmonaires fréquentes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Forme la plus fréquente = PRIMO-INFECTION (parfois latente, peut se compliquer d'atélectasie)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Dépistage/enquête familiale = clé de la prévention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Rareté des formes ganglionnaires/extra-pulmonaires » et « fréquence de la résistance » = FAUX chez l'enfant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traitement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Confirmation = BACTÉRIOLOGIE (GeneXpert possible sur biopsie ganglionnaire) ; quantiféron explore l'immunité cellulaire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Schéma : 2RHZE/4RH (forme commune) ; neuroméningée 2RHZE/10RH ; éthambutol si forme neuroméningée ou VIH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Une IDR positive ne CONFIRME PAS la maladie (contact/BCG) ; le BCG ne protège pas à 100 %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29] CONVULSIONS NÉONATALES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Slitine  •  ~0.71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Convulsions SUBTILES = le type le plus fréquent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Type le plus fréquent chez le nouveau-né = convulsions SUBTILES (mouvements oculaires, oro-bucco-linguaux, pédalage)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Cerveau immature : myélinisation et synaptogenèse INCOMPLÈTES, systèmes excitateurs prédominant sur les inhibiteurs → convulsions restant localisées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Plus fréquentes chez le PRÉMATURÉ ; cause n°1 = encéphalopathie anoxo-ischémique ; hypocalcémie/hypoglycémie ; PL utile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Convulsions tonico-cloniques généralisées les plus fréquentes » = FAUX (le cerveau immature ne les généralise pas) ; « myélinisation complète » = FAUX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[RANG 30] SYNDROME HÉMORRAGIQUE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Baz  •  ~0.71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Hémophilie : TCA allongé, hémarthrose, hémostase primaire NORMALE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Hémophilie (A : déficit facteur VIII ; B : facteur IX), liée à l'X : hémarthrose = manifestation la plus fréquente ; TCA (céphaline) ALLONGÉ ; hémostase primaire NORMALE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= substitution en facteur déficitaire (VIII pour l'hémophilie A)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Hémostase primaire perturbée », « test de Coombs positif », « réserves en fer augmentées », « traitement par fer/fibrinolytiques »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hémorragique du nouveau-né (MHNN) &amp; PTI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MHNN (carence en vitamine K) = la plus fréquente du nouveau-né ; prévention par vitamine K à la naissance (risque majoré si la mère prend certains médicaments)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Purpura thrombopénique idiopathique (PTI) : purpura pétéchial diffus, thrombopénie, SANS splénomégalie/hépatomégalie, régression sous corticoïdes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31] ANÉMIES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Baz  •  ~0.71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Anémie microcytaire hypochrome : carence martiale vs thalassémie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Carence en fer : microcytaire hypochrome, réserves en fer DIMINUÉES (ferritine basse)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Thalassémie majeure : microcytaire hypochrome, mais résistance globulaire AUGMENTÉE, splénomégalie, diagnostic par électrophorèse de l'Hb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Diminution des réserves en fer » dans la thalassémie = FAUX (le fer est normal/augmenté)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Anémies hémolytiques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Drépanocytose : crises douloureuses vaso-occlusives, diagnostic = électrophorèse de l'Hb, traitement = hydratation/antalgiques/transfusion-échanges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Sphérocytose (Minkowski-Chauffard) : sphérocytes, ictère + splénomégalie ; déficit en G6PD : lié à l'X, déglobulisation déclenchée par les fèves/oxydants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32] PIED DU NOUVEAU-NÉ (PIED BOT)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Salama  •  ~0.64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Pied bot varus équin : la définition (4 composantes)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Équin de la cheville/arrière-pied + VARUS de l'arrière-pied + ADDUCTION de l'avant-pied + SUPINATION de la plante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Traitement = méthode de PONSETI (plâtres successifs) puis rééducation ; chirurgie en 2e intention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 « verticalisation du talus » (astragale vertical) caractérise le pied convexe, PAS le pied bot ; radio à la naissance INUTILE ; chirurgie d'emblée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Malpositions (vs malformations) du pied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Malpositions (ex. metatarsus, pied talus/calcaneus) = secondaires au modelage utérin, RÉDUCTIBLES, traitées par rééducation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Toute anomalie du pied → RECHERCHER une luxation congénitale de hanche associée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33] CARDIOPATHIES CONGÉNITALES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Slitine  •  ~0.64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Cyanogènes vs non cyanogènes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Cyanogènes : tétralogie de Fallot, transposition des gros vaisseaux, atrésie pulmonaire/tricuspide, hypoplasie du VG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Non cyanogènes (shunt G-D) : CIA, CIV, persistance du canal artériel → complications : HTAP, RSP, troubles de ventilation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CIA/CIV/PCA ne sont PAS cyanogènes (shunt gauche-droite)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Coarctation de l'aorte &amp; cardiopathie ducto-dépendante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Coarctation : SaO2 membre inf &lt; membre sup, abolition des pouls FÉMORAUX, tableau d'insuffisance cardiaque néonatale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Hypoplasie du VG : insuffisance cardiaque « bleue », abolition des pouls fémoraux ET huméraux, atrésie mitrale associée → prostaglandines + transfert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34] ARTHRALGIES &amp; ARTHRITES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~0.64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Arthrite juvénile idiopathique (AJI) systémique = maladie de Still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AJI systémique : fièvre oscillante évocatrice, éruption morbilliforme FUGACE, hépatosplénomégalie, syndrome inflammatoire ; risque de SYNDROME D'ACTIVATION MACROPHAGIQUE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AJI oligoarticulaire : AAN + → risque OPHTALMIQUE (uvéite) → consultation ophtalmologique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Facteur rhumatoïde positif → évolution plus sévère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devant des arthralgies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Arthralgies aiguës fébriles + AEG → craindre une LEUCÉMIE, un RAA, un début d'AJI, une connectivite (lupus), un purpura rhumatoïde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Gonalgie chronique isolée sans fièvre → bilan de tuberculose + AAN + écho ; éliminer une arthrite à pyogènes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35] DÉVELOPPEMENT PSYCHOMOTEUR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Pr Rada  •  ~0.64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Repères clés &amp; tiré-assis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Maintien de la tête acquis à 3 mois (exploré par le tiré-assis, conditionné par le tonus axial)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Position assise : avec appui à 6 mois, sans appui à 9 mois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Maintien de la tête à 1 mois ou à 6 mois » = FAUX (c'est 3 mois) ; le maintien de la tête n'est pas exploré par le réflexe de parachute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Causes de retard psychomoteur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Asphyxie périnatale, méningite néonatale, ictère nucléaire, hypothyroïdie, maladie métabolique, trisomie 21, prématurité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Une RÉGRESSION psychomotrice évoque une maladie ÉVOLUTIVE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Tout retard impose un scanner » et « la cause est toujours centrale » = FAUX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36] MALADIE LUXANTE DE LA HANCHE (LCH)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Fezzazi  •  ~0.57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Manœuvres d'Ortolani &amp; Barlow chez le nouveau-né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Ortolani (ressaut d'ENTRÉE/réduction) positif + Barlow négatif → hanche LUXÉE RÉDUCTIBLE → traitement par harnais de Pavlik SANS bilan paraclinique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Signes de LCH : asymétrie des plis, limitation de l'abduction (&lt; 60°), inégalité des MI, signe de Galeazzi/Klisic, raccourcissement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FdR : primiparité, sexe féminin, présentation du siège, torticolis, anomalie posturale (pied) associée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Une ABDUCTION large (&gt; 65-70°) n'est PAS en faveur d'une LCH ; deux FdR + examen normal ne suffisent pas à traiter (on surveille/échographie à 1 mois)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Hanche luxée irréductible &amp; Galeazzi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Limitation à 30° de l'abduction + raccourcissement sans ressaut → hanche luxée IRRÉDUCTIBLE → culotte d'abduction/Pavlik, radio du bassin vers 4 mois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Galeazzi positif (boiterie indolore depuis la marche) → LCH ou inégalité des MI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37] MASSE ABDOMINO-PELVIENNE (MAP)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Fouraiji  •  ~0.57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2 grandes tumeurs rétropéritonéales du flanc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NÉPHROBLASTOME (tumeur de Wilms) : masse du flanc, ferme, sans franchir la ligne médiane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NEUROBLASTOME (surrénalien) : masse pouvant franchir la ligne médiane, signes généraux, ecchymoses péri-orbitaires, syndrome de Pepper (métastases hépatiques)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1er bilan = échographie abdominale (puis NFS) ; varicocèle d'apparition récente → masse rétropéritonéale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Autres masses selon le siège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Hépatoblastome : hépatomégalie ferme + α-fœtoprotéine ÉLEVÉE (tumeur maligne du foie, sur foie sain, avant 3-5 ans)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Fille pubère + masse pelvienne à bord supérieur convexe + douleurs → hématocolpos (imperforation hyménéale) : examiner la vulve + toucher rectal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38] PURPURA RHUMATOÏDE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~0.57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Triade : purpura déclive + douleurs abdominales + arthralgies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Purpura INFILTRÉ des membres inférieurs + douleurs abdominales + arthralgies, SANS fièvre ni AEG (vascularite à IgA)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Dépister systématiquement l'atteinte RÉNALE (néphropathie à IgA)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Syndrome inflammatoire majeur », « tableau septique », purpura du visage = FAUX (le purpura est déclive)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Digestives : invagination intestinale aiguë (rectorragies), nécrose/perforation intestinale, hémorragie digestive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Rénales : hématurie, syndrome néphrotique ; orchite ; sténose urétérale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 déformation articulaire n'est PAS une complication (arthralgies non destructrices)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39] DOULEUR ABDOMINALE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Kamili  •  ~0.57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de gravité &amp; démarche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Gravité : AEG, douleur permanente intense diurne ET nocturne, fièvre élevée + troubles de conscience, vomissements bilieux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Échographie abdominale = examen paraclinique de 1re intention ; toucher rectal recommandé ; occlusion sur bride si cicatrice de laparotomie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Hospitalisation si : doute diagnostique, suspicion de pathologie grave, douleur résistante aux antalgiques, instabilité hémodynamique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Piège néphrotique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Enfant néphrotique + douleurs abdominales fébriles → PÉRITONITE (médicale, à pneumocoque) à évoquer en premier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40] CARENCES NUTRITIONNELLES (RACHITISME, FER, KWASHIORKOR)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Barrahouat  •  ~0.57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Rachitisme carentiel : vitamine D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Survient chez le NOURRISSON ; déformations osseuses (genu varum), bourrelets épiphysaires, retard de dentition, hypotonie, retard de fermeture de la fontanelle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Radio : incurvation en CUPULE de la métaphyse ; traitement = VITAMINE D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Ostéocondensation » radiologique, « carence en phosphore », « fermeture précoce de la fontanelle/craniosténose »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Kwashiorkor &amp; carence martiale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Kwashiorkor = carence en PROTÉINES : œdèmes + anorexie ; traitement antiparasitaire systématique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Carence en fer : mauvaise diversification, anémie MICROCYTAIRE, favorise les infections et les troubles du développement psychomoteur ; prévenue par l'allaitement maternel exclusif 6 mois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Carence martiale « toujours sévère » ou « rare avant 2 ans » = FAUX ; anémie « macrocytaire » = FAUX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41] TUMEURS OSSEUSES MALIGNES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Salama  •  ~0.50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Évoquer devant une douleur osseuse chronique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Boiterie/douleur osseuse chronique (≥ 1 mois), douleur diaphysaire ou métaphysaire à la palpation, parfois nocturne → sarcome d'Ewing / ostéosarcome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Arthralgies + AEG → éliminer une localisation hématologique (leucémie)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Ne pas rattacher une douleur osseuse persistante à un simple traumatisme : imagerie + avis spécialisé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42] HERNIE DIAPHRAGMATIQUE CONGÉNITALE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Oulad Saiad  •  ~0.50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Détresse respiratoire + abdomen SCAPHOÏDE à la naissance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Nouveau-né à terme, détresse respiratoire, abdomen SCAPHOÏDE (plat/creux), hémithorax (gauche) bombé, bruits HYDRO-AÉRIQUES intrathoraciques, déviation des bruits du cœur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Diagnostic = radiographie THORACO-ABDOMINALE (face + profil) ; CAT : sonde gastrique, intubation/ventilation (PAS au masque), vérifier la perméabilité de l'œsophage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Ne PAS ventiler au masque (aggrave la distension digestive intrathoracique) ; ce n'est ni une MMH ni un pneumothorax à drainer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43] DIARRHÉE CHRONIQUE DE L'ENFANT (CŒLIAQUE, APLV)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Barrahouat  •  ~0.50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Maladie cœliaque : cassure pondérale + anti-transglutaminases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Diarrhée chronique + ballonnement + cassure de la courbe staturo-pondérale ; anémie résistante au fer, hypocholestérolémie, ostéopénie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Diagnostic = anticorps anti-TRANSGLUTAMINASE (IgA) + biopsie duodénale/jéjunale (atrophie villositaire) ; traitement = régime SANS GLUTEN à vie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Une cassure pondérale avec diarrhée chronique évoque EN PREMIER la maladie cœliaque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Régime « riche/pauvre en protéines » ou corticothérapie pour la cœliaque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APLV &amp; hydrolysats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Nourrisson &lt; 6 mois, diarrhée chronique → APLV à évoquer en premier ; traitement = hydrolysat poussé de PLV (riche en TCM, traces de lactose)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Diarrhée chronique : pas d'antibiothérapie ; bilan étiologique si retentissement sur la croissance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44] CANCERS DE L'ENFANT &amp; LEUCÉMIE AIGUË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Baz  •  ~0.50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Leucémie aiguë : le MYÉLOGRAMME confirme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Signes : pâleur, purpura/thrombopénie, fièvre prolongée, adénopathies, splénomégalie, douleurs articulaires ; hémogramme = pancytopénie ou hyperleucocytose + thrombopénie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Diagnostic de CERTITUDE = MYÉLOGRAMME (blastes médullaires)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La leucémie est toujours myéloblastique » = FAUX (LAL la plus fréquente chez l'enfant) ; anémie microcytaire isolée = FAUX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45] INVAGINATION INTESTINALE AIGUË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Oulad Saiad  •  ~0.36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Nourrisson + pleurs paroxystiques + rectorragie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Nourrisson ~6 mois, crises de pleurs PAROXYSTIQUES + vomissements + refus de biberon → invagination intestinale aiguë ; chercher les RECTORRAGIES (selles « gelée de groseille »)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Échographie abdominale en urgence (boudin d'invagination, image en cocarde)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 réduction (lavement) ou chirurgie si compliquée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Forme NON compliquée : désinvagination par lavement (air/hydrosolubles)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Forme COMPLIQUÉE (syndrome occlusif) : réanimation + CHIRURGIE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Ne pas tenter une réduction par lavement en cas d'occlusion compliquée/perforation → bloc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46] RETARD DE CROISSANCE INTRA-UTÉRIN (RCIU)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Pr Slitine  •  ~0.36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RCIU dysharmonieux &amp; complications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RCIU dysharmonieux : aspect de « fœtus araignée », peau fine, panicule adipeux pauvre, enfant agité/affamé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Complications à COURT terme : thrombopénie, hypoglycémie, hypothermie, polyglobulie ; à LONG terme : obésité, HTA, diabète (programmation fœtale)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Hyperglycémie/hypercalcémie/hyperthermie » à court terme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Suivi de grossesse (rappel)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Grossesse bien suivie : ≥ 3 consultations anténatales, glycémie à jeun, sérologies TORCH, ECBU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47] ATRÉSIE DE L'ŒSOPHAGE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Oulad Saiad  •  ~0.36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Hypersalivation + accès de suffocation à chaque tentative d'alimentation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Nouveau-né, hypersalivation, accès de toux/suffocation/cyanose à chaque tentative alimentaire, parfois hydramnios anténatal et distension abdominale (fistule œso-trachéale inférieure)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Diagnostic : test à la sonde (vérifier la perméabilité de l'œsophage = sonde butte) + radiographie THORACO-ABDOMINALE (sonde enroulée + aération digestive si fistule)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 FOGD n'est PAS l'examen de 1re intention ; transfert sonde d'aspiration en place, à jeun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48] HÉMATURIES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~0.29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Hématurie macroscopique + HTA : éliminer une GNA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Hématurie macroscopique + HTA : 1er examen = complément (C3) ; évaluer la fonction rénale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Hématurie macroscopique avec CAILLOTS → origine urologique : hospitaliser + échographie réno-vésicale en urgence (≠ glomérulaire qui ne donne pas de caillots)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PBR en urgence/immédiate devant une hématurie = FAUX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Hématurie récidivante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Causes : maladie de Berger (néphropathie à IgA), lithiase urinaire, infection urinaire, GNA, uropathie malformative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La néphrose lipoïdique ne donne PAS d'hématurie macroscopique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49] ANOMALIE DE MIGRATION TESTICULAIRE (CRYPTORCHIDIE)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Pr Kamili  •  ~0.29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risques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Cryptorchidie = arrêt de migration sur le trajet normal (testicule non descendu, non abaissable) ; risques : dégénérescence MALIGNE et infertilité (surtout si bilatérale)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Chirurgie (abaissement) recommandée vers 1 an ; chez le nouveau-né → réévaluer vers 1 an (descente spontanée possible)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Testicule à la face interne de la cuisse/périnée = ECTOPIE (≠ cryptorchidie) ; testicule oscillant = descend puis remonte ; chirurgie « vers 4 ans » = trop tardif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50] PLEURÉSIES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Fakiri  •  ~0.21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du DRAINAGE thoracique (pleurésie purulente)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Pleurésies de l'enfant le plus souvent INFECTIEUSES ; PEC hospitalière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Drainage si : détresse respiratoire importante, déviation médiastinale, mauvais contrôle du sepsis, épanchement dépassant la moitié de l'hémithorax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Drainer un épanchement &lt; 10 mm ou faire une kinésithérapie systématique = FAUX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51] ÉNURÉSIE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~0.21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Énurésie primaire MONOSYMPTOMATIQUE : isolée, nocturne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Énurésie primaire monosymptomatique = isolée, nocturne, sommeil profond, sans fuites diurnes ni autres signes ; évolution souvent spontanément favorable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Fuites diurnes + impériosité mictionnelle → vessie hyperactive/immature (hyperpressive), non monosymptomatique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Fuites diurnes, encoprésie, troubles de la marche, infections urinaires à répétition, résidu post-mictionnel important → NON monosymptomatique (chercher une cause)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52] INSUFFISANCE CARDIAQUE DU NOURRISSON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Slitine  •  ~0.21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Triade : tachycardie + dyspnée/polypnée + hépatomégalie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Triade clinique de l'IC du nourrisson : TACHYCARDIE + DYSPNÉE (polypnée) + HÉPATOMÉGALIE ; cardiomégalie (RCT &gt; 0,6) à la radio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HTA, bradypnée, cyanose ne font pas partie de la triade caractéristique ; les œdèmes périphériques sont rares chez le nourrisson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[RANG 53] TORSION DU CORDON SPERMATIQUE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Fouraiji  •  ~0.21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Grosse bourse aiguë DOULOUREUSE = bloc en urgence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Adolescent, grosse bourse aiguë DOULOUREUSE (douleur scrotale brutale, intense) → torsion du cordon : URGENCE → exploration chirurgicale immédiate au bloc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L'échographie scrotale ne doit pas retarder la chirurgie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Demander une SCINTIGRAPHIE, des AINS en ambulatoire, ou « hospitaliser pour surveillance » = FAUX (perte de temps = perte du testicule)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54] MALADIE DE HIRSCHSPRUNG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Oulad Saiad  •  ~0.14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Constipation + retard d'émission méconiale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Devant une constipation du nourrisson : chercher un RETARD d'émission méconiale (&gt; 24 h), un rectum VIDE au toucher rectal, les moyens utilisés pour évacuer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Diagnostic = biopsie rectale (absence de cellules ganglionnaires) ; ≠ prolapsus rectal (masse anale rouge molle après la selle)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55] PROTÉINURIE CHEZ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Ait Sab  •  ~0.14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&amp; étiologies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Mécanismes classiques : glomérulaire, tubulaire, hémodynamique (orthostatique), exsudation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Protéinurie chez une fille → rechercher infection urinaire, GNA, lupus systémique, uropathie malformative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Le mécanisme de « SURCHARGE » (overflow, ex. myélome) n'est PAS un mécanisme classique chez l'enfant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[RANG 56] COQUELUCHE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Fakiri  •  ~0.07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Bordetella pertussis : tropisme respiratoire, hyperlymphocytose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Agent = Bordetella pertussis (BACTÉRIE) ; tropisme respiratoire et neurologique ; transmission maximale en phase CATARRHALE ; prévention = VACCINATION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NFS : hyperleucocytose à prédominance LYMPHOCYTAIRE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« Agent viral » et « hyperleucocytose à PNN » = FAUX</w:t>
      </w:r>
    </w:p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lastRenderedPageBreak/>
        <w:t>[RANG 57] UROPATHIES DE L'ENFANT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Oulad Saiad  •  ~0.07 Q/examen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radiologique de 1re intention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Devant une uropathie : échographie abdominale (1re intention) + urétro-cystographie rétrograde (recherche d'un reflux/valves)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Valves de l'urètre postérieur (garçon), reflux vésico-urétéral, syndrome de la jonction pyélo-urétérale, méga-uretère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⚠ L'UIV et la TDM ne sont pas les examens de 1re intention</w:t>
      </w:r>
    </w:p>
    <w:p w:rsidR="00373271" w:rsidRPr="00F4260A" w:rsidRDefault="00C61EF6">
      <w:pP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br w:type="page"/>
      </w:r>
    </w:p>
    <w:p w:rsidR="00373271" w:rsidRPr="00F4260A" w:rsidRDefault="00C61EF6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373271" w:rsidRPr="00F4260A" w:rsidRDefault="00C61EF6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373271" w:rsidRPr="00F4260A" w:rsidRDefault="00C61EF6">
      <w:pPr>
        <w:spacing w:before="80" w:after="12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373271" w:rsidRPr="00F4260A" w:rsidRDefault="00C61EF6">
      <w:pPr>
        <w:spacing w:before="12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i/>
          <w:iCs/>
          <w:color w:val="000000"/>
        </w:rPr>
        <w:t>Ces topics représentaient historiquement ~0.9% des questions des examens passés. S'ils ne sont PAS au programme cette année, ils peuvent malgré tout :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Apparaître en question résiduelle ou rattrapage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Être recyclés à la dernière minute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Servir de "culture générale" médicale</w:t>
      </w:r>
    </w:p>
    <w:p w:rsidR="00373271" w:rsidRPr="00F4260A" w:rsidRDefault="00C61EF6">
      <w:pPr>
        <w:spacing w:before="20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000000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600"/>
        <w:gridCol w:w="2260"/>
      </w:tblGrid>
      <w:tr w:rsidR="00373271" w:rsidRPr="00F4260A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373271" w:rsidRPr="00F4260A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HORS — Guillain-Barré / divers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jc w:val="center"/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0.43</w:t>
            </w:r>
          </w:p>
        </w:tc>
      </w:tr>
    </w:tbl>
    <w:p w:rsidR="00373271" w:rsidRPr="00F4260A" w:rsidRDefault="00C61EF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[HORS 1] SYNDROME DE GUILLAIN-BARRÉ &amp; DIVERS (questions inclassables)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6 questions historiques — hors leçons officielles 2025-26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Statut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Ce bloc regroupe quelques questions ne correspondant à AUCune leçon officielle 2025-26 : surtout le syndrome de Guillain-Barré (polyradiculonévrite) et une question isolée d'hormonothérapie des cancers (probablement issue d'un autre module).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À titre de culture générale uniquement.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Ne pas réviser en priorité — non au programme cette année</w:t>
      </w:r>
    </w:p>
    <w:p w:rsidR="00373271" w:rsidRPr="00F4260A" w:rsidRDefault="00C61EF6">
      <w:pPr>
        <w:spacing w:before="1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 Guillain-Barré (rappel express)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Polyradiculonévrite aiguë post-infectieuse : paralysie flasque ASCENDANTE, aréflexie, dissociation albumino-cytologique dans le LCR (protéinorachie élevée, cellularité normale)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Surveiller la fonction respiratoire (risque de détresse) et la dysautonomie</w:t>
      </w:r>
    </w:p>
    <w:p w:rsidR="00373271" w:rsidRPr="00F4260A" w:rsidRDefault="00C61EF6">
      <w:pPr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br w:type="page"/>
      </w:r>
    </w:p>
    <w:p w:rsidR="00373271" w:rsidRPr="00F4260A" w:rsidRDefault="00C61EF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PÉDIATRIE — MALADIES DE L'ENFANT</w:t>
      </w:r>
    </w:p>
    <w:p w:rsidR="00373271" w:rsidRPr="00F4260A" w:rsidRDefault="00C61EF6">
      <w:pPr>
        <w:pStyle w:val="Heading2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** SCORES &amp; CLASSIFICATIONS À CONNAÎTRE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73271" w:rsidRPr="00F4260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Salter-Harris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 = décollement pur · II = + bout métaphysaire · III = épiphysaire · IV = métaphyso-épiphysaire · V = écrasement</w:t>
            </w:r>
          </w:p>
        </w:tc>
      </w:tr>
      <w:tr w:rsidR="00373271" w:rsidRPr="00F4260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Delbet (col fémoral)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II/III fréquentes — risque élevé de nécrose de la tête fémorale</w:t>
            </w:r>
          </w:p>
        </w:tc>
      </w:tr>
      <w:tr w:rsidR="00373271" w:rsidRPr="00F4260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Sarnat &amp; Sarnat (EAI)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 hyperexcitabilité · II convulsions · III coma/hypotonie</w:t>
            </w:r>
          </w:p>
        </w:tc>
      </w:tr>
      <w:tr w:rsidR="00373271" w:rsidRPr="00F4260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Score de Farr / Ballard / Dubowitz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âge gestationnel (peau, oreilles, plis plantaires, OGE, lanugo, mamelon)</w:t>
            </w:r>
          </w:p>
        </w:tc>
      </w:tr>
      <w:tr w:rsidR="00373271" w:rsidRPr="00F4260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APGAR &lt; 5 à 5-10 min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argument d'asphyxie périnatale / EAI</w:t>
            </w:r>
          </w:p>
        </w:tc>
      </w:tr>
      <w:tr w:rsidR="00373271" w:rsidRPr="00F4260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Angle de Cobb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scoliose — tangentes aux vertèbres limites</w:t>
            </w:r>
          </w:p>
        </w:tc>
      </w:tr>
      <w:tr w:rsidR="00373271" w:rsidRPr="00F4260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Test d'hyperoxie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O2 100 % × 10 min → cardiaque (réfractaire) vs pulmonaire (régressif)</w:t>
            </w:r>
          </w:p>
        </w:tc>
      </w:tr>
    </w:tbl>
    <w:p w:rsidR="00373271" w:rsidRPr="00F4260A" w:rsidRDefault="00C61EF6">
      <w:pPr>
        <w:pStyle w:val="Heading2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** SEUILS, CHIFFRES &amp; CRITÈRES 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373271" w:rsidRPr="00F4260A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Amoxicilline (pneumonie à pneumocoque)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100 mg/kg/j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Ceftriaxone (méningite)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100 mg/kg/j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Amox-clavulanique (ostéo-articulaire)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150 mg/kg/j (± gentamicine 5 mg/kg/j si sepsis)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Prednisone (néphrose 1re poussée)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60 mg/m²/j puis dégression sur 4,5-5 mois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ACD : réhydratation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sérum salé isotonique 2 h (~10 mL/kg/h) + insuline rapide IV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Albuminémie néphrotique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&lt; 30 g/L (SN biologique)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Maintien de la tête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 mois · assis avec appui 6 mois · sans appui 9 mois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Diversification / allaitement exclusif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 mois (gluten dès 6 mois)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Lymphopénie (déficit immunitaire)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&lt; 1500/mm³ (&lt; 3000 chez le nourrisson) · ≥ 3 pneumonies/an</w:t>
            </w:r>
          </w:p>
        </w:tc>
      </w:tr>
      <w:tr w:rsidR="00373271" w:rsidRPr="00F4260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Méningite TB / commune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271" w:rsidRPr="00F4260A" w:rsidRDefault="00C61EF6">
            <w:pPr>
              <w:rPr>
                <w:rFonts w:ascii="JetBrains Mono" w:hAnsi="JetBrains Mono" w:cs="JetBrains Mono"/>
              </w:rPr>
            </w:pPr>
            <w:r w:rsidRPr="00F4260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2RHZE/10RH (TB neuroméningée) · 2RHZE/4RH (commune)</w:t>
            </w:r>
          </w:p>
        </w:tc>
      </w:tr>
    </w:tbl>
    <w:p w:rsidR="00373271" w:rsidRPr="00F4260A" w:rsidRDefault="00C61EF6">
      <w:pPr>
        <w:pStyle w:val="Heading2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** PIÈGES CLASSIQUES DU CONCOURS (FAUX fréquents) **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Cœur en COQUILLE D'ŒUF = TGV ; cœur en SABOT = Tétralogie de Fallot (ne pas confondre).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Hypothyroïdie congénitale : la TSH est ÉLEVÉE (pas basse) ; évoquée devant un ictère prolongé.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Hypomagnésémie n'est PAS une complication métabolique de la prématurité.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Vomissements de la sténose du pylore : LACTÉS en jet, JAMAIS bilieux.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Néphrose lipoïdique : complément NORMAL, pas d'HTA, corticosensible ; PBR seulement si corticorésistance.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GNA : hypocomplémentémie TRANSITOIRE (&lt; 8 sem), ne RÉCIDIVE PAS, hématurie microscopique constante.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Bronchiolite : ni kiné systématique, ni corticoïdes, ni bronchodilatateurs ; seuil d'hospitalisation = 6 semaines (pas 6 mois).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Corps étranger bronchique : une radio NORMALE n'élimine jamais le diagnostic → bronchoscopie.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Pied bot varus équin : PAS de verticalisation du talus (c'est le pied convexe) ; radio inutile à la naissance.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Nouveau-né : CÉFOTAXIME (pas ceftriaxone) ; purpura fébrile → antibiotique AVANT la PL.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Hémophilie : hémostase primaire NORMALE, TCA allongé (≠ purpura/thrombopénie).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F4260A">
        <w:rPr>
          <w:rFonts w:ascii="JetBrains Mono" w:hAnsi="JetBrains Mono" w:cs="JetBrains Mono"/>
          <w:i/>
          <w:iCs/>
          <w:color w:val="B45309"/>
        </w:rPr>
        <w:t>Pneumonie à pneumocoque : amoxicilline 100 (pas amox-clav 50) ; mycoplasme = grand enfant + macrolides.</w:t>
      </w:r>
    </w:p>
    <w:p w:rsidR="00373271" w:rsidRPr="00F4260A" w:rsidRDefault="00C61EF6">
      <w:pPr>
        <w:pStyle w:val="Heading2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** ARBRES DÉCISIONNELS &amp; CAT EXPRESS **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Vomissements BILIEUX → occlusion chirurgicale jusqu'à preuve du contraire → ASP + ionogramme + bloc.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Cyanose néonatale → SaO2 → test d'hyperoxie (O2 100 % × 10 min) → réfractaire = cardiopathie → prostaglandines + écho.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Purpura FÉBRILE → ceftriaxone immédiate AVANT transfert/PL.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Grosse bourse aiguë DOULOUREUSE → torsion → bloc en urgence (pas de scintigraphie).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Grosse bourse INDOLORE + transillumination + → hydrocèle → abstention/surveillance jusqu'à 2 ans.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Hernie inguinale ÉTRANGLÉE (douleur + vomissements bilieux) → bloc en urgence (pas de taxis).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PNA du nourrisson → C3G IV (+ aminoside) 2-4 j puis relais per os 10-14 j + échographie réno-vésicale.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Diarrhée aiguë → SRO à volonté + renutrition (pas d'ATB/antiseptique/antisécrétoire systématiques).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Boiterie : ado en surpoids = épiphysiolyse ; 4-9 ans = Legg-Perthes ; douleur diaphysaire chronique = tumeur ; aiguë fébrile = arthrite septique.</w:t>
      </w:r>
    </w:p>
    <w:p w:rsidR="00373271" w:rsidRPr="00F4260A" w:rsidRDefault="00C61EF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</w:rPr>
        <w:t>Détresse respiratoire + abdomen scaphoïde + bruits hydro-aériques thoraciques → hernie diaphragmatique (NE PAS ventiler au masque).</w:t>
      </w:r>
    </w:p>
    <w:p w:rsidR="00373271" w:rsidRPr="00F4260A" w:rsidRDefault="00C61EF6">
      <w:pPr>
        <w:spacing w:before="24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00000"/>
        </w:rPr>
        <w:t xml:space="preserve"> </w:t>
      </w:r>
    </w:p>
    <w:p w:rsidR="00373271" w:rsidRPr="00F4260A" w:rsidRDefault="00373271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700 QEs officielles × Cours AIO (pédiatrie + néonatologie + chirurgie pédiatrique)</w:t>
      </w:r>
    </w:p>
    <w:p w:rsidR="00373271" w:rsidRPr="00F4260A" w:rsidRDefault="00C61EF6">
      <w:pPr>
        <w:spacing w:before="60" w:after="60"/>
        <w:jc w:val="center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lastRenderedPageBreak/>
        <w:t>Pr Ait Sab · El Fakiri · Barrahouat · El Qadiri · El Baz · Lahmini · Rada · Maoulainaine · Slitine · Oulad Saiad · Fouraiji · Kamili · Aghoutane · El Fezzazi · Salama — FMPM</w:t>
      </w:r>
    </w:p>
    <w:p w:rsidR="00373271" w:rsidRPr="00F4260A" w:rsidRDefault="00C61EF6">
      <w:pPr>
        <w:spacing w:before="20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65F46"/>
          <w:sz w:val="18"/>
          <w:szCs w:val="18"/>
        </w:rPr>
        <w:t>✓ Banque taguée par spécialité re-cartographiée vers les leçons OFFICIELLES 2025-26 (58 leçons)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(1 → 57)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65F46"/>
          <w:sz w:val="18"/>
          <w:szCs w:val="18"/>
        </w:rPr>
        <w:t>✓ Déduplication : chaque concept récurrent regroupé en une entrée unique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65F46"/>
          <w:sz w:val="18"/>
          <w:szCs w:val="18"/>
        </w:rPr>
        <w:t>✓ FAUX explicites signalés par ⚠ (pièges du concours)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65F46"/>
          <w:sz w:val="18"/>
          <w:szCs w:val="18"/>
        </w:rPr>
        <w:t>✓ 3 thèmes très récurrents mais non listés signalés (ictère néonatal, infection materno-fœtale, déficit immunitaire) — à confirmer avec le programme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65F46"/>
          <w:sz w:val="18"/>
          <w:szCs w:val="18"/>
        </w:rPr>
        <w:t>✓ 2 leçons officielles sans aucune question signalées (malformation ano-rectale, proctologie)</w:t>
      </w:r>
    </w:p>
    <w:p w:rsidR="00373271" w:rsidRPr="00F4260A" w:rsidRDefault="00C61EF6">
      <w:pPr>
        <w:spacing w:before="60" w:after="60"/>
        <w:rPr>
          <w:rFonts w:ascii="JetBrains Mono" w:hAnsi="JetBrains Mono" w:cs="JetBrains Mono"/>
        </w:rPr>
      </w:pPr>
      <w:r w:rsidRPr="00F4260A">
        <w:rPr>
          <w:rFonts w:ascii="JetBrains Mono" w:hAnsi="JetBrains Mono" w:cs="JetBrains Mono"/>
          <w:color w:val="065F46"/>
          <w:sz w:val="18"/>
          <w:szCs w:val="18"/>
        </w:rPr>
        <w:t>✓ Aide-mémoire pédiatrique : scores, seuils, pièges, CAT express</w:t>
      </w:r>
      <w:bookmarkEnd w:id="0"/>
    </w:p>
    <w:sectPr w:rsidR="00373271" w:rsidRPr="00F426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B4882"/>
    <w:multiLevelType w:val="hybridMultilevel"/>
    <w:tmpl w:val="BA12FBF8"/>
    <w:lvl w:ilvl="0" w:tplc="12DE3690">
      <w:start w:val="1"/>
      <w:numFmt w:val="bullet"/>
      <w:lvlText w:val="●"/>
      <w:lvlJc w:val="left"/>
      <w:pPr>
        <w:ind w:left="720" w:hanging="360"/>
      </w:pPr>
    </w:lvl>
    <w:lvl w:ilvl="1" w:tplc="A720F9E4">
      <w:start w:val="1"/>
      <w:numFmt w:val="bullet"/>
      <w:lvlText w:val="○"/>
      <w:lvlJc w:val="left"/>
      <w:pPr>
        <w:ind w:left="1440" w:hanging="360"/>
      </w:pPr>
    </w:lvl>
    <w:lvl w:ilvl="2" w:tplc="5764F738">
      <w:start w:val="1"/>
      <w:numFmt w:val="bullet"/>
      <w:lvlText w:val="■"/>
      <w:lvlJc w:val="left"/>
      <w:pPr>
        <w:ind w:left="2160" w:hanging="360"/>
      </w:pPr>
    </w:lvl>
    <w:lvl w:ilvl="3" w:tplc="BB786B04">
      <w:start w:val="1"/>
      <w:numFmt w:val="bullet"/>
      <w:lvlText w:val="●"/>
      <w:lvlJc w:val="left"/>
      <w:pPr>
        <w:ind w:left="2880" w:hanging="360"/>
      </w:pPr>
    </w:lvl>
    <w:lvl w:ilvl="4" w:tplc="EB70C554">
      <w:start w:val="1"/>
      <w:numFmt w:val="bullet"/>
      <w:lvlText w:val="○"/>
      <w:lvlJc w:val="left"/>
      <w:pPr>
        <w:ind w:left="3600" w:hanging="360"/>
      </w:pPr>
    </w:lvl>
    <w:lvl w:ilvl="5" w:tplc="E21CE372">
      <w:start w:val="1"/>
      <w:numFmt w:val="bullet"/>
      <w:lvlText w:val="■"/>
      <w:lvlJc w:val="left"/>
      <w:pPr>
        <w:ind w:left="4320" w:hanging="360"/>
      </w:pPr>
    </w:lvl>
    <w:lvl w:ilvl="6" w:tplc="10F2608C">
      <w:start w:val="1"/>
      <w:numFmt w:val="bullet"/>
      <w:lvlText w:val="●"/>
      <w:lvlJc w:val="left"/>
      <w:pPr>
        <w:ind w:left="5040" w:hanging="360"/>
      </w:pPr>
    </w:lvl>
    <w:lvl w:ilvl="7" w:tplc="77B4933C">
      <w:start w:val="1"/>
      <w:numFmt w:val="bullet"/>
      <w:lvlText w:val="●"/>
      <w:lvlJc w:val="left"/>
      <w:pPr>
        <w:ind w:left="5760" w:hanging="360"/>
      </w:pPr>
    </w:lvl>
    <w:lvl w:ilvl="8" w:tplc="D4F663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E44C6E"/>
    <w:multiLevelType w:val="hybridMultilevel"/>
    <w:tmpl w:val="BD283256"/>
    <w:lvl w:ilvl="0" w:tplc="6E0A17FE">
      <w:start w:val="1"/>
      <w:numFmt w:val="bullet"/>
      <w:lvlText w:val="•"/>
      <w:lvlJc w:val="left"/>
      <w:pPr>
        <w:ind w:left="720" w:hanging="360"/>
      </w:pPr>
    </w:lvl>
    <w:lvl w:ilvl="1" w:tplc="B3A410BA">
      <w:numFmt w:val="decimal"/>
      <w:lvlText w:val=""/>
      <w:lvlJc w:val="left"/>
    </w:lvl>
    <w:lvl w:ilvl="2" w:tplc="F2B6BB5C">
      <w:numFmt w:val="decimal"/>
      <w:lvlText w:val=""/>
      <w:lvlJc w:val="left"/>
    </w:lvl>
    <w:lvl w:ilvl="3" w:tplc="45B240E0">
      <w:numFmt w:val="decimal"/>
      <w:lvlText w:val=""/>
      <w:lvlJc w:val="left"/>
    </w:lvl>
    <w:lvl w:ilvl="4" w:tplc="521437D2">
      <w:numFmt w:val="decimal"/>
      <w:lvlText w:val=""/>
      <w:lvlJc w:val="left"/>
    </w:lvl>
    <w:lvl w:ilvl="5" w:tplc="C172C114">
      <w:numFmt w:val="decimal"/>
      <w:lvlText w:val=""/>
      <w:lvlJc w:val="left"/>
    </w:lvl>
    <w:lvl w:ilvl="6" w:tplc="C7D0F688">
      <w:numFmt w:val="decimal"/>
      <w:lvlText w:val=""/>
      <w:lvlJc w:val="left"/>
    </w:lvl>
    <w:lvl w:ilvl="7" w:tplc="4718EF7C">
      <w:numFmt w:val="decimal"/>
      <w:lvlText w:val=""/>
      <w:lvlJc w:val="left"/>
    </w:lvl>
    <w:lvl w:ilvl="8" w:tplc="2D5EF9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271"/>
    <w:rsid w:val="00373271"/>
    <w:rsid w:val="00C61EF6"/>
    <w:rsid w:val="00F4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889B41-5156-4440-B201-3DC9A7F4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9800</Words>
  <Characters>55865</Characters>
  <Application>Microsoft Office Word</Application>
  <DocSecurity>0</DocSecurity>
  <Lines>465</Lines>
  <Paragraphs>131</Paragraphs>
  <ScaleCrop>false</ScaleCrop>
  <Company/>
  <LinksUpToDate>false</LinksUpToDate>
  <CharactersWithSpaces>65534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PÉDIATRIE — MALADIES DE L'ENFANT - QE Haute Fréquence</dc:title>
  <dc:creator>Claude.ai</dc:creator>
  <dc:description>Generated by qe-analysis skill</dc:description>
  <cp:lastModifiedBy>tool</cp:lastModifiedBy>
  <cp:revision>3</cp:revision>
  <dcterms:created xsi:type="dcterms:W3CDTF">2026-06-03T13:00:00Z</dcterms:created>
  <dcterms:modified xsi:type="dcterms:W3CDTF">2026-07-06T19:16:00Z</dcterms:modified>
</cp:coreProperties>
</file>