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D60" w:rsidRPr="00D660D9" w:rsidRDefault="00D64B32">
      <w:pPr>
        <w:spacing w:after="100"/>
        <w:jc w:val="center"/>
        <w:rPr>
          <w:rFonts w:ascii="JetBrains Mono" w:hAnsi="JetBrains Mono" w:cs="JetBrains Mono"/>
        </w:rPr>
      </w:pPr>
      <w:bookmarkStart w:id="0" w:name="_GoBack"/>
      <w:r w:rsidRPr="00D660D9">
        <w:rPr>
          <w:rFonts w:ascii="JetBrains Mono" w:hAnsi="JetBrains Mono" w:cs="JetBrains Mono"/>
          <w:b/>
          <w:bCs/>
          <w:color w:val="1F3A5F"/>
          <w:sz w:val="44"/>
          <w:szCs w:val="44"/>
        </w:rPr>
        <w:t>GYNÉCOLOGIE-OBSTÉTRIQUE</w:t>
      </w:r>
    </w:p>
    <w:p w:rsidR="00805D60" w:rsidRPr="00D660D9" w:rsidRDefault="00D64B32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30"/>
          <w:szCs w:val="30"/>
        </w:rPr>
        <w:t>Fiches QE Haute Fréquence — Version 1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000000"/>
        </w:rPr>
        <w:t>Cross-match : 750 QEs officielles (Janvier 2018 → Normal 2026) × Cours officiel Gynéco-Obstétrique (PDF fourni) + corrections officielles e-qe.online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000000"/>
          <w:sz w:val="18"/>
          <w:szCs w:val="18"/>
        </w:rPr>
        <w:t>Banque de 750 QE — 15 sessions — Concours de Gynécologie-Obstétrique</w:t>
      </w:r>
    </w:p>
    <w:p w:rsidR="00805D60" w:rsidRPr="00D660D9" w:rsidRDefault="00D64B3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FFFFFF"/>
          <w:sz w:val="24"/>
          <w:szCs w:val="24"/>
        </w:rPr>
        <w:t>PARTIE 1 — CLASSEMENT DES LEÇONS PAR ORDRE D'IMPORTANCE</w:t>
      </w:r>
    </w:p>
    <w:p w:rsidR="00805D60" w:rsidRPr="00D660D9" w:rsidRDefault="00D64B32">
      <w:pPr>
        <w:spacing w:before="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000000"/>
        </w:rPr>
        <w:t>Classement basé sur la fréquence réelle dans 750 QEs (15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805D60" w:rsidRPr="00D660D9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 Gravidique &amp; Prééclampsie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Inflammatoire Pelvienne (Igh)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Allo-Immunisation Fœto-Maternelle (Afm)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Délivrance &amp; Hémorragie Du Post-Partum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Contraception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Placenta Prævia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Hématome Rétro-Placentaire (Hrp)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Grossesse Extra-Utérine (Geu)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Anomalies Du Liquide Amniotique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Cardiopathie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Col Utérin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Diabète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 Du Siège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Urinaire &amp; Grossesse (+ Situations Particulières)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Suivi &amp; Surveillance De La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Menace D'Accouchement Prématuré (Map) &amp; Tocolyse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Fibrome Utérin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Grossesse Prolongée &amp; Dépassement De Terme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Grossesse Gémellaire / Multiple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Asphyxie Périnatale &amp; Rythme Cardiaque Fœtal (Rcf)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Prolapsus Génital &amp; Incontinence Urinaire D'Effort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Endométriose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L'Endomètre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Suites De Couches &amp; Endométrite Du Post-Partum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Rupture Prématurée Des Membranes (Rpm)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Mécanique Obstétricale &amp; Exploration Du Bassin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 Du Sommet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De L'Ovaire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Présentations Céphaliques Défléchies (Face / Front)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Cycle Menstruel, Puberté &amp; Saignements Utérins Anormaux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Travail Normal &amp; Contractions Utérines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La Vulve &amp; Lichen Scléreux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Ménopause &amp; Traitement Hormonal Substitutif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Mort Fœtale In Utero (Mfiu)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Hépatites Virales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Aménorrhée (Primaire &amp; Secondaire)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Génitale Féminine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Trophoblastique — Môle Hydatiforme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Toxoplasmose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Accouchement Sur Utérus Cicatriciel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 De L'Épaule (Transverse)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Procidence Du Cordon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Rubéole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Syphilis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Mortalité Maternelle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805D60" w:rsidRPr="00D660D9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Retard De Croissance Intra-Utérin (Rciu)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805D60" w:rsidRPr="00D660D9" w:rsidRDefault="00D64B32">
      <w:pP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br w:type="page"/>
      </w:r>
    </w:p>
    <w:p w:rsidR="00805D60" w:rsidRPr="00D660D9" w:rsidRDefault="00D64B3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805D60" w:rsidRPr="00D660D9" w:rsidRDefault="00D64B32">
      <w:pPr>
        <w:spacing w:before="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000000"/>
        </w:rPr>
        <w:t>Statistiques calculées sur 15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805D60" w:rsidRPr="00D660D9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 Gravidique &amp; Prééclampsie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6.0%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Inflammatoire Pelvienne (Igh)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Allo-Immunisation Fœto-Maternelle (Afm)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Délivrance &amp; Hémorragie Du Post-Partum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Contraception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Placenta Prævia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Hématome Rétro-Placentaire (Hrp)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Grossesse Extra-Utérine (Geu)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Anomalies Du Liquide Amniotique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Cardiopathie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Col Utérin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2.8%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Diabète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 Du Siège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Urinaire &amp; Grossesse (+ Situations Particulières)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Suivi &amp; Surveillance De La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Menace D'Accouchement Prématuré (Map) &amp; Tocolyse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Fibrome Utérin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Grossesse Prolongée &amp; Dépassement De Terme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Grossesse Gémellaire / Multiple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Asphyxie Périnatale &amp; Rythme Cardiaque Fœtal (Rcf)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Prolapsus Génital &amp; Incontinence Urinaire D'Effort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Endométriose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L'Endomètre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Suites De Couches &amp; Endométrite Du Post-Partum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Rupture Prématurée Des Membranes (Rpm)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Mécanique Obstétricale &amp; Exploration Du Bassin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 Du Sommet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De L'Ovaire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Présentations Céphaliques Défléchies (Face / Front)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Cycle Menstruel, Puberté &amp; Saignements Utérins Anormaux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Travail Normal &amp; Contractions Utérines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La Vulve &amp; Lichen Scléreux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Ménopause &amp; Traitement Hormonal Substitutif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Mort Fœtale In Utero (Mfiu)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Hépatites Virales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Aménorrhée (Primaire &amp; Secondaire)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Génitale Féminine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Trophoblastique — Môle Hydatiforme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Toxoplasmose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Accouchement Sur Utérus Cicatriciel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0.8%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Présentation De L'Épaule (Transverse)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Procidence Du Cordon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Rubéole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Syphilis &amp; Grossesse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Mortalité Maternelle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Retard De Croissance Intra-Utérin (Rciu)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805D60" w:rsidRPr="00D660D9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(47 leçons identifiées)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749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jc w:val="center"/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99.9%</w:t>
            </w:r>
          </w:p>
        </w:tc>
      </w:tr>
    </w:tbl>
    <w:p w:rsidR="00805D60" w:rsidRPr="00D660D9" w:rsidRDefault="00D64B32">
      <w:pP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br w:type="page"/>
      </w:r>
    </w:p>
    <w:p w:rsidR="00805D60" w:rsidRPr="00D660D9" w:rsidRDefault="00D64B3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D660D9">
        <w:rPr>
          <w:rFonts w:ascii="Segoe UI Symbol" w:hAnsi="Segoe UI Symbol" w:cs="Segoe UI Symbol"/>
          <w:i/>
          <w:iCs/>
          <w:color w:val="000000"/>
        </w:rPr>
        <w:t>📖</w:t>
      </w:r>
      <w:r w:rsidRPr="00D660D9">
        <w:rPr>
          <w:rFonts w:ascii="JetBrains Mono" w:hAnsi="JetBrains Mono" w:cs="JetBrains Mono"/>
          <w:i/>
          <w:iCs/>
          <w:color w:val="000000"/>
        </w:rPr>
        <w:t>) / lien cours (</w:t>
      </w:r>
      <w:r w:rsidRPr="00D660D9">
        <w:rPr>
          <w:rFonts w:ascii="Segoe UI Symbol" w:hAnsi="Segoe UI Symbol" w:cs="Segoe UI Symbol"/>
          <w:i/>
          <w:iCs/>
          <w:color w:val="000000"/>
        </w:rPr>
        <w:t>📎</w:t>
      </w:r>
      <w:r w:rsidRPr="00D660D9">
        <w:rPr>
          <w:rFonts w:ascii="JetBrains Mono" w:hAnsi="JetBrains Mono" w:cs="JetBrains Mono"/>
          <w:i/>
          <w:iCs/>
          <w:color w:val="000000"/>
        </w:rPr>
        <w:t>) / citations (</w:t>
      </w:r>
      <w:r w:rsidRPr="00D660D9">
        <w:rPr>
          <w:rFonts w:ascii="Segoe UI Symbol" w:hAnsi="Segoe UI Symbol" w:cs="Segoe UI Symbol"/>
          <w:i/>
          <w:iCs/>
          <w:color w:val="000000"/>
        </w:rPr>
        <w:t>📋</w:t>
      </w:r>
      <w:r w:rsidRPr="00D660D9">
        <w:rPr>
          <w:rFonts w:ascii="JetBrains Mono" w:hAnsi="JetBrains Mono" w:cs="JetBrains Mono"/>
          <w:i/>
          <w:iCs/>
          <w:color w:val="000000"/>
        </w:rPr>
        <w:t>)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1] HTA GRAVIDIQUE &amp; PRÉÉCLAMPSIE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~3.00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de la prééclampsie (PE)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HTA gravidique (TA ≥ 140/90 mmHg) + protéinurie (≥ 0,3 g/24h), apparues APRÈS 20 SA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Disparaît après l'accouchement (seul traitement curatif = arrêt de la grossesse)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Survient surtout chez la PRIMIPARE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Mécanisme = ischémie placentaire par défaut d'invasion trophoblastique → ↑ résistances vasculaires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C'est l'une des 1res causes de mortalité maternelle au Maroc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œdèmes des membres inférieurs NE sont PAS obligatoires au diagnostic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survient PAS au 1er trimestre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N'est PAS « due à une maladie rénale » et ne touche PAS surtout la multipare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~12× (2018→2026)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CLINIQUES de gravité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Céphalées (en casque), barre épigastrique (douleur de Chaussier)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Acouphènes / bourdonnements d'oreille, phosphènes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Oligurie, ROT vifs ; TA ≥ 160/110 = HTA sévère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PIÈGE classique : les œdèmes des MI ne sont PAS un signe de gravité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TA ≥ 140/90 seule = critère de DÉFINITION, pas de gravité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~8× (N25, Jt24, O24, J24, J23, J22…)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PARACLINIQUES de gravité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Thrombopénie (&lt; 100 000/mm³)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Cytolyse hépatique ; hémolyse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Hyperuricémie ; oligurie &lt; 500 cc/24h ; hémoconcentration (Hte élevé)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Protéinurie massive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PIÈGE : une protéinurie à 0,3 g/24h = seuil DIAGNOSTIQUE et non de gravité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glycémie, la cholestérolémie et la natrémie n'évaluent PAS la gravité (→ uricémie + protéinurie)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~7× (N25, J24, J23, J21…)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HELLP syndrome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 = Hémolyse, EL = Elevated Liver enzymes (cytolyse), LP = Low Platelets (thrombopénie)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 de la PE ; mortalité maternelle élevée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N'est PAS défini par un βHCG élevé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de lithiase vésiculaire, PAS d'hyperleucocytose, PAS d'ictère rétentionnel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Ratt25, J20, J19,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de la prééclampsie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Antihypertenseurs : alpha-méthyl-dopa, β-bloquants (labétalol), inhibiteurs calciques (nicardipine)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Anticonvulsivants (sulfate de magnésium) en cas de gravité / éclampsie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Repos ; extraction fœtale = seul traitement curatif (déclenchement / césarienne selon terme et gravité)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Arrêt de grossesse possible après 37 SA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CONTRE-INDIQUÉS : diurétiques, IEC (tératogènes)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de régime hyposodé strict (régime normosodé)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de césarienne systématique ; PAS de déclenchement « quel que soit le terme »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~9×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materno-fœtales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Fœtales : RCIU, oligoamnios, souffrance fœtale chronique, MFIU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Maternelles : éclampsie (convulsions), OAP, insuffisance rénale aiguë, HRP, HELLP, accouchement prématuré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de macrosomie (au contraire : RCIU)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L'anasarque fœto-placentaire relève de l'allo-immunisation, pas de la PE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L'ictère néonatal n'est PAS une complication classique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~7× (Ratt25, J24, J23, J21, J18)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2] TUMEURS DU SEIN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~2.60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Classification TNM — bénin (adénofibrome, kyste, phyllode) vs malin (CCI)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Orientation diagnostique d'un nodule du sein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Triade diagnostique : examen clinique + imagerie (mammographie + échographie) + microbiopsie histologique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Chez la femme ménopausée/âgée avec nodule dur → évoquer en 1er le carcinome mammaire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Nodule solide chez la femme jeune : adénofibrome, phyllode, carcinome, voire lymphome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thermographie, la lymphographie, la TDM mammaire et la galactographie ne sont PAS des examens de 1re intention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palpation seule ne confirme JAMAIS la malignité (→ histologie)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(cas cliniques répétés N26→J18)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Mammographie &amp; signes de malignité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Meilleur test de DÉPISTAGE ; dépistage organisé à partir de 50 ans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Signes malins : opacité stellaire/spiculée, contours irréguliers, aspect rétractile, microcalcifications suspectes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Échographie maligne : hypoéchogène, contours irréguliers, atténuation postérieure, grand axe perpendiculaire à la peau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BIRADS 4 ou 5 → microbiopsie (preuve histologique) s'impose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Une seule incidence ne suffit PAS ; les microcalcifications ne sont pas TOUJOURS suspectes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Macrocalcifications et limites régulières = plutôt bénin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~6× (N26, O24, Jn21…)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Biopsie « graisseuse sans cellules tumorales » sur nodule cliniquement suspect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Discordance radio-histologique → REFAIRE la biopsie SANS attendre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PAS rassurer ni recontrôler à 3 mois ; ne pas opérer d'emblée sans preuve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Jn21, J19 (récurrent)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du cancer du sein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Antécédents familiaux (1er degré, surtout âge jeune) ; nulliparité ; absence d'allaitement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Cancer hormono-dépendant ; ménopause TARDIVE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Prédisposition familiale ≈ 5 % des cas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ménopause PRÉCOCE n'est PAS un FdR (c'est la ménopause tardive)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apparenté au 2nd degré et âgé pèse moins qu'une mère atteinte jeune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Jn23, J20, J19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Carcinome canalaire infiltrant — dissémination &amp; traitement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Dissémination lymphatique PRÉCOCE, progressive et = facteur pronostique majeur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conservateur (tumorectomie in sano + ganglion sentinelle/curage + radiothérapie) si tumeur &lt; 3 cm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Mastectomie ± curage si tumeur volumineuse ; chimiothérapie néoadjuvante possible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dissémination lymphatique n'est PAS « toujours présente » ni exceptionnelle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chimiothérapie n'est PAS toujours indiquée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~5×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 phyllode &amp; adénofibrome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Phyllode : bénigne OU maligne, croissance rapide, récidives fréquentes → exérèse large / mastectomie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Adénofibrome : bénin, femme jeune, aspect échographique évocateur ; tumorectomie si gênant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Maladie fibrokystique : femme jeune nullipare, mastodynies, écoulement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phyllode n'est PAS épithéliale et n'est PAS très lymphophile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L'adénofibrome ne touche PAS « les femmes âgées » et ne justifie ni mastectomie ni IRM systématique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J22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3] MALADIE INFLAMMATOIRE PELVIENNE (IGH)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~2.33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Tableau clinique de l'infection génitale haute (IGH/MIP)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Tableau typique : syndrome infectieux franc + douleurs pelviennes + leucorrhées purulentes/nauséabondes + douleur à la mobilisation utérine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Les formes asymptomatiques/torpides sont fréquentes ; peut être découverte sur un bilan d'infertilité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Examen : leucorrhées louches, TV douloureux, empâtement/douleur des culs-de-sac, douleur à la mobilisation cervico-utérine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tableau n'est PAS « souvent typique » (formes frustes fréquentes)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diagnostic de certitude NE repose PAS sur l'échographie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Des lactobacilles abondants au microscope vont CONTRE le diagnostic (flore normale)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(Jt24, Nv24, J24, Jn23…)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Germes responsables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Chlamydia trachomatis = le plus fréquent ; Neisseria gonorrhoeae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Péri-hépatite (sd de Fitz-Hugh-Curtis) → Chlamydia + gonocoque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streptocoque, le BK et le Proteus ne sont PAS les germes habituels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O24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&amp; circonstances de survenue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Deux grandes circonstances : IST et gestes endo-utérins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FdR : jeune âge, précocité/multiplicité des partenaires, partenaire récent, rapports non protégés, urétrite du partenaire, ATCD d'IST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Femme âgée et haut niveau socio-économique NE sont PAS des FdR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Examens complémentaires &amp; abcès pelvien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TOUS les examens (NFS, CRP, échographie, scanner, BU) peuvent être NORMAUX en cas d'IGH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Abcès pelvien (pyosalpinx, abcès tubo-ovarien, abcès du Douglas) : complication de l'IGH ; dgc écho + cœlioscopie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de l'abcès = drainage chirurgical + antibiothérapie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traitement médical seul n'est PAS suffisant pour un abcès constitué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N25, Jt24, J23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Antibiothérapie de l'IGH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Bi/tri-antibiothérapie couvrant Chlamydia + gonocoque + anaérobies (ex. C3G + doxycycline ± métronidazole)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Préservatif = moyen protecteur contre les IST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doxycycline seule est insuffisante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Jn23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4] ALLO-IMMUNISATION FŒTO-MATERNELLE (AFM)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~2.33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Physiopathologie de l'AFM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Passage des hématies fœtales dans la circulation maternelle, MAXIMAL pendant l'accouchement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Systèmes en cause : Rhésus D mais aussi c, E et Kell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Incompatibilité ABO : peut donner une anémie/hémolyse néonatale (jamais d'anasarque)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anticorps de la 1re grossesse ne sont PAS des IgA (réponse primaire IgM puis IgG ; ce sont les IgG qui passent le placenta)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~8×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Doppler de l'artère cérébrale moyenne (ACM)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Mesuré sur l'artère cérébrale moyenne fœtale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Apprécie le degré d'ANÉMIE fœtale (corrélé) ; a révolutionné la prise en charge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Aide à la décision d'extraction — examen NON invasif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Il n'est PAS invasif et n'est PAS corrélé à l'anémie MATERNELLE (mais fœtale)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Jn21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Prévention par immunoglobulines anti-D (femme Rh négatif)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Systématique à 28 SA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Après toute situation à risque d'hémorragie fœto-maternelle : môle, GEU, traumatisme abdominal, fausse couche, cerclage, amniocentèse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Systématique à la naissance si le nouveau-né est Rh positif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se fait PAS « uniquement si RAI positifs » (au contraire, on protège quand les RAI sont négatives)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Items de session piège : selon l'énoncé, le mois de prévention varie (3e/5e/7e mois) — retenir 28 SA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formulations variables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Prise en charge de l'AFM déclarée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 doppler cérébral permet d'apprécier le degré d'anémie fœtale → guide la décision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L'amniocentèse/cordocentèse n'est PAS obligatoire avant toute décision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décision d'extraction ne repose PAS uniquement sur le titrage des anticorps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Il ne faut PAS attendre l'anasarque pour extraire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L'extraction ne se fait PAS obligatoirement par césarienne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réponse = B seule (~9×)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5] DÉLIVRANCE &amp; HÉMORRAGIE DU POST-PARTUM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~2.07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Hémorragie de la délivrance (HPP) — conduite à tenir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Révision utérine SYSTÉMATIQUE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Chirurgie d'emblée possible si état hémodynamique critique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Examen sous valves pour rechercher une déchirure cervico-vaginale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pas tirer (traction) sur le cordon pour accélérer la délivrance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L'examen sous valves n'est pas à omettre même si on suspecte une inertie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Absence de délivrance 30 min après l'accouchement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Délivrance artificielle systématique (rétention placentaire)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L'expectative n'est PAS de mise au-delà de 30 min ; le risque hémorragique n'est pas négligeable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d'HPP par inertie/atonie utérine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Surdistension : grossesse gémellaire, macrosomie, hydramnios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Travail prolongé, multiparité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cicatrice utérine et la présentation du siège ne sont PAS des FdR d'inertie ; le dépassement de terme non plus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J19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Avortements spontanés du 1er trimestre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L'avortement « en cours » est de diagnostic clinique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Bilan étiologique systématique en cas d'avortements À RÉPÉTITION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Vérification échographique après expulsion ; prophylaxie anti-D à considérer si Rh négatif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causes utérines ne sont PAS les plus fréquentes (≫ causes chromosomiques)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métrorragies ne sont pas constantes ; l'examen anatomopathologique n'est pas systématique sur un avortement isolé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J23,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Endométrite du post-partum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Signes : douleurs à la mobilisation utérine, col utérin (douleur), lochies fétides ± fièvre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Se déclare souvent vers J4–J5 ; antibiothérapie indispensable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Complications : abcès pelvien, pelvipéritonite, synéchie, pyosalpinx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globe utérin tonique va contre l'endométrite (utérus mal involué) ; la défense abdominale généralisée signe une péritonite, pas une endométrite simple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J22, J19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Consignes de sortie après accouchement par voie basse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Rééducation périnéale débutée ~6–8 semaines après l'accouchement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d'antibiothérapie systématique pour une simple épisiotomie ; pas d'œstroprogestatif à 2 semaines (risque thrombo-embolique du post-partum) ; supplémentation en calcium non systématique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Jn21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6] CONTRACEPTION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~1.87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Méthodes œstroprogestatives (COP) vs progestatifs seuls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Œstroprogestatif : pilule combinée/minidosée, anneau vaginal, patch — prise 21 j puis 7 j d'arrêt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Progestatifs seuls : microprogestatifs, progestatifs injectables, implant, DIU au lévonorgestrel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L'IMPLANT n'est PAS un œstroprogestatif ; la pilule combinée n'est PAS un progestatif seul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(Ratt25, J21, Jn23…)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Contraception réversible de longue durée (LARC)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LARC = implant, DIU (cuivre et hormonal) ; longue durée d'action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L'anneau vaginal agit par effet anti-gonadotrope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microprogestatifs oraux ne sont PAS des LARC (prise quotidienne)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Ratt25, J24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Contre-indications &amp; antécédents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Les 2 grandes CI de la contraception HORMONALE : ATCD de thrombose veineuse et ATCD de cancer du sein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Pilules de 3e génération : AUGMENTENT le risque thromboembolique → pas en 1re intention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Rifampicine : inducteur enzymatique → RÉDUIT l'efficacité (surtout minidosées)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ATCD personnel de cancer du sein EST une contre-indication (proposition « n'est pas une CI » = FAUSSE)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contraception d'urgence est autorisée chez la mineure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~6×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 d'action de la pilule combinée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Inhibition de l'ovulation, rétrocontrôle de l'axe hypothalamo-hypophysaire, modification de la glaire cervicale, modification de l'endomètre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L'« inflammation de l'endomètre » N'est PAS un mécanisme de la pilule combinée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Ratt25, Jn23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Efficacité &amp; 1re intention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Méthode TOUJOURS très efficace selon l'OMS = DIU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COP de 2e génération recommandée en 1re intention chez la femme jeune sans ATCD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Implant : valable ~3 ans, posé en début de cycle, peut donner une spanioménorrhée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préservatif et les spermicides ne sont pas les plus efficaces ; seul le préservatif protège des IST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J23, J18, N25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7] PLACENTA PRÆVIA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~1.80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présentation clinique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Insertion basse du placenta ; métrorragies de sang ROUGE, indolores, récidivantes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Favorisé par les curetages, la cicatrice utérine, le tabac, la grossesse multiple, la multiparité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Expose à la prématurité, aux anomalies de présentation et au placenta accreta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Sang ROUGE (pas noirâtre) ; n'est PAS toujours une indication de césarienne (selon recouvrement et saignement)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primiparité n'est PAS un FdR ; pas de macrosomie ni d'hydramnios spécifiques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(N26, N25, Ratt25)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Métrorragies du 3e trimestre — geste à PROSCRIRE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Devant une hémorragie sur grossesse avancée : voie veineuse + remplissage, NFS/groupage + demande de sang, ÉCHOGRAPHIE obstétricale (diagnostic)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TOUCHER VAGINAL est CONTRE-INDIQUÉ (risque d'hémorragie cataclysmique) — piège récurrent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~6× (Jt24, O24, Nv24)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Placenta praevia recouvrant à terme avec saignement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Mise en condition + césarienne en urgence si placenta totalement recouvrant et/ou hémorragie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La prise en charge dépend de l'importance du saignement et de l'âge gestationnel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pas tenter la voie basse sur un placenta totalement recouvrant ; ne pas rompre la poche des eaux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Jt24, O24, N25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8] HÉMATOME RÉTRO-PLACENTAIRE (HRP)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~1.80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signes cliniques de l'HRP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Décollement prématuré d'un placenta NORMALEMENT inséré ; urgence materno-fœtale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Triade : douleur abdominale brutale « en coup de poignard », contracture utérine (« utérus de bois »), métrorragies noirâtres peu abondantes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BCF souvent négatifs (MFIU) ; souffrance fœtale aiguë ; complique souvent une prééclampsie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Placenta NORMALEMENT inséré (≠ placenta praevia)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Hémorragie souvent NON extériorisée / faible au regard de l'état de choc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L'HRP menace LA MÈRE ET le fœtus (pas seulement le fœtus)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~8×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&amp; facteurs de risque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Cause la plus fréquente : ischémie utéro-placentaire / prééclampsie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Autres FdR : thrombophilie, âge maternel avancé, RCIU, traumatisme, décompression brutale d'un hydramnios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prééclampsie n'est PAS la SEULE étiologie de l'HRP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J19,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CIVD et troubles de l'hémostase, inertie utérine, insuffisance rénale aiguë, MFIU, apoplexie utéro-placentaire de Couvelaire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Bilan d'hémostase indispensable AVANT la décision ; le traitement n'est PAS médical (obstétrical/chirurgical)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(souvent « tout est juste »)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Mode d'accouchement &amp; prise en charge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Voie basse possible si fœtus VIVANT à dilatation complète et engagé, OU fœtus mort SANS trouble de coagulation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Objectifs : traiter le choc/hypovolémie, évacuer l'utérus quel que soit le terme, corriger l'hémostase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Césarienne en urgence si fœtus vivant non extractible rapidement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Voie basse à éviter si fœtus vivant avec troubles de coagulation ou utérus doublement cicatriciel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Jt24,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9] GROSSESSE EXTRA-UTÉRINE (GEU)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~1.67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&amp; localisation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FdR : ATCD d'IST/salpingite chronique, chirurgie tubaire, infertilité, endométriose, DIU, âge &gt; 40 ans, tabac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Localisation la plus fréquente = AMPULLAIRE (trompe)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La rupture est plus fréquente dans la localisation isthmique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localisation isthmique/pavillonnaire n'est PAS la plus fréquente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N'évolue PAS toujours vers la rupture et le traitement n'est PAS toujours chirurgical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~7×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Suspicion de GEU avec examen clinique NORMAL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Conduite : dosage des βHCG plasmatiques + échographie endovaginale (pelvienne)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de laparotomie ni de cœlioscopie « en urgence » d'emblée si l'examen est normal et la patiente stable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pas reconvoquer à 1 semaine sans bilan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réponse B,D (~8×)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βHCG &gt; 1000–1500 UI/L + utérus vide à l'échographie endovaginale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Évoque : GEU, grossesse intra-utérine débutante (juste sous le seuil de visibilité) ou grossesse arrêtée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Signes écho de GEU : utérus vide, masse latéro-utérine, épanchement péritonéal, pseudo-sac intra-utérin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vrai sac intra-utérin avec activité cardiaque ÉLIMINE la GEU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kyste de l'ovaire ne donne pas ce tableau hormonal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J23, O24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Hématocèle rétro-utérine (GEU rompue collectée)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Masse du cul-de-sac de Douglas, douleur pelvienne, anémie, dysurie ± état de choc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Tableau d'urgence chirurgicale (forme évoluée de GEU)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Ratt25,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10] ANOMALIES DU LIQUIDE AMNIOTIQUE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~1.53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Formation/résorption du liquide amniotique (LA)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Production principale = diurèse fœtale ; résorption principale = DÉGLUTITION fœtale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 placenta et le cordon participent à la formation du LA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Production excessive possible si trouble de la déglutition (ex. myéloméningocèle, atrésie de l'œsophage)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déglutition est la voie de RÉSORPTION (les items « principale voie de production = déglutition » sont des pièges fréquents)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~10×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Oligoamnios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Grande citerne &lt; 2 cm OU index amniotique &lt; 5 cm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Rechercher systématiquement une RPM ; mesurer TA + protéinurie (PE)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Étiologies fœtales : agénésie/hypoplasie rénale, uropathie obstructive, RCIU/insuffisance placentaire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 : hypoplasie pulmonaire ; le pronostic dépend de la quantité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diabète maternel et l'insuffisance placentaire ne sont pas des causes « fœtales » au sens strict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Index &lt; 8 cm = limite basse (les seuils piégés 4–5 cm reviennent selon les sessions)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~9×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 Potter / Hydramnios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Potter : séquence liée à l'oligoamnios sévère → faciès de Potter, déformations des membres, hypoplasie pulmonaire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Hydramnios : grande citerne &gt; 8 cm / index &gt; 25 cm ; peut être compressif ; rechercher diabète, atrésie œsophagienne, anomalies neuro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syndrome de Potter n'est pas un « syndrome génétique » au sens chromosomique et n'impose pas systématiquement la césarienne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N25, Ratt25, J23,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11] CARDIOPATHIE &amp; GROSSESSE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~1.47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Pronostic = stade NYHA de la dyspnée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Modifications cardiovasculaires de la grossesse normale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Augmentation du volume plasmatique → anémie physiologique de dilution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Augmentation du débit cardiaque ; baisse de la TA au 1er trimestre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État d'HYPERcoagulabilité (↑ facteurs de la coagulation, ↓ viscosité)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débit cardiaque ne « reste pas stable » ; il n'y a PAS d'hypocoagulabilité (au contraire)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TA ne monte pas dès le 1er trimestre (elle baisse)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~6× (N25, Ratt25, J23, J21)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Cardiopathie &amp; grossesse — pronostic et risques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Pronostic corrélé au stade NYHA de la dyspnée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Risque thromboembolique majoré ; consultation préconceptionnelle améliore le pronostic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 rétrécissement mitral est la cardiopathie la plus fréquente ; le rétrécissement aortique est mal toléré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Complications : OAP, insuffisance cardiaque, RCIU, prématurité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L'accouchement par voie basse n'est PAS contre-indiqué en règle (privilégié si bien toléré, avec analgésie péridurale)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délivrance/post-partum EST une période à risque (pas « aucun risque »)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~8×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Post-partum chez la cardiaque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Risque thromboembolique MAJEUR → anticoagulation par HBPM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Allaitement possible si cardiopathie bien tolérée ; contraception efficace nécessaire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Cardiopathie stade IV / cardiomyopathie évolutive → IMG à discuter, prise en charge multidisciplinaire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risque infectieux d'endocardite n'est PAS « minime » (item piège récurrent)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~6×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12] CANCER DU COL UTÉRIN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~1.40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Classification FIGO du cancer du col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 causal &amp; dépistage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Cause = HPV oncogène, surtout types 16 et 18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Dépistage : frottis cervico-utérin + test HPV ; IVA (inspection visuelle à l'acide acétique) et colposcopie pour la détection précoce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tabac est un cofacteur, pas LE facteur causal ; HPV 6 = non oncogène (condylomes)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PET-scanner, l'hystéroscopie et l'échographie endovaginale ne sont PAS des outils de dépistage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(Jn23, J22, J19)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de confirmation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Confirmation = BIOPSIE du col avec étude anatomopathologique (ou pièce de conisation)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Ni le frottis, ni l'IVA, ni le test HPV ne CONFIRMENT le diagnostic (ce sont des outils de dépistage)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Stade IB1 (FIGO)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Tumeur LIMITÉE au col utérin ; bon pronostic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: hystérectomie élargie (Wertheim) + lymphadénectomie ; radiothérapie possible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Ce n'est PAS un stade pré-invasif/in situ ; il n'est PAS étendu aux paramètres (= stade II) ; ne nécessite PAS toujours de chimiothérapie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~7×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cliniques &amp; épidémiologie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Métrorragies provoquées (post-coïtales), leucorrhées sanglantes, ulcération/lésion exophytique saignant au contact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 carcinome ÉPIDERMOÏDE est le type le plus fréquent ; traitement avancé = radio-chimiothérapie ± chirurgie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L'adénocarcinome n'est PAS le type le plus fréquent du col ; la lésion précancéreuse est la dysplasie/CIN (pas la métaplasie)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J22,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13] DIABÈTE &amp; GROSSESSE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Diabète gestationnel (DG) — définition &amp; dépistage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DG = tout trouble de la glycémie diagnostiqué POUR LA PREMIÈRE FOIS pendant la grossesse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HLP (hormone lactogène placentaire) → insulinorésistance au 2e trimestre ; le glucose traverse le placenta, pas l'insuline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Tendance à l'HYPOglycémie au 1er trimestre (~10–14 SA)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Définition indépendante du recours ou non à l'insuline et du chiffre glycémique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glycosurie est un mauvais moyen de surveillance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(N26, Jn23, J21)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maternelles &amp; fœtales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Maternelles : HTA gravidique/prééclampsie, césariennes plus fréquentes, infection urinaire, MAP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Fœtales/néonatales : MACROSOMIE, dystocie des épaules, hypoglycémie, hypocalcémie, ictère, détresse respiratoire, MFIU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Malformations congénitales si diabète préexistant mal équilibré en périconceptionnel (HbA1c élevée)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DG donne une MACROSOMIE (pas un RCIU) ; le DG n'augmente pas le risque de grossesse gémellaire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bon contrôle glycémique réduit les complications (donc une macrosomie traduit un mauvais équilibre)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~8×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Diabète préexistant : bilan, insuline, malformations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Type 1 : équilibre par INSULINE (régime + insuline) ; HbA1c à 9 % en périconceptionnel → risque malformatif majeur (cardiaque, SNC, rénal, membres, régression caudale)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Besoins en insuline : ↓ en début de grossesse, ↑ au 2e/3e trimestre, ↓ dans le post-partum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Bilan de microangiopathie : FO, créatinine, protéinurie 24h, ECG ; échographie morphologique 18–22 SA (gênée par l'obésité)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d'hypoglycémiants oraux/biguanides seuls pour le type 1 ; allaitement NON contre-indiqué ; césarienne non systématique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meilleure échographie morphologique n'est pas à 32–36 SA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J23, Jn23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14] PRÉSENTATION DU SIÈGE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~1.33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Repère = sacrum ; diamètre d'engagement = bitrochantérien (~9,5 cm)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de la présentation du siège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Présentation dystocique ; repère = sacrum ; diamètre d'engagement = bitrochantérien (~9,5 cm)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Étiologie fréquente = prématurité ; aussi malformation utérine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Diagnostic surtout clinique (palper + TV) ; accouchement par voie basse possible sous conditions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nécessite PAS « toujours » une césarienne et ne se complique PAS « toujours » de souffrance fœtale aiguë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repère n'est PAS le coccyx ; l'accouchement n'est pas « toujours » dystocique au sens d'impossible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~9×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mauvais pronostic / indications de césarienne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Bassin limite/rétréci, tête fœtale DÉFLÉCHIE, macrosomie, utérus cicatriciel, primiparité, obésité maternelle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BIP élevé (≈110 mm) = mauvais pronostic ; indications de césarienne : bassin anormal, déflexion primitive de la tête, utérus bi-cicatriciel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L'HYPERflexion de la tête est FAVORABLE (c'est la déflexion qui est péjorative)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Une taille maternelle normale (165 cm) et un terme de 39 SA ne sont pas péjoratifs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~8×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 de l'accouchement du siège par voie basse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Dilatation harmonieuse exigée ; expulsion ne devant pas dépasser ~30 min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ocytociques ne sont pas formellement interdits ; l'analgésie péridurale n'est pas contre-indiquée ; pas de rupture systématique des membranes à 3 cm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Jt24, Nv24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[RANG 15] INFECTION URINAIRE &amp; GROSSESSE (+ situations particulières)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~1.27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Bactériurie asymptomatique &amp; pyélonéphrite gravidique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ECBU ≥ 10^5 germes/mL sans symptôme = bactériurie asymptomatique → à traiter (risque ~10–30 % d'évolution vers la pyélonéphrite)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Germe le plus fréquent = Escherichia coli ; principal risque si non traitée = accouchement prématuré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Pyélonéphrite : fièvre ± frissons, signes urinaires, douleur lombaire (souvent droite), parfois fièvre isolée → hospitalisation, C3G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Une bactériurie asymptomatique n'est PAS un « résultat normal » chez la femme enceinte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Éviter sulfamides et fluoroquinolones ; FdR : ATCD de PNA, uropathies, diabète, infection cervico-vaginale (pas la prééclampsie)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Jn23, J21,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Grossesse &amp; VIH/SIDA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Conduite obstétricale selon la CHARGE VIRALE : si indétectable → voie basse possible ; si charge élevée → césarienne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antirétroviral POURSUIVI pendant la grossesse ; antirétroviraux au nouveau-né dès la naissance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Allaitement déconseillé/contre-indiqué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pas arrêter les antirétroviraux au diagnostic de grossesse ; la voie basse n'est pas une CI absolue (dépend de la charge virale)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Jt24, Nv24, J19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Prise en charge après un viol / abus sexuel (sérologies &amp; traitement)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Sérologies : TPHA-VDRL (syphilis), hépatites B et C, VIH 1 et 2, ± Chlamydia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: antibioprophylaxie IST (azithromycine/doxycycline), contraception d'urgence, trithérapie antirétrovirale, ± aciclovir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Prise en charge pluridisciplinaire psycho-médico-sociale + certificat médical + prélèvements médico-légaux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(NB : ces items sont regroupés sous ce tag dans la banque mais relèvent des situations particulières/médico-légales)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N25, J23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Incontinence urinaire d'effort (IUE)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Survient à la toux/effort, SANS sensation de besoin mictionnel ; favorisée par le prolapsus génital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Diagnostic clinique (± bilan urodynamique)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L'IUE n'est PAS liée à une hyperactivité vésicale (= incontinence par impériosité) ; diagnostic non radiologique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16] SUIVI &amp; SURVEILLANCE DE LA GROSSESSE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~1.20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Consultation prénatale (CPN)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Recherche des facteurs de risque médico-chirurgicaux + dépistages systématiques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Réduit la mortalité maternelle ; peut être assurée par la sage-femme ; ~1 CPN/mois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Aide au choix de la voie d'accouchement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Item piège : la CPN AIDE bien à décider de la voie d'accouchement (la proposition contraire est FAUSSE)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Jt24, Nv24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biologique de début de grossesse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Groupage ABO-Rhésus + RAI, NFS-plaquettes, glycémie à jeun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Sérologie syphilitique (obligatoire), recherche d'autres sérologies selon contexte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Au 2e trimestre : test d'HGPO ; au 3e trimestre : protéinurie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sérologie CMV et le test de Coombs direct ne font PAS partie du bilan minimal obligatoire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(bilan minimal = sérologie syphilitique)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Échographies de surveillance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1er trimestre (11–13 SA) : datation (biométrie/LCC), clarté nucale (dépistage chromosomique), chorionicité des grossesses multiples, 1re approche morphologique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2e trimestre : échographie morphologique de référence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3e trimestre : croissance, quantité de LA, localisation placentaire, présentation → aide au choix de la voie d'accouchement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L'écho du 1er trimestre ne permet PAS une étude morphologique détaillée du cœur ; ce n'est pas l'écho du 3e T qui date la grossesse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~6×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17] MENACE D'ACCOUCHEMENT PRÉMATURÉ (MAP) &amp; TOCOLYSE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~1.13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Score de Bishop (col) — maturation cervicale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de MAP &amp; score de Bishop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MAP = contractions utérines régulières + modifications cervicales entre 22 et 37 SA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Échographie endovaginale (longueur cervicale) pour poser le diagnostic et éviter les hospitalisations inutiles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Score de Bishop : dilatation, effacement/consistance, position du col, niveau de la présentation (PAS le LA)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accouchement imminent et un terme &lt; 22 SA ne définissent PAS la MAP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marqueurs biochimiques (fibronectine) ne sont pas OBLIGATOIRES au diagnostic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N25, Nv24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Tocolyse — molécules &amp; contre-indications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Tocolytiques : inhibiteurs calciques (NIFÉDIPINE, de choix), β2-mimétiques, antagonistes de l'ocytocine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Corticothérapie systématique si &lt; 34 SA (maturation pulmonaire)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CONTRE-INDIQUÉE si : chorioamniotite, hématome rétro-placentaire, MFIU, souffrance fœtale aiguë, malformation fœtale létale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L'anémie n'est pas une CI ; tocolyser sur une chorioamniotite est une faute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~7×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ATCD d'accouchement prématuré, grossesse multiple, malformation utérine, hydramnios, infections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L'anencéphalie/anomalie peut favoriser un hydramnios → MAP, mais le FdR direct reste la surdistension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J19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18] FIBROME UTÉRIN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du fibrome utérin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Tumeur BÉNIGNE fréquente, hormono-dépendante (croissance sous œstrogènes) ; plus fréquente chez la femme africaine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Peut être asymptomatique ; se manifeste surtout par des MÉNORRAGIES (fibrome sous-muqueux/intracavitaire)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Peut être associé à une hyperplasie/cancer de l'endomètre (hyperœstrogénie commune)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Ce n'est PAS une prolifération carcinomateuse ; la dégénérescence sarcomateuse est RARE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Localisation la plus fréquente : corporéale (PAS l'isthme) ; n'entraîne pas TOUJOURS des métrorragies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~6×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&amp; indications chirurgicales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 la plus fréquente du fibrome sous-muqueux = MÉNO/MÉTRORRAGIES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Indications opératoires : ménorragies rebelles au traitement médical, volume &gt; 10 cm, compression (urétérale), localisation sous-muqueuse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Peut ne pas être traité (abstention-surveillance si asymptomatique)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fibrome sous-séreux et la multiparité ne sont pas en soi des indications chirurgicales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Jn21, J22, J20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selon le volume/terrain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Fibrome volumineux (10–12 cm) symptomatique → myomectomie (conservateur) ou hystérectomie (femme âgée, multipare, multifibromateux)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Progestatifs de synthèse : traitement médical symptomatique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Une hystérectomie n'est pas « systématique quel que soit le cas » ; le traitement n'est pas exclusivement médical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N25, Jt24, J19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19] GROSSESSE PROLONGÉE &amp; DÉPASSEMENT DE TERME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~1.07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Terme dépassé = ≥ 42 SA (surveillance dès 41 SA)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diagnostic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Terme dépassé = grossesse ≥ 42 SA (surveillance renforcée dès 41 SA) ; nécessite une DATATION précise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Peut être favorisé par une hypothyroïdie maternelle, une anencéphalie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diagnostic est impossible sans datation fiable ; ce n'est pas systématiquement une indication de césarienne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(N26, N25, Ratt25)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Conséquences du dépassement de terme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Macrosomie, hypoxie/souffrance fœtale, anomalies de l'ERCF, OLIGOAMNIOS, MFIU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PIÈGE : c'est un OLIGOamnios (pas un hydramnios) ; pas de RCIU (plutôt macrosomie)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~9×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Surveillance de la grossesse prolongée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Mesure du LA par échographie 2 à 3 fois/semaine ; auto-surveillance des mouvements actifs fœtaux par la patiente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ERCF rapproché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besoin d'une hospitalisation systématique ni d'un doppler tous les 2 jours par principe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J23, Jn23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20] GROSSESSE GÉMELLAIRE / MULTIPLE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~1.07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Chorionicité = échographie du 1er trimestre (signe du λ / du T)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Surveillance de la grossesse gémellaire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Échographie du 1er trimestre OBLIGATOIRE pour déterminer la chorionicité (signe du λ = bichoriale, signe du T = monochoriale)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Syndrome transfuseur-transfusé suspecté si discordance du LA entre les jumeaux (grossesse monochoriale)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Déterminer précocement les modalités et le lieu de l'accouchement ; prévenir le risque d'accouchement prématuré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chorionicité se détermine TÔT (1er trimestre), PAS au 3e trimestre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Il existe bien un risque accru d'accouchement prématuré (l'item « pas de risque » est FAUX)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~8×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Dizygote vs monozygote ; complications spécifiques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Dizygote (faux jumeaux) : TOUJOURS bichoriale-biamniotique, patrimoines génétiques différents ; risque de grossesse hétérotopique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Monozygote : risque malformatif accru ; STT (monochoriale-biamniotique), jumeaux conjoints et enchevêtrement des cordons (monochoriale-MONOamniotique)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Une dizygote ne donne PAS de vrais jumeaux et n'est pas monochoriale ; pas d'anastomoses entre 2 placentas distincts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J23, J21, J20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21] ASPHYXIE PÉRINATALE &amp; RYTHME CARDIAQUE FŒTAL (RCF)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~1.07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de l'asphyxie périnatale (per-partum)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Associe : pH &lt; 7, mauvaise adaptation à la vie extra-utérine, score d'Apgar &lt; 4 à 5 min, encéphalopathie anoxo-ischémique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S'accompagne d'anomalies du RCF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Diagnostic combinant des critères biologiques ET cliniques (pas un seul item)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Jn21,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Interprétation du RCF &amp; anomalies imposant l'extraction en urgence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RCF normal : base 110–160 bpm, variabilité 5–25 bpm, accélérations présentes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IMPOSENT l'extraction : bradycardie prolongée (&lt; 110, ex. 100 bpm), décélérations TARDIVES répétées, ralentissements répétés persistants, rythme sinusoïdal/aréactif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Tachycardie sévère = base &gt; 160 bpm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Décélérations PRÉCOCES (à l'expulsion) = bénignes (compression céphalique) → PAS d'extraction urgente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rythme réactif, des accélérations répétées, une base à 110 bpm sont rassurants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~10×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22] PROLAPSUS GÉNITAL &amp; INCONTINENCE URINAIRE D'EFFORT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Physiopathologie, clinique &amp; diagnostic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Survient surtout chez la multipare ménopausée ; mécanisme = dégradation du tissu conjonctif de soutien + hyperpression abdominale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Symptôme le plus fréquent : sensation de « boule vaginale » ; le muscle élévateur de l'anus assure la stabilité pelvienne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Souvent associé à une incontinence urinaire d'effort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L'étiologie congénitale n'est PAS la plus fréquente ; ne touche pas surtout la femme jeune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L'IRM dynamique n'est PAS l'examen de 1re intention (diagnostic clinique)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(N26, J24, J23)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&amp; prise en charge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Complications : ulcération de la muqueuse vaginale, dysurie/troubles de la vidange, infections urinaires récidivantes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Rééducation périnéale = moyen préventif ; objectifs chirurgicaux : restaurer l'anatomie, améliorer la qualité de vie, prévenir les récidives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Choix thérapeutique influencé par l'âge et la gêne fonctionnelle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chirurgie n'est PAS toujours indiquée ni urgente ; le bilan urodynamique n'est pas systématique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cystocèle = colpocèle ANTÉRIEURE (et non postérieure)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N25, J22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23] ENDOMÉTRIOSE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Terrain &amp; syndrome douloureux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Femme jeune (souvent &lt; 25–30 ans) ; favorisée par les malformations génitales, l'hérédité, la race blanche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Douleurs : dysménorrhée SECONDAIRE, dyspareunie profonde, douleurs pelviennes chroniques, douleurs à la défécation (atteinte recto-vaginale)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Examen clinique souvent normal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Ce n'est pas une dysménorrhée PRIMAIRE ni une dyspareunie superficielle ; pas plus fréquente chez la multipare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(N26, N25, Ratt25)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Infertilité, diagnostic &amp; traitement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Infertilité par imperméabilité/altération tubaire et dysovulation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Bilan de 1re intention : échographie pelvienne (kyste « endométriome » finement échogène) ; IRM, cœlioscopie (nodules bleutés) en 2e intention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: œstroprogestatifs, progestatifs, analogues de la GnRH, chirurgie, FIV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L'endométriose ne donne pas d'« effondrement de l'œstradiol » ni d'« augmentation de la FSH » ; les avortements répétés ne sont pas un signe classique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Jn21, J23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24] CANCER DE L'ENDOMÈTRE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~0.93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Classification FIGO du cancer de l'endomètre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(hyperœstrogénie)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Obésité, nulliparité, HTA, diabète, ménopause TARDIVE, terrain héréditaire (Lynch)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Œstrogénothérapie SEULE (sans progestatif) ; tamoxifène ; SOPK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ménopause PRÉCOCE n'est pas un FdR (c'est la tardive)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progestatifs sont PROTECTEURS (l'item « prise de progestatifs = haut risque » est FAUX) ; la multiparité protège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~7×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&amp; diagnostic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Signe d'appel = MÉTRORRAGIES post-ménopausiques ; aussi hydrorrhée, leucorrhées, polype accouché par le col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1er examen devant des métrorragies post-ménopausiques = échographie endovaginale (épaisseur endométriale) ± hystéroscopie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Diagnostic de CERTITUDE = biopsie d'endomètre (hystéroscopie avec biopsie ou curetage biopsique)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Ni le frottis, ni la TDM, ni l'IRM ne donnent le diagnostic de certitude ; le CA19-9 n'est pas le marqueur de l'endomètre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type endométrioïde (type I) est de MEILLEUR pronostic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Jn23, J21,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25] SUITES DE COUCHES &amp; ENDOMÉTRITE DU POST-PARTUM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Suites de couches normales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Période de l'accouchement jusqu'au retour de couches (~6 semaines / 41 jours)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Lochies physiologiques ; tranchées (contractions utérines douloureuses, majorées par les tétées) ; l'allaitement favorise l'involution utérine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Chute brutale des œstrogènes/progestérone dans les 1ers jours ; rétention urinaire transitoire possible ; baisse des besoins en insuline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Une contraception œstroprogestative n'est PAS obligatoire (CI relative au post-partum immédiat)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Des lochies fétides ne sont PAS normales (→ endométrite)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N25, Ratt25, J24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Endométrite &amp; infection puerpérale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Une fièvre du post-partum doit faire évoquer une infection puerpérale/endométrite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Signe le plus évocateur = douleur à la mobilisation utérine ; se déclare souvent vers J4–J5 ; antibiothérapie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FdR d'infection puerpérale : délivrance artificielle, RPM, travail prolongé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Anticoagulation par HBPM après césarienne (risque thromboembolique)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Complications de l'endométrite : pelvipéritonite, synéchie, pyosalpinx (pas une appendicite)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rééducation périnéale ne se commence pas « immédiatement » ; la thromboprophylaxie n'est pas systématique pour TOUTES les patientes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O24, J22, J20, J19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[RANG 26] RUPTURE PRÉMATURÉE DES MEMBRANES (RPM)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~0.87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de la RPM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Procidence du cordon, présentations dystociques, infection (chorioamniotite, infection néonatale)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 la plus fréquente = PROCIDENCE DU CORDON (urgence)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L'anencéphalie n'est pas une complication de la RPM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(N26, O24, Jn21, J20)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Prise en charge de la RPM (prématurée)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Hospitalisation + bilan infectieux ; antibiothérapie (et systématique si streptocoque B au prélèvement vaginal)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Chorioamniotite = complication redoutable → extraction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de surveillance ambulatoire ; l'extraction n'est pas « toujours par césarienne après 24h » ; pas d'antispasmodique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N25, Jt24, Nv24, J19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RPM + procidence du cordon battant (cas clinique)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1er temps : GARDER la main en intra-vaginal pour refouler la présentation + acheminer au bloc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2e temps : CÉSARIENNE en urgence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pas activer le travail ni laisser évoluer par voie basse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Jt24, Nv24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27] MÉCANIQUE OBSTÉTRICALE &amp; EXPLORATION DU BASSIN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Exploration du bassin osseux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Pelvimétrie interne (TV) : explore le diamètre promonto-sous-pubien → suspecte une anomalie du bassin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Radiopelvimétrie/scannopelvimétrie possibles ; la scannopelvimétrie peut être réalisée quel que soit l'âge gestationnel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Bassin normal si indice de Magnin &gt; 22 cm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scannopelvimétrie n'est PAS systématique chez toutes les femmes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Toute anomalie du bassin n'impose PAS systématiquement la césarienne (sauf disproportion avérée)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~7×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Détroit supérieur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Limité latéralement par les lignes innominées, en avant par le bord supérieur du pubis, en arrière par le promontoire (disque L5-S1)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Repères anatomiques précis souvent piégés (ailerons sacrés, etc.)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[RANG 28] PRÉSENTATION DU SOMMET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~0.80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Repère = occiput (petite fontanelle) ; diamètre = sous-occipito-bregmatique (9,5 cm)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de la présentation du sommet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Présentation la plus fréquente, eutocique ; FLEXION maximale de la tête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Repère = occiput (petite fontanelle/lambda) ; diamètre engagé = sous-occipito-bregmatique (9,5 cm)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Variété la plus fréquente : occipito-iliaque gauche antérieure (OIGA) ; diagnostic de variété par le TV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repère est la petite fontanelle (occiput), pas la grande fontanelle ; ce n'est pas l'occipito-bregmatique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~6× (N26, O24, J22, J21)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Mécanique de l'accouchement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Engagement = franchissement du plus grand diamètre au détroit supérieur (asynclitisme, signe de Farabeuf) ; diagnostic par TV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Descente + rotation au détroit moyen ; dégagement en occipito-pubien (occipito-sacré possible dans les variétés postérieures)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Les variétés postérieures peuvent tourner spontanément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L'épisiotomie n'est PAS obligatoire/systématique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Les variétés postérieures ne sont pas les plus fréquentes et n'imposent pas la césarienne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O24,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29] TUMEURS DE L'OVAIRE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~0.80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Classification FIGO — preuve histologique obligatoire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diagnostique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Toute tumeur ovarienne nécessite une PREUVE HISTOLOGIQUE ; classification (FIGO) péropératoire/chirurgicale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Échographie = examen de 1re intention ; CA-125 : intérêt pronostique/suivi (peu spécifique pour le diagnostic)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Éléments écho de malignité : cloisons épaisses, végétations intrakystiques, ascite, hypervascularisation au doppler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chirurgie première ne « s'impose pas toujours » ; hystérectomie/annexectomie non systématiques ; classification non « radiologique »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contenu liquide pur est plutôt bénin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~7×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&amp; pronostic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Tumeurs bénignes : femme jeune, souvent fortuites, kyste séreux fréquent ; tératome = tumeur germinale bénigne, risque de torsion → cœliochirurgie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Facteurs pronostiques du cancer ovarien : âge, volume du reliquat tumoral post-op, type et grade histologique, stade FIGO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CA-125 n'est pas habituellement élevé dans les tumeurs bénignes ; le Ki-67 n'est pas un facteur pronostique retenu ici ; pas toujours bilatérales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Ratt25, Jn23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30] PRÉSENTATIONS CÉPHALIQUES DÉFLÉCHIES (FACE / FRONT)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de la FACE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Présentation céphalique en déflexion COMPLÈTE/maximale ; repère = MENTON ; diamètre = sous-mento-bregmatique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Favorisée par la multiparité ; au TV on sent le menton, les orbites, le nez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Accouchement par voie basse possible si rotation du menton en avant (mento-pubien) — peut être eutocique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Ce n'est pas une déflexion « intermédiaire » (= front) ; le repère n'est pas la racine du nez (= front) ; la césarienne n'est PAS systématique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(N25, Jt24, J22, J18)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du FRONT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Déflexion INTERMÉDIAIRE ; repère = racine du nez ; au TV : grande fontanelle, racine du nez, arcades orbitaires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Présentation DYSTOCIQUE → césarienne (incompatible avec la voie basse à terme)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pas tenter de fléchir/manœuvrer ni de stimuler par ocytociques → préparer la CÉSARIENNE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Ratt25, Jn23,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31] CYCLE MENSTRUEL, PUBERTÉ &amp; SAIGNEMENTS UTÉRINS ANORMAUX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Endomètre &amp; saignements utérins anormaux (AUB)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Endomètre = 2 couches (basale + fonctionnelle) ; rôle dans l'hémostase ; source de la majorité des saignements utérins anormaux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4 caractéristiques à préciser d'un AUB : durée, fréquence, régularité, volume (classification FIGO PALM-COEIN)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L'endomètre n'est pas formé d'une seule couche ; le rôle des œstrogènes/progestérone n'est pas négligeable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couleur n'est pas un des 4 paramètres clés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des AUB selon l'âge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Enfant : le VAGIN (plutôt que l'utérus) est le plus impliqué ; vrais saignements utérins → exposition œstrogénique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Adolescence : anovulation + troubles de coagulation ; grossesse/IST/abus possibles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Période d'activité génitale : léiomyomes, adénomyose, polypes augmentent avec l'âge ; grossesse/IST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Post-ménopause : penser au CANCER de l'endomètre, mais aussi atrophie/polypes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Chez l'enfant, les causes néoplasiques ne sont pas les plus fréquentes ; à l'adolescence ce n'est pas le col qui domine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(Jt24, Nv24, J24)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SOPK chez l'adolescente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Cycles longs/irréguliers (spanioménorrhée) + signes d'hyperandrogénie : hirsutisme, alopécie androgénique, acné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Mastodynies, dysménorrhées et dyspareunies ne sont pas des arguments pour le SOPK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32] TRAVAIL NORMAL &amp; CONTRACTIONS UTÉRINES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Contractions utérines (CU) &amp; dystocie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CU efficaces si elles entraînent effacement + dilatation du col ; douloureuses à partir d'environ 25 mmHg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Facteurs augmentant l'efficacité : ocytocine, rupture des membranes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Dystocie mécanique : macrosomie fœtale, présentation défléchie, bassin rétréci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L'hypocinésie/hypercinésie = dystocie DYNAMIQUE (pas mécanique) ; la fatigue maternelle et les β-mimétiques DIMINUENT l'efficacité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J19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Étude des contractions (tocographie) &amp; modifications maternelles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Tocographie INTERNE = meilleure pour évaluer l'intensité (mais expose au risque infectieux, après rupture des membranes)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Tocographie externe : facile mais limitée chez l'obèse ; palpation manuelle du fond utérin possible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Grossesse normale : anémie de dilution, stase urinaire (effet relaxant de la progestérone)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tocographie externe est gênée chez la femme obèse (l'item « facilement chez l'obèse » est FAUX) ; la stase urinaire est due à la PROGESTÉRONE (pas l'œstradiol)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Jt24, Nv24, J19,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33] CANCER DE LA VULVE &amp; LICHEN SCLÉREUX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~0.67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de la vulve &amp; VIN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Carcinome ÉPIDERMOÏDE = type le plus fréquent ; 2 voies : HPV-induite (VIN usuelles/de haut grade, maladie de Bowen) et non-HPV (sur lichen scléreux)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Peut survenir AVEC ou SANS HPV ; les VIN de haut grade sont des lésions précancéreuses → exérèse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Ce n'est PAS le 1er cancer de la femme ; l'adénocarcinome n'est PAS le type le plus fréquent ; n'est pas TOUJOURS dû à l'HPV ; ne survient pas surtout chez la femme jeune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(O24, J23, J22)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Lichen scléreux vulvaire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Maladie inflammatoire CHRONIQUE ; fait disparaître les reliefs de la vulve ; diagnostic HISTOLOGIQUE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Lésion précancéreuse (VIN différenciées, non liées à l'HPV) ; peut récidiver après traitement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Ce n'est pas un cancer invasif ; les VIN différenciées ne sont PAS liées à l'HPV et ne sont pas de bas grade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J23, Jn23, J21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34] MÉNOPAUSE &amp; TRAITEMENT HORMONAL SUBSTITUTIF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Péri-ménopause &amp; post-ménopause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Péri-ménopause : précède de 5–10 ans l'arrêt des règles ; cycles irréguliers, ↑ FSH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Post-ménopause : extinction folliculaire, effondrement de l'œstradiol → levée du rétrocontrôle (↑ FSH/LH), test à la progestérone négatif, risque d'ostéoporose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Clinique : aménorrhée &gt; 12 mois, bouffées vasomotrices, dyspareunie/sécheresse, arthralgies, troubles mictionnels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En post-ménopause LH et FSH ne sont pas normales (elles sont ÉLEVÉES) ; il n'y a pas d'augmentation de la sécrétion lutéale de progestérone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Jt24, Nv24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Métrorragies post-ménopausiques &amp; THS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Métrorragies post-ménopausiques → 1er examen = hystéroscopie et/ou échographie endovaginale (éliminer un cancer de l'endomètre)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THS : l'œstrogène seul ↑ le risque de cancer de l'endomètre ; l'adjonction d'un progestatif diminue ce risque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Risque de cancer du sein faible mais réel → surveillance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ATCD de carcinome mammaire hormonodépendant EST une contre-indication au THS ; le THS n'est PAS systématique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Ratt25, J24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35] MORT FŒTALE IN UTERO (MFIU)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Mort fœtale in utero — étiologies &amp; complications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Souvent d'origine VASCULAIRE ; en partie évitable par la surveillance prénatale ; problème de santé publique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Nécessite un bilan de la crase sanguine + une évacuation utérine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Complications : troubles de l'hémostase/CIVD, hémorragie du post-partum, endométrite, retentissement psychologique, récurrence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Ne nécessite PAS une césarienne en urgence (évacuation par voie basse en règle) ; n'est pas « souvent génétique » (plutôt vasculaire)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~9×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36] HÉPATITES VIRALES &amp; GROSSESSE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Hépatite virale B &amp; grossesse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Dépistage par recherche de l'Ag HBs ; conduite selon la charge virale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Vaccination + immunoglobulines du nouveau-né dès la salle de naissance (sérovaccination) ; accouchement par voie basse autorisé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L'allaitement n'est PAS contre-indiqué si sérovaccination correcte (item « CI absolue à l'allaitement » FAUX dans les corrections récentes)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césarienne n'est PAS « toujours la règle » ; l'hépatite B ne donne pas de malformations létales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vu ~7×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Hépatite virale C &amp; grossesse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Principal risque = transmission verticale (périnatale, majorée par la RPM/passage dans la filière) ; allaitement autorisé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Pas de fœtopathie malformative ; la césarienne n'est pas systématique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J22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37] AMÉNORRHÉE (PRIMAIRE &amp; SECONDAIRE)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Aménorrhée primaire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Absence de règles malgré un âge avancé / peut s'accompagner d'impubérisme ; radiographie de la main (âge osseux) dans le bilan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Avec caractères sexuels secondaires NORMAUX : malformation génitale (imperforation hyménéale, cloison vaginale, aplasie utéro-vaginale de Rokitansky), TBK génitale, syndrome d'insensibilité aux androgènes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Avec virilisation : hyperplasie congénitale des surrénales, tumeur virilisante (ovaire/surrénale), SOPK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Un simple retard pubertaire est un diagnostic possible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Une douleur cyclique oriente vers une imperforation de l'hymen (rétention) ; ne pas confondre primaire (jamais réglée) et secondaire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N25, J24, Jt24,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Aménorrhée secondaire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Toujours éliminer une GROSSESSE en premier ; éléments clés : IMC, contraception, ATCD obstétricaux, hémorragie de la délivrance transfusée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Synéchie utérine (post-curetage), hyperprolactinémie, syndrome de Sheehan (FSH/œstradiol effondrés après hémorragie de la délivrance), insuffisance ovarienne prématurée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La pilule n'élimine PAS une grossesse (oublis possibles) ; une hyperprolactinémie est possible même sans allaitement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J20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38] TUBERCULOSE GÉNITALE FÉMININE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génitale féminine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Agent = Mycobacterium tuberculosis ; souvent secondaire à une TBK pulmonaire ; atteinte tubaire fréquente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Cause d'INFERTILITÉ (primaire) ± aménorrhée ; diagnostic souvent tardif ; cœlioscopie à visée diagnostique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= anti-bacillaires (polychimiothérapie antituberculeuse)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L'agent n'est PAS Mycobacterium bovis ; ce n'est PAS une pathologie fréquente ; ne donne PAS de cancer de l'endomètre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traitement ne repose ni sur la spiramycine ni essentiellement sur la chirurgie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— réponse souvent B,C,D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39] MALADIE TROPHOBLASTIQUE — MÔLE HYDATIFORME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Môle hydatiforme complète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Hyperplasie trophoblastique DIFFUSE ; caryotype diploïde d'origine PATERNELLE (46,XX) ; pas d'embryon ni de cavité amniotique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Écho : aspect en « flocons de neige / tempête de neige », vésicules, pas d'embryon ; βHCG très élevés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Évacuation par curetage aspiratif + surveillance par décroissance des βHCG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L'hyperplasie n'est PAS localisée ; il n'y a PAS d'embryon malformé (≠ môle partielle, triploïde) ; pas de villosités normales dans la môle complète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Ratt25, J24, J23, J18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de la môle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Hémorragie utérine, perforation utérine, toxémie gravidique précoce, complications respiratoires (embolie trophoblastique), évolution vers tumeur trophoblastique gestationnelle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sarcome utérin n'est PAS une complication de la môle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J23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lastRenderedPageBreak/>
        <w:t>[RANG 40] TOXOPLASMOSE &amp; GROSSESSE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Toxoplasmose &amp; séroconversion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Maladie bénigne chez la mère mais grave pour le FŒTUS ; transmission materno-fœtale TRANSPLACENTAIRE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Diagnostic de séroconversion = apparition d'IgG et IgM initialement négatives ; surveillance sérologique mensuelle si sérologie négative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Traitement préventif (spiramycine/Rovamycine) pendant la grossesse ; surveillance sérologique du nouveau-né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L'IMG n'est PAS obligatoire en cas de séroconversion ; ce n'est pas une indication de césarienne ; le risque varie selon le terme (gravité ≠ fréquence de transmission)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(Jt24, O24, Nv24, J21)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41] ACCOUCHEMENT SUR UTÉRUS CICATRICIEL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~0.40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Contre-indications absolues à l'épreuve utérine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Cicatrice CORPORÉALE ou segmento-corporéale antérieure ; ATCD de rupture utérine ; utérus tri-cicatriciel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Insertion placentaire sur la cicatrice ; disproportion fœto-pelvienne ; présentations dystociques (front), macrosomie avec diabète avéré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ATCD d'accouchement par voie basse après césarienne est plutôt FAVORABLE ; une cicatrice de myomectomie simple et un placenta postérieur ne sont pas des CI absolues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J23, J21,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42] PRÉSENTATION DE L'ÉPAULE (TRANSVERSE)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~0.33 Q/examen</w:t>
      </w:r>
    </w:p>
    <w:p w:rsidR="00805D60" w:rsidRPr="00D660D9" w:rsidRDefault="00D64B32">
      <w:pPr>
        <w:spacing w:before="40" w:after="40"/>
        <w:jc w:val="center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</w:rPr>
        <w:t>📖</w:t>
      </w:r>
      <w:r w:rsidRPr="00D660D9">
        <w:rPr>
          <w:rFonts w:ascii="JetBrains Mono" w:hAnsi="JetBrains Mono" w:cs="JetBrains Mono"/>
          <w:i/>
          <w:iCs/>
          <w:color w:val="404040"/>
        </w:rPr>
        <w:t xml:space="preserve"> Repère = acromion ; incompatible avec l'accouchement par voie basse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de l'épaule (transverse) à terme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Repère = ACROMION ; présentation transverse ; INCOMPATIBLE avec l'accouchement par voie basse à terme → césarienne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L'« épaule négligée » (membres/cordon procident, dystocie constituée) suppose une souffrance/mort fœtale ; TV = clé du diagnostic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Complications : procidence du cordon, rupture utérine, dystocie, mort fœtale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diamètre n'est PAS le sous-occipito-bregmatique (concept de présentation céphalique recopié comme piège)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N26, Ratt25, J23, Jn23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43] PROCIDENCE DU CORDON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~0.20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Procidence du cordon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Urgence obstétricale ; anomalies du RCF révélatrices ; CÉSARIENNE en extrême urgence (refouler la présentation, garder la main)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Procubitus = cordon devant la présentation à membranes intactes (forme clinique) → césarienne prophylactique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diagnostic ne repose pas sur l'échographie ; pas de tentative d'accouchement par voie basse en refoulant le cordon ; la corticothérapie ne change pas l'urgence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J24, J21,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44] RUBÉOLE &amp; GROSSESSE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Rubéole &amp; grossesse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Séroconversion = positivité des IgG et IgM initialement négatives ; risque MAXIMAL au 1er trimestre (embryopathie)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Expose à la fœtopathie/embryopathie (syndrome de Gregg) ; prévention = vaccination AVANT la conception ; discuter l'IMG selon le terme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risque malformatif n'est pas « minime » au 1er trimestre (il est majeur) ; ne pas « rassurer, aucun risque »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N25, J21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45] SYPHILIS &amp; GROSSESSE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Syphilis &amp; grossesse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Peut être responsable de fœtopathie (syphilis congénitale) ; traitement par pénicilline retard (Extencilline) AUTORISÉ pendant la grossesse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Le traitement antibiotique peut guérir la fœtopathie ; diagnostic sérologique (TPHA + VDRL)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VDRL SEUL ne suffit pas au diagnostic (besoin d'un test tréponémique TPHA) ; ce n'est PAS une indication d'IMG (curable)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Ratt25, J22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46] MORTALITÉ MATERNELLE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Mortalité maternelle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Causes : hémorragie du post-partum, complication du post-partum, insuffisance/retard de prise en charge, aggravation d'une cardiopathie, GEU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Indicateur majeur de santé publique (objectif de réduction)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Un accident de la voie publique = mort « accidentelle/fortuite », non comptée comme mort maternelle directe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J19, J18</w:t>
      </w:r>
    </w:p>
    <w:p w:rsidR="00805D60" w:rsidRPr="00D660D9" w:rsidRDefault="00D64B3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[RANG 47] RETARD DE CROISSANCE INTRA-UTÉRIN (RCIU)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~0.13 Q/examen</w:t>
      </w:r>
    </w:p>
    <w:p w:rsidR="00805D60" w:rsidRPr="00D660D9" w:rsidRDefault="00D64B32">
      <w:pPr>
        <w:spacing w:before="1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Retard de croissance intra-utérin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Diagnostic échographique (biométrie) ; harmonieux ou disharmonieux ; induit une redistribution vasculaire (épargne cérébrale)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Peut se compliquer de MFIU ; pronostic selon le caractère précoce/tardif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RCIU vasculaire : ↓ flux utéro-placentaire ; prééclampsie ≈ 1/3 des étiologies ; thrombophilie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Le RCIU vasculaire n'est pas secondaire à des malformations fœtales (ça, c'est le RCIU dysmorphique/génétique)</w:t>
      </w:r>
    </w:p>
    <w:p w:rsidR="00805D60" w:rsidRPr="00D660D9" w:rsidRDefault="00D64B32">
      <w:pPr>
        <w:spacing w:before="20" w:after="60"/>
        <w:rPr>
          <w:rFonts w:ascii="JetBrains Mono" w:hAnsi="JetBrains Mono" w:cs="JetBrains Mono"/>
        </w:rPr>
      </w:pPr>
      <w:r w:rsidRPr="00D660D9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660D9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J18</w:t>
      </w:r>
    </w:p>
    <w:p w:rsidR="00805D60" w:rsidRPr="00D660D9" w:rsidRDefault="00D64B32">
      <w:pP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br w:type="page"/>
      </w:r>
    </w:p>
    <w:p w:rsidR="00805D60" w:rsidRPr="00D660D9" w:rsidRDefault="00D64B32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805D60" w:rsidRPr="00D660D9" w:rsidRDefault="00D64B32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805D60" w:rsidRPr="00D660D9" w:rsidRDefault="00D64B32">
      <w:pPr>
        <w:spacing w:before="80" w:after="12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805D60" w:rsidRPr="00D660D9" w:rsidRDefault="00D64B32">
      <w:pPr>
        <w:spacing w:before="12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Apparaître en question résiduelle ou rattrapage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Être recyclés à la dernière minute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Servir de "culture générale" médicale</w:t>
      </w:r>
    </w:p>
    <w:p w:rsidR="00805D60" w:rsidRPr="00D660D9" w:rsidRDefault="00D64B32">
      <w:pPr>
        <w:spacing w:before="20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805D60" w:rsidRPr="00D660D9" w:rsidRDefault="00D64B32">
      <w:pPr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br w:type="page"/>
      </w:r>
    </w:p>
    <w:p w:rsidR="00805D60" w:rsidRPr="00D660D9" w:rsidRDefault="00D64B3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GYNÉCOLOGIE-OBSTÉTRIQUE</w:t>
      </w:r>
    </w:p>
    <w:p w:rsidR="00805D60" w:rsidRPr="00D660D9" w:rsidRDefault="00D64B32">
      <w:pPr>
        <w:pStyle w:val="Heading2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** SCORES, REPÈRES &amp; CLASSIFICATIONS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Score de Bishop (MAP/déclenchement)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Dilatation + effacement/consistance + position du col + niveau présentation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RCF normal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Base 110–160 bpm • variabilité 5–25 bpm • accélérations présentes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Sommet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Repère occiput • Ø sous-occipito-bregmatique 9,5 cm • flexion maximale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Face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Repère menton • Ø sous-mento-bregmatique • déflexion complète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Front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Repère racine du nez • déflexion intermédiaire • DYSTOCIQUE → césarienne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Siège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Repère sacrum • Ø bitrochantérien 9,5 cm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Épaule (transverse)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Repère acromion • voie basse impossible → césarienne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Cancer du col / endomètre / ovaire / vulve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Classification FIGO</w:t>
            </w:r>
          </w:p>
        </w:tc>
      </w:tr>
      <w:tr w:rsidR="00805D60" w:rsidRPr="00D660D9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Indice de Magnin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Bassin normal si &gt; 22 cm</w:t>
            </w:r>
          </w:p>
        </w:tc>
      </w:tr>
    </w:tbl>
    <w:p w:rsidR="00805D60" w:rsidRPr="00D660D9" w:rsidRDefault="00D64B32">
      <w:pPr>
        <w:pStyle w:val="Heading2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** SEUILS &amp; CHIFFRES CLÉS DU CONCOURS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805D60" w:rsidRPr="00D660D9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TA ≥ 140/90 après 20 SA + protéinurie ≥ 0,3 g/24h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Prééclampsie (définition)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TA ≥ 160/110 • thrombopénie &lt;100 000 • cytolyse • hémolyse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Prééclampsie SÉVÈRE / HELLP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Oligoamnios : grande citerne &lt; 2 cm / index &lt; 5 cm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→ rechercher RPM + TA/protéinurie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Hydramnios : grande citerne &gt; 8 cm / index &gt; 25 cm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→ diabète, atrésie œsophagienne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βHCG &gt; 1500 UI/L + utérus vide (écho EV)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Suspicion de GEU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ECBU ≥ 10^5 germes/mL sans symptôme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Bactériurie asymptomatique (à traiter)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Clarté nucale (11–13 SA)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Dépistage des anomalies chromosomiques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Terme dépassé ≥ 42 SA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Surveillance LA + MAF ; risque MFIU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Corticothérapie de maturation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MAP / RPM &lt; 34 SA</w:t>
            </w:r>
          </w:p>
        </w:tc>
      </w:tr>
      <w:tr w:rsidR="00805D60" w:rsidRPr="00D660D9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Cancer du col stade IB1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5D60" w:rsidRPr="00D660D9" w:rsidRDefault="00D64B32">
            <w:pPr>
              <w:rPr>
                <w:rFonts w:ascii="JetBrains Mono" w:hAnsi="JetBrains Mono" w:cs="JetBrains Mono"/>
              </w:rPr>
            </w:pPr>
            <w:r w:rsidRPr="00D660D9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 limitée au col • bon pronostic • Wertheim + lymphadénectomie</w:t>
            </w:r>
          </w:p>
        </w:tc>
      </w:tr>
    </w:tbl>
    <w:p w:rsidR="00805D60" w:rsidRPr="00D660D9" w:rsidRDefault="00D64B32">
      <w:pPr>
        <w:pStyle w:val="Heading2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** PIÈGES CLASSIQUES (FAUX qui reviennent) **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Placenta praevia : sang ROUGE, indolore → TOUCHER VAGINAL CONTRE-INDIQUÉ (vs HRP : sang noir, douleur, utérus de bois).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Œdèmes des MI : NI obligatoires au diagnostic, NI signes de gravité de la prééclampsie.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Prééclampsie/diabète : donnent un RCIU / une macrosomie respectivement — JAMAIS l'inverse ; pas de diurétiques ni d'IEC dans la PE.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Allo-immunisation : prévention anti-D quand RAI NÉGATIVES (pas positives) ; doppler ACM = anémie FŒTALE, non invasif.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Liquide amniotique : la DÉGLUTITION est la voie de RÉSORPTION (pas de production).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Implant = progestatif seul (PAS un œstroprogestatif) ; ATCD de cancer du sein/thrombose = CI de la contraception hormonale.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GEU : localisation AMPULLAIRE la plus fréquente ; si examen normal et stable → βHCG + écho EV (pas de cœlioscopie d'emblée).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MIP : tous les examens (NFS, CRP, écho, scanner) peuvent être NORMAUX ; lactobacilles abondants = CONTRE le diagnostic.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Cancer de l'endomètre : progestatifs et multiparité = PROTECTEURS ; œstrogènes seuls + obésité + HTA + diabète = à risque.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RCF : décélérations PRÉCOCES (expulsion) = bénignes ; décélérations TARDIVES / rythme sinusoïdal = extraction urgente.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Cardiopathie : risque d'endocardite NON minime ; voie basse non contre-indiquée si bien tolérée.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Front &amp; épaule = présentations incompatibles avec la voie basse → césarienne ; face peut accoucher par voie basse (mento-pubien).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Toxoplasmose/Rubéole/Syphilis : séroconversion = IgG+IgM initialement négatives ; syphilis curable (pas d'IMG), rubéole = risque MAJEUR au 1er T.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MFIU : évacuation par voie basse (PAS de césarienne en urgence) + bilan d'hémostase.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660D9">
        <w:rPr>
          <w:rFonts w:ascii="JetBrains Mono" w:hAnsi="JetBrains Mono" w:cs="JetBrains Mono"/>
          <w:i/>
          <w:iCs/>
          <w:color w:val="B45309"/>
        </w:rPr>
        <w:t>Tuberculose génitale : Mycobacterium tuberculosis (PAS bovis), cause d'infertilité, traitement médical (PAS chirurgie).</w:t>
      </w:r>
    </w:p>
    <w:p w:rsidR="00805D60" w:rsidRPr="00D660D9" w:rsidRDefault="00D64B32">
      <w:pPr>
        <w:pStyle w:val="Heading2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** ARBRES DÉCISIONNELS &amp; CHAÎNES À MAÎTRISER **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Métrorragies du 3e trimestre : VVP + remplissage → NFS/groupage + sang → ÉCHOGRAPHIE (jamais de TV) → césarienne si praevia recouvrant ou HRP avec fœtus vivant.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RPM + cordon battant : garder la main en intravaginal / refouler la présentation → bloc → CÉSARIENNE en urgence.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Suspicion de GEU (clinique normale) : βHCG plasmatiques + échographie endovaginale → cœlioscopie si confirmée/instable.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Métrorragies post-ménopausiques : échographie endovaginale (épaisseur) ± hystéroscopie → BIOPSIE d'endomètre (certitude).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Prééclampsie : ischémie placentaire → ↑ résistances → HTA + protéinurie → (gravité) HELLP / éclampsie / HRP → seul traitement curatif = extraction.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Anémie fœtale (AFM) : passage d'hématies → allo-immunisation maternelle (IgG) → doppler ACM → transfusion in utero / extraction.</w:t>
      </w:r>
    </w:p>
    <w:p w:rsidR="00805D60" w:rsidRPr="00D660D9" w:rsidRDefault="00D64B3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</w:rPr>
        <w:t>Cancer du col : HPV 16/18 → dysplasie (CIN) → carcinome épidermoïde → dépistage frottis+test HPV / IVA → biopsie.</w:t>
      </w:r>
    </w:p>
    <w:p w:rsidR="00805D60" w:rsidRPr="00D660D9" w:rsidRDefault="00D64B32">
      <w:pPr>
        <w:spacing w:before="24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color w:val="000000"/>
        </w:rPr>
        <w:lastRenderedPageBreak/>
        <w:t xml:space="preserve"> </w:t>
      </w:r>
    </w:p>
    <w:p w:rsidR="00805D60" w:rsidRPr="00D660D9" w:rsidRDefault="00805D60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750 QEs officielles × Cours officiel Gynéco-Obstétrique (PDF fourni) + corrections officielles e-qe.online</w:t>
      </w:r>
    </w:p>
    <w:p w:rsidR="00805D60" w:rsidRPr="00D660D9" w:rsidRDefault="00D64B32">
      <w:pPr>
        <w:spacing w:before="60" w:after="60"/>
        <w:jc w:val="center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Banque de 750 QE — 15 sessions — Concours de Gynécologie-Obstétrique</w:t>
      </w:r>
    </w:p>
    <w:p w:rsidR="00805D60" w:rsidRPr="00D660D9" w:rsidRDefault="00D64B32">
      <w:pPr>
        <w:spacing w:before="20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805D60" w:rsidRPr="00D660D9" w:rsidRDefault="00D64B32">
      <w:pPr>
        <w:spacing w:before="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(1 → 47)</w:t>
      </w:r>
    </w:p>
    <w:p w:rsidR="00805D60" w:rsidRPr="00D660D9" w:rsidRDefault="00D64B32">
      <w:pPr>
        <w:spacing w:before="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color w:val="065F46"/>
          <w:sz w:val="18"/>
          <w:szCs w:val="18"/>
        </w:rPr>
        <w:t>✓ Déduplication des questions répétées sur 15 sessions (750 QE)</w:t>
      </w:r>
    </w:p>
    <w:p w:rsidR="00805D60" w:rsidRPr="00D660D9" w:rsidRDefault="00D64B32">
      <w:pPr>
        <w:spacing w:before="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color w:val="065F46"/>
          <w:sz w:val="18"/>
          <w:szCs w:val="18"/>
        </w:rPr>
        <w:t>✓ FAUX/pièges explicites avec ⚠ (le contenu le plus rentable)</w:t>
      </w:r>
    </w:p>
    <w:p w:rsidR="00805D60" w:rsidRPr="00D660D9" w:rsidRDefault="00D64B32">
      <w:pPr>
        <w:spacing w:before="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color w:val="065F46"/>
          <w:sz w:val="18"/>
          <w:szCs w:val="18"/>
        </w:rPr>
        <w:t>✓ Aide-mémoire transversal adapté à la gynéco-obstétrique (scores, seuils, arbres)</w:t>
      </w:r>
    </w:p>
    <w:p w:rsidR="00805D60" w:rsidRPr="00D660D9" w:rsidRDefault="00D64B32">
      <w:pPr>
        <w:spacing w:before="60" w:after="60"/>
        <w:rPr>
          <w:rFonts w:ascii="JetBrains Mono" w:hAnsi="JetBrains Mono" w:cs="JetBrains Mono"/>
        </w:rPr>
      </w:pPr>
      <w:r w:rsidRPr="00D660D9">
        <w:rPr>
          <w:rFonts w:ascii="JetBrains Mono" w:hAnsi="JetBrains Mono" w:cs="JetBrains Mono"/>
          <w:color w:val="065F46"/>
          <w:sz w:val="18"/>
          <w:szCs w:val="18"/>
        </w:rPr>
        <w:t>✓ Croisement avec les corrections officielles de chaque session</w:t>
      </w:r>
      <w:bookmarkEnd w:id="0"/>
    </w:p>
    <w:sectPr w:rsidR="00805D60" w:rsidRPr="00D660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F2738"/>
    <w:multiLevelType w:val="hybridMultilevel"/>
    <w:tmpl w:val="7DCC5BCA"/>
    <w:lvl w:ilvl="0" w:tplc="ECB8E330">
      <w:start w:val="1"/>
      <w:numFmt w:val="bullet"/>
      <w:lvlText w:val="•"/>
      <w:lvlJc w:val="left"/>
      <w:pPr>
        <w:ind w:left="720" w:hanging="360"/>
      </w:pPr>
    </w:lvl>
    <w:lvl w:ilvl="1" w:tplc="27A08476">
      <w:numFmt w:val="decimal"/>
      <w:lvlText w:val=""/>
      <w:lvlJc w:val="left"/>
    </w:lvl>
    <w:lvl w:ilvl="2" w:tplc="12745D08">
      <w:numFmt w:val="decimal"/>
      <w:lvlText w:val=""/>
      <w:lvlJc w:val="left"/>
    </w:lvl>
    <w:lvl w:ilvl="3" w:tplc="951A9DE2">
      <w:numFmt w:val="decimal"/>
      <w:lvlText w:val=""/>
      <w:lvlJc w:val="left"/>
    </w:lvl>
    <w:lvl w:ilvl="4" w:tplc="9214B6E2">
      <w:numFmt w:val="decimal"/>
      <w:lvlText w:val=""/>
      <w:lvlJc w:val="left"/>
    </w:lvl>
    <w:lvl w:ilvl="5" w:tplc="9E5004E8">
      <w:numFmt w:val="decimal"/>
      <w:lvlText w:val=""/>
      <w:lvlJc w:val="left"/>
    </w:lvl>
    <w:lvl w:ilvl="6" w:tplc="BA665A24">
      <w:numFmt w:val="decimal"/>
      <w:lvlText w:val=""/>
      <w:lvlJc w:val="left"/>
    </w:lvl>
    <w:lvl w:ilvl="7" w:tplc="931C12E2">
      <w:numFmt w:val="decimal"/>
      <w:lvlText w:val=""/>
      <w:lvlJc w:val="left"/>
    </w:lvl>
    <w:lvl w:ilvl="8" w:tplc="E7AE8682">
      <w:numFmt w:val="decimal"/>
      <w:lvlText w:val=""/>
      <w:lvlJc w:val="left"/>
    </w:lvl>
  </w:abstractNum>
  <w:abstractNum w:abstractNumId="1" w15:restartNumberingAfterBreak="0">
    <w:nsid w:val="7BED0AC9"/>
    <w:multiLevelType w:val="hybridMultilevel"/>
    <w:tmpl w:val="F2A42436"/>
    <w:lvl w:ilvl="0" w:tplc="A1445C6C">
      <w:start w:val="1"/>
      <w:numFmt w:val="bullet"/>
      <w:lvlText w:val="●"/>
      <w:lvlJc w:val="left"/>
      <w:pPr>
        <w:ind w:left="720" w:hanging="360"/>
      </w:pPr>
    </w:lvl>
    <w:lvl w:ilvl="1" w:tplc="29D434EC">
      <w:start w:val="1"/>
      <w:numFmt w:val="bullet"/>
      <w:lvlText w:val="○"/>
      <w:lvlJc w:val="left"/>
      <w:pPr>
        <w:ind w:left="1440" w:hanging="360"/>
      </w:pPr>
    </w:lvl>
    <w:lvl w:ilvl="2" w:tplc="A656A1D8">
      <w:start w:val="1"/>
      <w:numFmt w:val="bullet"/>
      <w:lvlText w:val="■"/>
      <w:lvlJc w:val="left"/>
      <w:pPr>
        <w:ind w:left="2160" w:hanging="360"/>
      </w:pPr>
    </w:lvl>
    <w:lvl w:ilvl="3" w:tplc="6B88C03E">
      <w:start w:val="1"/>
      <w:numFmt w:val="bullet"/>
      <w:lvlText w:val="●"/>
      <w:lvlJc w:val="left"/>
      <w:pPr>
        <w:ind w:left="2880" w:hanging="360"/>
      </w:pPr>
    </w:lvl>
    <w:lvl w:ilvl="4" w:tplc="83385B54">
      <w:start w:val="1"/>
      <w:numFmt w:val="bullet"/>
      <w:lvlText w:val="○"/>
      <w:lvlJc w:val="left"/>
      <w:pPr>
        <w:ind w:left="3600" w:hanging="360"/>
      </w:pPr>
    </w:lvl>
    <w:lvl w:ilvl="5" w:tplc="17F686FA">
      <w:start w:val="1"/>
      <w:numFmt w:val="bullet"/>
      <w:lvlText w:val="■"/>
      <w:lvlJc w:val="left"/>
      <w:pPr>
        <w:ind w:left="4320" w:hanging="360"/>
      </w:pPr>
    </w:lvl>
    <w:lvl w:ilvl="6" w:tplc="92704586">
      <w:start w:val="1"/>
      <w:numFmt w:val="bullet"/>
      <w:lvlText w:val="●"/>
      <w:lvlJc w:val="left"/>
      <w:pPr>
        <w:ind w:left="5040" w:hanging="360"/>
      </w:pPr>
    </w:lvl>
    <w:lvl w:ilvl="7" w:tplc="74A090EE">
      <w:start w:val="1"/>
      <w:numFmt w:val="bullet"/>
      <w:lvlText w:val="●"/>
      <w:lvlJc w:val="left"/>
      <w:pPr>
        <w:ind w:left="5760" w:hanging="360"/>
      </w:pPr>
    </w:lvl>
    <w:lvl w:ilvl="8" w:tplc="96C2FC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D60"/>
    <w:rsid w:val="00805D60"/>
    <w:rsid w:val="00D64B32"/>
    <w:rsid w:val="00D6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421B10-0B9C-40A6-8D27-78491BEA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10015</Words>
  <Characters>57092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GYNÉCOLOGIE-OBSTÉTRIQUE - QE Haute Fréquence</vt:lpstr>
    </vt:vector>
  </TitlesOfParts>
  <Company/>
  <LinksUpToDate>false</LinksUpToDate>
  <CharactersWithSpaces>66974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GYNÉCOLOGIE-OBSTÉTRIQUE - QE Haute Fréquence</dc:title>
  <dc:creator>Claude.ai</dc:creator>
  <dc:description>Generated by qe-analysis skill</dc:description>
  <cp:lastModifiedBy>tool</cp:lastModifiedBy>
  <cp:revision>3</cp:revision>
  <cp:lastPrinted>2026-06-13T22:58:00Z</cp:lastPrinted>
  <dcterms:created xsi:type="dcterms:W3CDTF">2026-06-04T23:02:00Z</dcterms:created>
  <dcterms:modified xsi:type="dcterms:W3CDTF">2026-07-06T19:06:00Z</dcterms:modified>
</cp:coreProperties>
</file>