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NEUROLOGIE &amp; NEUROCHIRURGIE</w:t>
      </w:r>
    </w:p>
    <w:p>
      <w:pPr>
        <w:pBdr>
          <w:bottom w:val="double" w:color="1F3A5F" w:sz="12" w:space="4"/>
        </w:pBdr>
        <w:spacing w:after="240" w:before="0"/>
        <w:jc w:val="center"/>
      </w:pPr>
      <w:r>
        <w:rPr>
          <w:rFonts w:ascii="Arial" w:cs="Arial" w:eastAsia="Arial" w:hAnsi="Arial"/>
          <w:b/>
          <w:bCs/>
          <w:color w:val="8B0000"/>
          <w:sz w:val="30"/>
          <w:szCs w:val="30"/>
        </w:rPr>
        <w:t xml:space="preserve">Fiches QE Haute Fréquence — FMPM 2025-26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Cross-match : 750 QEs officielles (2017→2025) × Cours AIO Neuro + Neurochir (2 PDF officiels)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8"/>
          <w:szCs w:val="18"/>
        </w:rPr>
        <w:t xml:space="preserve">Pr. Chraa, Pr. Louhab (Neuro) • Pr. Ait Benali, Pr. Ghannane, Pr. Benantar, Pr. Laghmari, Pr. Farrouk (Neurochir)</w:t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1 — CLASSEMENT DES LEÇONS PAR ORDRE D'IMPORTANCE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Classement basé sur la fréquence réelle dans 750 QEs (15 sessions).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1400"/>
        <w:gridCol w:w="2360"/>
      </w:tblGrid>
      <w:tr>
        <w:trPr>
          <w:tblHeader/>
        </w:trP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Professeur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Pathologies tumorales du SNC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Ait Benali / Benantar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Pathologies infectieuses du SNC (fusion)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Benantar / Louhab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Pathologies traumatiques (TC + rachis)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71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Ait Benali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Pathologies neuromusculaires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62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Louhab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épilepsies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Chraa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Pathologies vasculaires intracrâniennes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Ghannane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Neuro-Behçet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Chraa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démences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Chraa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AVC ischémiques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Chraa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hydrocéphalies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Laghmari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Neuropathies périphériques (+ Guillain-Barré)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Louhab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 SEP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Chraa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 syndrome parkinsonien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Chraa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Céphalées et algies de la face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Chraa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Spina bifida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Laghmari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Malformations de la charnière cranio-cervicale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Laghmari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 SLA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Louhab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de compression médullaire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Ghannane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craniosténoses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Farrouk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Ataxies cérébelleuses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Louhab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Sciatique par hernie discale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Ghannane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de la queue de cheval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Ghannane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2 — MOYENNE DE QUESTIONS PAR LEÇON PAR EXAMEN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Statistiques calculées sur 15 sessions, chaque examen ~50 questions.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1700"/>
        <w:gridCol w:w="1860"/>
      </w:tblGrid>
      <w:tr>
        <w:trPr>
          <w:tblHeader/>
        </w:trP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d'exam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Pathologies tumorales du SNC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5.87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Pathologies infectieuses du SNC (fusion)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5.53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Pathologies traumatiques (TC + rachis)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4.73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Pathologies neuromusculaires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4.13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épilepsies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2.80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Pathologies vasculaires intracrâniennes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2.33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Neuro-Behçet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2.13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démences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AVC ischémiques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hydrocéphalies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Neuropathies périphériques (+ Guillain-Barré)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1.67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 SEP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1.60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 syndrome parkinsonien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1.60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Céphalées et algies de la face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1.47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Spina bifida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Malformations de la charnière cranio-cervicale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 SLA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1.13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de compression médullaire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1.13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craniosténoses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Ataxies cérébelleuses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Sciatique par hernie discale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0.87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de la queue de cheval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0.87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TOTAL leçons au programme (22)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726 Q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48.4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96.8%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3 — QUESTIONS LES PLUS FRÉQUENTES (ORDRE STRICT PAR RANG)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Format : faits (-) / pièges (⚠) / source (📖) / lien cours (📎) / citations (📋)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1] PATHOLOGIES TUMORALES DU SNC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Ait Benali / Pr. Benantar  •  ~5.9 Q/examen (88 Q — 11.7%)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OMS 2021 des tumeurs du SNC • raisonner par TOPOGRAPHIE (étage) + ÂGE + bénin/malin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ctzghjojyaj7pwtzqfxqs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8-dbut2lc1neiwomauuu-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Topographie — la question reine, posée à CHAQUE session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SUS-tentoriel : méningiome (surtout), glioblastome, oligodendrogliome, astrocytome, craniopharyngiome, métastase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SOUS-tentoriel / FCP : médulloblastome (enfant, vermis/V4), épendymome, astrocytome pilocytique (enfant), schwannome vestibulaire + kyste épidermoïde (= angle ponto-cérébelleux)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VENTRICULES : épendymome, papillome des plexus choïdes, kyste colloïde (V3)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Région SELLAIRE : adénome hypophysaire, craniopharyngiome, méningiome supra-sellaire, gliome des voies optiques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ENFANT : médulloblastome, craniopharyngiome, astrocytome pilocytique, gliome du tronc. ADULTE : méningiome, glioblastome, métastase, adénome, oligodendrogliome, schwannome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Méningiome/glioblastome/gliome/schwannome NE sont PAS ventriculaires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Schwannome NE se développe PAS dans la région sellaire ; médulloblastome n'est PAS une tumeur de l'APC (c'est le vermis)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Quasi chaque session 2017→N2025 (2 Q/an)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Méningiome intracrânien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EXTRA-parenchymateuse (extra-axiale, née de l'arachnoïde), plus fréquente à l'étage SUS-tentoriel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Généralement bénin mais PEUT être malin (grade II-III OMS) ; peut envahir os/voûte et sinus duraux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Révélation : cécité (compression optique), épilepsie, céphalées, troubles mnésiques/du langage, troubles endocriniens (supra-sellaire) ; souvent de découverte fortuite (TCC)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exérèse chirurgicale ; bon pronostic si exérèse complète ; méningiomatose possible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Toujours bénin » FAUX • « intra-parenchymateux » FAUX • « plus fréquent sous-tentoriel »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Nécessite TOUJOURS la chirurgie » FAUX (petit/asymptomatique → surveillance) • chimiothérapie NON standard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Posé presque chaque année (N2017→N2025)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Glioblastome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gliale de HAUT GRADE (IV OMS), de l'ADULTE, essentiellement SUS-tentorielle, diffuse/infiltrante, souvent nécrotico-hémorragique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association CHIRURGIE + RADIOTHÉRAPIE + CHIMIOTHÉRAPIE (protocole de Stupp) ; mauvais pronostic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Bénin / bas grade » FAUX • « de l'enfant » FAUX • « du tronc cérébral » FAUX (= DIPG)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Bien circonscrit / plan de clivage » FAUX • « évolution lente / bon pronostic »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Chaque session (souvent 1 Q/an)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Schwannome vestibulaire (neurinome de l'acoustique)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BÉNIGNE du nerf VESTIBULAIRE (VIII), dans l'angle ponto-cérébelleux / conduit auditif interne, croissance lente, UNILATÉRALE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Bilatéral = neurofibromatose type 2 (NF2)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Révélation : hypoacousie de perception unilatérale, acouphènes, vertige/troubles de l'équilibre, paralysie faciale (VII), névralgie faciale (V), troubles de déglutition (IX-X si volumineux)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Tumeur du nerf facial » FAUX (c'est le VIII) • « souvent bilatérale » / « évolution rapide »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Corrigé N2021 a coté « épilepsie » VRAI : anomalie — une tumeur de l'APC ne donne PAS d'épilepsie (vérifier)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N2017→N2025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Médulloblastome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MALIGNE embryonnaire de l'ENFANT, FCP (vermis cérébelleux / 4e ventricule)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S'accompagne SOUVENT d'hydrocéphalie (obstruction du V4) ; dissémination par le LCR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chirurgie + radiothérapie + chimiothérapie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Bénin » / « tumeur de l'APC » / « chirurgie seule »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N2017, R2017, N2019-2025 (récurrent)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Astrocytome pilocytique de la FCP de l'enfant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de BAS GRADE (I OMS), souvent kystique à nodule mural, cérébelleuse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BON pronostic : exérèse chirurgicale souvent curative (pas de chimio/radio si exérèse complète)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Corrigé officiel Oct/Nov 2024 cote « mauvais pronostic » VRAI : ERREUR probable — bas grade = BON pronostic (vérifier avec le Pr)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Du tronc cérébral » FAUX (= DIPG) • « de l'APC »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Oct2024 Q9, Nov2024 Q9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Métastases cérébrales — indications chirurgicales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Opérer si : lésion UNIQUE + primitif CONTRÔLÉ + risque d'engagement + doute diagnostique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Sujet âgé, AEG, métastases viscérales multiples (poumon + foie) → PALLIATIF : antalgiques + corticothérapie + soins de confort (± antiépileptiques si crise)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Chez le sujet âgé en AEG : exérèse / biopsie stéréotaxique / bronchoscopie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Abstention thérapeutique totale » FAUX (on traite les symptômes)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Vignette « octogénaire tabagique + lésion cérébelleuse + opacités thoraciques » : N2017→N2020, R2018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Adénome hypophysaire / craniopharyngiome / oligodendrogliome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Adénome : révélé par BAV/cécité (hémianopsie bitemporale par compression chiasmatique), paralysie oculomotrice, syndrome endocrinien (aménorrhée-galactorrhée + stérilité = prolactinome ; acromégalie ; Cushing)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Craniopharyngiome : région sellaire/supra-sellaire de l'ENFANT, bénin, calcifié, troubles visuels + insuffisance hypophysaire + diabète insipide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Oligodendrogliome : révélé par ÉPILEPSIE, souvent CALCIFIÉ, sus-tentoriel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Adénome révélé par une paraplégie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R2017 Q19, N2018 Q41, N2018 Q38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2] PATHOLOGIES INFECTIEUSES DU SNC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Benantar / Pr. Louhab  •  ~5.5 Q/examen (83 Q — 11.1%) — fusion des 2 tags « infectieuses » (51 + 32)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4 entités : suppurations (abcès/empyème) • tuberculose • hydatidose • neurosyphilis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bnjmcalfaz6lkkfdrj_1d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mwapvtdgehqmc6tycffhp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Suppurations intracrâniennes — définitions (très posées)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ABCÈS cérébral = collection purulente INTRA-parenchymateuse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EMPYÈME = collection purulente EXTRA-cérébrale : SOUS-durale ou EXTRA-durale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URGENCE neurochirurgicale ; triade de BERGMANN (HTIC + syndrome infectieux + signes de localisation)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Portes d'entrée : otite, sinusite, foyer dentaire, plaie crânio-cérébrale/post-trauma, endocardite (hématogène) — recherche CAPITALE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Scanner : lésion hypodense avec prise de contraste ANNULAIRE (cocarde) + œdème. Bilan : TDM + NFS + hémocultures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ANTIBIOTHÉRAPIE (probabiliste puis adaptée à l'antibiogramme) + symptomatique + traitement de la porte d'entrée ; chirurgie si compression/échec/doute/augmentation de taille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Abcès = collection extra-parenchymateuse » FAUX (c'est l'empyème) ; « abcès = hématique »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Antibiothérapie contre-indiquée / sans place » FAUX • « abcès : TOUJOURS chirurgie » FAUX • « touche uniquement l'immunocompétent »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Cause d'abcès : MAV ou athérome carotidien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Définitions reposées N2024-25, N2020, N2019 ; portes d'entrée R2017,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Tuberculose du SNC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BK = Mycobacterium tuberculosis, bacille ACIDO-ALCOOLO-RÉSISTANT, croissance LENTE ; atteinte par dissémination HÉMATOGÈNE (foyer pulmonaire)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Manifestations les + fréquentes : méningite tuberculeuse + tuberculomes ; tableau POLYMORPHE selon la localisation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Confirmation = nécrose CASÉEUSE (anatomopath) et/ou isolement du BK (LCR, crachats, biopsie)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favorisants : immunodépression, contage, bas niveau socio-économique, absence de BCG, ATCD perso/familial, grossesse, tabagisme, diabète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anti-bacillaires ≥ 9 mois (souvent 12) + symptomatique ; chirurgie si compression / échec / doute / hydrocéphalie (TOUJOURS associée aux anti-bacillaires)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Touche uniquement le rachis » / « traitement uniquement médical » / « uniquement chirurgical »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TDM « pose le diagnostic avec certitude » FAUX • vasospasme comme indication chirurgicale FAUX • bon niveau socio-économique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Quasi chaque session (indications chirurgicales N2021-2025, facteurs Nov2024)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Tuberculome encéphalique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Lésion tuberculeuse (PAS une mycose, PAS une parasitose) ; peut SIMULER un abcès ou une métastase à l'imagerie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Anti-bacillaires ≥ 9 mois ; chirurgie parfois (compression/doute)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S'associe TOUJOURS à une TBC pulmonaire / à une méningite tuberculeuse »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Mycose fréquente au Maroc » / « traitement 2 ans » / « toujours chirurgical »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N2017-2018, R2017-2018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Méningite tuberculeuse — LCR (récurrent)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Liquide CLAIR, hyperprotéinorachie (souvent &gt; 1 g/L), HYPOglycorachie, cytorachie LYMPHOCYTAIRE ; syndrome méningé SUBAIGU ; méningite de la BASE → atteinte des nerfs crâniens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Glycorachie normale » FAUX • liquide « purulent / trouble » FAUX • « riche en BK à l'examen direct » FAUX • début « brutal/aigu »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N2017-2019, R2017-2019, N2024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Hydatidose cérébrale et vertébro-médullaire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Forme LARVAIRE d'Echinococcus granulosus ; homme = hôte INTERMÉDIAIRE accidentel (ingestion d'œufs) ; chien = hôte définitif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Structure : adventice + cuticule + membrane proligère + liquide hydatique + sable hydatique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CÉRÉBRAL : touche surtout l'ENFANT, souvent UNIQUE, BON pronostic ; révélé par HTIC/cécité/déficit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VERTÉBRO-MÉDULLAIRE : localisation DORSALE la + fréquente, tableau de compression médullaire ou de queue de cheval, atteinte para-vertébrale, RÉCIDIVE fréquente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Chirurgie sans rupture du kyste (technique de Dowling) ; exérèse partielle = source de récidive ; ± albendazole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Localisation cervicale la + fréquente » FAUX (= dorsale) • « souvent multiple / cérébelleuse » (cérébral)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Mycose » FAUX (parasitose) • « homme = hôte définitif »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Q3, N2023 Q37, N2019-2020, R2019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Neurosyphilis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neuro = apanage des stades SECONDAIRE (II) et TERTIAIRE (III)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Méningo-vascularite (4-7 ans, sujet jeune 30-50 ans, territoire SYLVIEN → AVC du jeune)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Paralysie générale (méningo-encéphalite chronique) : 10-15 ans après le chancre, homme, INSTALLATION PROGRESSIVE, démence + délire de GRANDEUR + syndrome extrapyramidal (striatite) ; IRM = atrophie corticale (peut être normale)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TABÈS : forme la + fréquente, ataxie PROPRIOCEPTIVE (Romberg + en rétropulsion, atteinte cordonale postérieure), douleurs fulgurantes, atteinte optique, arthropathie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 d'ARGYLL-ROBERTSON : abolition du réflexe PHOTOMOTEUR + CONSERVATION de l'accommodation (myosis irrégulier)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Dx : TPHA-VDRL sang puis CONFIRMATION dans le LCR (+ cytochimie) ; traitement = PÉNICILLINE G IV (± ceftriaxone)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Paralysie générale « 2-3 ans après le chancre » FAUX (= 10-15 ans) • « installation aiguë »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Argyll-Robertson = « mydriase aréactive » FAUX • ophtalmoplégie internucléaire → SEP (pas neurosyphilis) • traitement amox-clav / corticoïdes seuls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N2017-2019, R2017-2019, N2022-2024 (vignettes tabès/PG)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3] PATHOLOGIES TRAUMATIQUES (TC + RACHIS)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Ait Benali  •  ~4.7 Q/examen (71 Q — 9.5%)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Score de GLASGOW (GCS /15) • chir = instabilité ligamentaire OU compression neurologique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j7jkcmixbbtnajbj99k3p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uyen_pcqxxwigyxrjqn94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Score de Glasgow (GCS) — calcul + gravité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TC GRAVE si GCS ≤ 8/15 (« inférieur à 8 »)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Décérébration (extension) = M2 ; décortication (flexion) = M3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Yeux fermés (Y1) + aucun son (V1) + décérébration (M2) = 4/15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Yeux fermés (Y1) + aucun son (V1) + décortication (M3) = 5/15 ; + sons incompréhensibles (V2) + décérébration (M2) = 5/15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GCS = 3 minimum (1+1+1)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Inverser décortication (M3) et décérébration (M2) = piège classique de calcul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Calcul GCS à chaque session (N2017→N2025)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Lésions crâniennes CHIRURGICALES vs surveillance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CHIRURGIE : HSD aigu avec effet de masse/déviation de la ligne médiane ; HSD chronique ; plaie crânio-cérébrale (même par balle) ; embarrure ouverte ; HED COMPRESSIF ; brèche ostéo-méningée avec rhinorrhée INTARISSABLE ou méningite à répétition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SURVEILLANCE / médical : HSD aigu sans effet de masse ; œdème cérébral ; CONTUSION (tronc, cérébelleuse, insulaire) ; hématome PROFOND (thalamique, tronc, mésencéphalique = inaccessible) ; rhinorrhée qui SE TARIT ; hémorragie méningée traumatique ; hémosinus ; plaie punctiforme du scalp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Hématome du TRONC / thalamique = NON chirurgical (inaccessible) — piège fréquent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Rhinorrhée qui se tarit = surveillance (≠ intarissable) • « lame d'HED » : opérer si compressive seulement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Quasi chaque session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Lésions RACHIDIENNES — stable (orthopédie) vs instable (chirurgie)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CHIRURGIE (instabilité/déficit) : luxations (C4C5, D10D11, C7D1, rotatoire C1C2 avec atteinte ligamentaire) ; fracture des PÉDICULES de C2 (bipédiculaire) ; odontoïde déplacée / avec déficit / rupture du ligament transverse ; fracture TEAR-DROP cervicale ; tassement &gt; 50 % ; fracture comminutive avec fragment intra-canalaire ou syndrome de queue de cheval ; fracture pathologique/métastatique avec épidurite ; plaie vértébro-médullaire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STABLE (contention) : entorse bénigne C4C5 ; fracture isolée des apophyses ÉPINEUSES ou TRANSVERSES ; arc (ant. ou post.) de C1 sans atteinte ligamentaire ; tassement antérieur minime (&lt; 50 %) ; fracture de la POINTE de l'odontoïde ; sacrum non déplacé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Apophyses épineuses/transverses isolées = STABLE (piège quasi annuel)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Principe : opérer si atteinte ligamentaire/luxation/déplacement OU compression neurologique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Quasi chaque session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 post-opératoires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Opéré du CRÂNE : œdème cérébral, hématome post-op, méningite, fistule de LCR, ostéite du volet, thrombose des sinus duraux, hydrocéphalie, atteinte des paires crâniennes, épilepsie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Opéré du RACHIS : hématome épidural, spondylodiscite, instabilité vertébrale, fistule/brèche de LCR, épidurite, ischémie médullaire, déficit neurologique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N2019, Nov/Oct2024, Ratt2024, N2025 (souvent toutes vraies)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4] PATHOLOGIES NEUROMUSCULAIRES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Louhab  •  ~4.1 Q/examen (62 Q — 8.3%)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EMG : MYOGÈNE (PUM brefs, tracé riche) vs MYASTHÉNIQUE (décrément) vs NEUROGÈNE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b6uxgjwbog5w6f0-nxzly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zdrmvrbad9tk0bu00h3x3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MYOGÈNE (myopathie) — clinique + paraclinique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Déficit moteur PROXIMAL (ceintures), marche dandinante, signe de GOWERS, signe du TABOURET, pseudo-hypertrophie des mollets ; ROT présents ; sensibilité CONSERVÉE ; pas de fasciculations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Paraclinique : CPK élevée, EMG MYOGÈNE (PUM de faible amplitude/brève durée, tracé riche à l'effort minime), conduction nerveuse NORMALE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: EMG + CPK + biopsie musculaire + étude génétique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Bilan : anti-RACh / TDM hanche / calcémie / bilan lipidique / TDM rachis = HORS sujet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Signes myogènes N2017, Nov2024, N2025 ; EMG R2017-2019, N2019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Myopathie de DUCHENNE / Becker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DUCHENNE : dystrophinopathie liée à l'X (garçons), dystrophine TOTALEMENT ABSENTE ; la + fréquente et la + sévère de l'enfant ; début ~3 ans, perte de la marche ~12 ans ; CPK &gt; 10× ; cardiomyopathie FRÉQUENTE, mauvais pronostic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PEC Duchenne : multidisciplinaire — kiné (rétractions), corticothérapie (retarde la perte de marche), périndopril/IEC (atteinte cardiaque), bilan cardio + respiratoire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BECKER : même gène (DMD), dystrophine DIMINUÉE (pas absente), début plus tardif, évolution plus lente, meilleur pronostic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Duchenne « fréquente chez les filles / cardiomyopathie rare / bon pronostic / débute à 15 ans / absence de mérosine »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Becker « dystrophine totalement absente » FAUX (= Duchenne)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N2017, N2019, N2024-25, R2024,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MYASTHÉNIQUE (myasthénie auto-immune)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EXCLUSIVEMENT MOTRICE, FLUCTUANTE, aggravée à l'EFFORT et en fin de journée ; ptosis fluctuant/à bascule, diplopie, atteinte oculomotrice NON systématisée, troubles de déglutition ; réflexe PHOTOMOTEUR CONSERVÉ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EMG = DÉCRÉMENT à la stimulation répétitive (bloc post-synaptique), conduction normale ; tests : anti-RACh / anti-MuSK, test au GLAÇON, prostigmine, TDM THORACIQUE (thymome)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anticholinestérasiques (Mestinon) + corticoïdes + immunosuppresseurs (azathioprine) + thymectomie ; CRISE → réanimation + échanges plasmatiques ou Ig IV + éducation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Déficit proximal / Gowers / Tabouret / marche dandinante / fasciculations / atteinte sensitive = FAUX pour la myasthénie (→ myogène ou neurogène)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Photomoteur aboli » / « aggravation au repos » FAUX • ANXIOLYTIQUES = facteur de décompensation (jamais en traitement)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Très récurrent : N2017-2018, N2019-2020, N2024-25, R2024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de LAMBERT-EATON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myasthénique PRÉ-synaptique (Ac anti-canaux calciques), PARANÉOPLASIQUE (cancer bronchique à petites cellules) ou non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Faiblesse proximale + aréflexie ; FACILITATION post-effort (la force AUGMENTE après l'effort) — inverse de la myasthénie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N2023 Q21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5] LES ÉPILEPSIES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Chraa  •  ~2.8 Q/examen (42 Q — 5.6%)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ILAE : idiopathique-génétique (bon pronostic) vs lésionnelle/sympt. (pharmacorésistance)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z0fyvpstld5-5vmqsxmqm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tlwpp_948piarjsvonidx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Syndromes IDIOPATHIQUES / génétiques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Épilepsie myoclonique juvénile (EMJ), absences de l'enfant/infantiles (pointes-ondes 3 c/s), épilepsie à paroxysmes ROLANDIQUES, absences juvéniles ; pronostic généralement BON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EMJ : myoclonies surtout MATINALES, EEG polypointes-ondes, rythme de fond NORMAL, examen normal hors myoclonies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Absence de l'enfant : suspension de conscience BRÈVE (&lt; 1 min) sans chute, EEG pointes-ondes 3 c/s déclenchées par l'hyperpnée, souvent méconnue à l'école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Épilepsie temporale débutant à 30 ans = LÉSIONNELLE (pas idiopathique) • syndrome de West = sympt./lésionnel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Temporale sur sclérose de l'hippocampe = souvent PHARMACORÉSISTANTE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Classification posée quasi chaque année (N2020→N2024, R2024, Nov2024)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— enfant, épilepsie myoclonique avec absences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À PRESCRIRE : VALPROATE de sodium, LÉVÉTIRACÉTAM (Keppra), benzodiazépine (Diazépam/Valium)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Femme en âge de procréer : préférer lévétiracétam/lamotrigine (valproate tératogène)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CARBAMAZÉPINE, PHÉNYTOÏNE, PHÉNOBARBITAL = AGGRAVENT les absences et les myoclonies (piège majeur, posé chaque année)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N2017-2018, N2023, R2017-2019-2024,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Antiépileptiques — effets indésirables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TÉRATOGÈNES : valproate (++), carbamazépine, phénytoïne, phénobarbital ; faible risque : lamotrigine, lévétiracétam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SÉDATIFS : phénobarbital, carbamazépine, valproate, phénytoïne (les « anciens »)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Valproate : hépatotoxicité, prise de poids, tremblement, tératogénicité ; phénobarbital : sédation, algodystrophie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N2017, N2022-2023, N2019,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de crise + déficit post-critique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Arguments de crise : morsure LATÉRALE de langue, stéréotypie, aura (déjà-vu, pesanteur épigastrique = temporale), CGTC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Confusion + hémiplégie post-critique (Todd) en contexte APYRÉTIQUE → DD : déficit post-critique, AVC, neuro-Behçet, hypoglycémie ; bilan : glycémie capillaire + ionogramme + imagerie + EEG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Encéphalite herpétique = contexte FÉBRILE (écartée si apyrétique) • ne pas démarrer un traitement de fond après UNE seule crise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N2018-2020, N2025 Q43-44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6] PATHOLOGIES VASCULAIRES INTRACRÂNIENNES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Ghannane  •  ~2.3 Q/examen (35 Q — 4.7%)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HSA (hémorragie méningée) + hématome intracérébral spontané — ≠ AVC ischémique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kdflehkrz3ieegmey5dsc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q5qbfzruh0cyaaqypf1hd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Hémorragie méningée (HSA) spontanée —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Confirmer l'HSA : TDM cérébrale SANS injection (hyperdensité des espaces sous-arachnoïdiens) ; si TDM normale + forte suspicion → PONCTION LOMBAIRE (LCR sanglant/xanthochromique)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Confirmer l'étiologie = ARTÉRIOGRAPHIE/angiographie cérébrale (recherche d'ANÉVRISME)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Étiologie n°1 à éliminer = rupture d'ANÉVRISME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Pour l'anévrisme : TDM/PL ne confirment pas (→ artériographie). Pour l'HSA : EEG/PE du tronc inutiles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N2017→N2025 (alternance « suspicion HSA » / « suspicion anévrisme »)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Complications/aggravation d'une HSA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RESAIGNEMENT (récidive), VASOSPASME → ISCHÉMIE cérébrale (J4-J14), HYDROCÉPHALIE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Épilepsie / démence / cécité / méningite = FAUX comme complications majeures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N2018-2025 (quasi chaque année)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Hématome intracérébral spontané — étiologies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HTA (n°1, profond/capsulo-lenticulaire), MAV, cavernome, angiopathie amyloïde (âgé, lobaire), tumeur (saignement intra-tumoral), anticoagulants/AVK, maladies de système/Behçet, syphilis ; confirmer par TDM (± angio si MAV)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Athérome carotidien (→ AVC ischémique) FAUX • « traitement par vitamine K » FAUX (ce sont les ANTI-vitamine K qui saignent)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N2018-2024, R2019, R2024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7] NEURO-BEHÇET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Chraa  •  ~2.1 Q/examen (32 Q — 4.3%)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Critères internationaux ICBD (≥ 4) • aphtose buccale 2 + génitale 2 + neuro 1…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j28g4j87g8ish_eqj-bdx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mt2ams7_uvr6vfxvlyvm_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Formes cliniques + IRM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2 grands types : PARENCHYMATEUX (méningo-encéphalite du TRONC CÉRÉBRAL/diencéphale) et VASCULAIRE (THROMBOPHLÉBITE cérébrale)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du tronc, encéphalomyélite, méningite aseptique SUBAIGUË/chronique, pleurer/rire spasmodique, démence (évolution), atteinte extra-neuro (aphtose, uvéite)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IRM : hypersignaux NON confluents, atteinte diencéphalo-mésencéphalique, atteinte des noyaux gris, thrombose veineuse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Méningite aseptique « aiguë » FAUX (= subaiguë) • neuropathie périph./atteinte musculaire = RARES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Névrite optique rétrobulbaire / polyradiculonévrite = PAS Behçet (→ SEP/GBS) • hypersignaux confluents → SEP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N2017-2022, R2017-2019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Localisation neuro-anatomique (vignette tronc récurrente)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ALTERNE = hémicorps controlatéral + nerf crânien homolatéral → ex. hémiparésie gauche + III droit = MÉSENCÉPHALE DROIT (Weber)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Limitation bilatérale de l'abduction (VI) dans un contexte d'HTIC = atteinte du VI par HTIC (« fausse localisatrice »), pas nucléaire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DD d'un syndrome du tronc subaigu du sujet jeune : SEP, neuro-Behçet, processus infectieux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N2022-2024, R2024, Nov2024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8] LES DÉMENCES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Chraa  •  ~2.1 Q/examen (31 Q — 4.1%)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Dégénératives (incurables) vs SECONDAIRES CURABLES (à chercher systématiquement)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d9p1mwzb2eddybguz5qwg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euvhx06j0rpvrsupwrtes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Critères diagnostiques / ce qui fait DOUTER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Démence = déclin cognitif ACQUIS, PROGRESSIF, DURABLE : trouble de la MÉMOIRE + autre fonction (apraxie/agnosie/aphasie/exécutif) + RETENTISSEMENT sur les activités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Fait DOUTER/écarte : syndrome CONFUSIONNEL (vigilance), trouble RÉCENT/aigu, agressivité/agitation récente, tableau dépressif (idées noires, isolement = pseudo-démence), trouble cognitif léger sans retentissement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Syndrome confusionnel » = toujours FAUX comme critère de démence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N2017-2024 (chaque année)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Dégénératives vs CURABLES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DÉGÉNÉRATIVES (incurables) : Alzheimer (la + fréquente, au Maroc aussi), Huntington, fronto-temporale, corps de Lewy, vasculaire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CURABLES (à rechercher) : carence en VITAMINE B12, HYPOTHYROÏDIE, HYDROCÉPHALIE chronique/HPN, NEUROSYPHILIS, neuro-VIH, neuro-Behçet, neuro-lupus, tumeur frontale, hématome sous-dural chronique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: IRM encéphalique + TPHA-VDRL + vitamine B12 + TSH + sérologie VIH (± PL)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INCURABLES = Alzheimer + Huntington • DD : dépression, psychose, tumeur frontale (PAS aphasie sur AVC, PAS maladie du cervelet)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Alzheimer : anticholinestérasiques (donépézil) / mémantine ; ÉVITER benzodiazépines et neuroleptiques classiques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Curables/dégénératives N2017→N2024 (très répété)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Démence à corps de Lewy (vignette N2025)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PARKINSONIEN + HALLUCINATIONS VISUELLES + fluctuations cognitives + démence (+ sensibilité aux neuroleptiques) ; bilan EEG + IRM + PL + TPHA-VDRL/HIV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Q41-42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9] LES AVC ISCHÉMIQUES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Chraa  •  ~2.1 Q/examen (31 Q — 4.1%)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Fenêtre THROMBOLYSE &lt; 4h30 • thrombectomie &lt; 6h • IRM diffusion = gold standard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vab1643pgi_p3wm8u9cqp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6robrgm8saau7f2ebblsy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Généralités + AVC du SUJET JEUNE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AVCI = 80-85 % des AVC, 1ère cause de handicap moteur permanent, 2e cause de démence ; FDR : HTA (n°1), diabète, dyslipidémie, tabac, ACFA/cardiopathie emboligène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Jeune : DISSECTION des troncs supra-aortiques (n°1), cardiopathie emboligène/ACFA, vascularites (Behçet, Gougerot), artérites infectieuses (syphilitique, tuberculeuse), thrombophilie/hyperviscosité ; bilan : écho-cœur + sérologie syphilitique + thrombophilie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SEP / myasthénie / dépression / Parkinson juvénile / rupture d'anévrisme = FAUX comme étiologie d'AVCI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N2017-2024, R2017-2019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à la phase aiguë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THROMBOLYSE IV (&lt; 4h30, hors CI) ; THROMBECTOMIE mécanique (occlusion proximale, &lt; 6h) ; ANTIAGRÉGANT (aspirine) sinon ; STATINE si athérome ; ANTICOAGULANT curatif si ACFA et absence d'infarctus massif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 : on RESPECTE l'HTA à la phase aiguë (sauf &gt; 220/120, ou &gt; 185 si thrombolyse) ; UNV = meilleure structure ; vascularite → corticothérapie + aspirine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Au-delà de 4h30 / dans l'AIT : pas de thrombolyse • « corriger la moindre élévation à 170 »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Artérite syphilitique : aspirine (pas d'extencilline ni d'anticoagulant à la phase aiguë)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N2017-2024, R2024, Oct2024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Mécanismes + topographie + IRM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4 mécanismes : petites artères (lacunes), thrombose in situ (athéro), EMBOLIE (cardiaque/artério-artérielle), HÉMODYNAMIQUE (bas débit/sténose serrée)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Sylvienne : hémiplégie brachio-faciale + hémianesthésie + APHASIE (dominant) + héminégligence (mineur). Vertébro-basilaire : ataxie, vertige, atteinte des nerfs crâniens, syndromes alternes (PAS d'aphasie)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IRM = gold standard précoce : diffusion (premières minutes) + perfusion (pénombre), siège/collatéralité/thrombus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Thrombose veineuse (TVC) n'est PAS un mécanisme d'infarctus artériel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N2021-2025 (topographie + IRM N2025)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10] LES HYDROCÉPHALIES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Laghmari  •  ~1.9 Q/examen (29 Q — 3.9%)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VCS si OBSTRUCTIVE (sténose aqueduc, tumeur) • DVP si COMMUNICANTE (post-HSA, post-méningite)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0z7ueazvt4jpsplp0jy_7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n4x6fpw9pjdasnh8o1qw-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Hydrocéphalie du NOURRISSON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Étiologies : sténose de l'aqueduc de Sylvius (++), post-méningite, post-hémorragie, tumeur du V4/plexus choïde (hypersécrétion)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Clinique : MACROCRÂNIE progressive (signe le + fréquent), BOMBEMENT/tension des fontanelles, disjonction des sutures, regard en « coucher de soleil »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: ÉCHOGRAPHIE TRANSFONTANELLAIRE (non invasive) ; traitement = DVP ou VCS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Fontanelles déprimées » FAUX (= bombées) • « toujours associée à Chiari/Dandy-Walker/syringomyélie »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N2019→N2025 (chaque année)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Hydrocéphalie active de l'ENFANT/ado vs chronique de l'ADULTE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ENFANT (sutures fermées) : tableau d'HTIC = céphalées (en casque) + vomissements + œdème papillaire au FO (pas de macrocrânie)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ADULTE / HPN : triade d'ADAMS-HAKIM = troubles de la MARCHE + troubles SPHINCTÉRIENS + dÉMENCE (cause CURABLE) ; étiologies = post-HSA, post-méningite ; traitement = DÉRIVATION interne (DVP)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Adulte chronique « dû à une atrophie cérébrale » FAUX (= hydrocéphalie ex-vacuo) • antiépileptique / DVE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Enfant N2019-2025 ; adulte N2017, R2017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Choix de la dérivation + complications de la DVP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DVP : hydrocéphalie COMMUNICANTE (chronique adulte, post-hémorragique, post-méningitique) ; VCS (ventriculocisternostomie) : hydrocéphalie OBSTRUCTIVE (sténose de l'aqueduc, tumeur de la région pinéale)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DVP : infection/méningite/ventriculite, péritonite, abcès, OBSTRUCTION de valve, hématome sous-dural chronique (hyperdrainage)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VCS pour les formes COMMUNICANTES (post-HSA/post-infectieuse) FAUX • kyste colloïde → exérèse, ventriculite → pas de matériel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 Q36-37, R2017 Q7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11] NEUROPATHIES PÉRIPHÉRIQUES (+ GUILLAIN-BARRÉ)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Louhab  •  ~1.7 Q/examen (25 Q — 3.3%)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GBS = dissociation albumino-cytologique • jamais de corticoïdes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ejbk1etmobd9oseb7fvbe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Novembre 2024 ↗ : </w:t>
      </w:r>
      <w:hyperlink w:history="1" r:id="rIdnocepgg7g-at7upmrytj2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Polyradiculonévrite aiguë = Syndrome de GUILLAIN-BARRÉ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Déficit moteur PROXIMO-DISTAL SYMÉTRIQUE, ASCENDANT, tétraparésie FLASQUE, ROT ABOLIS, RCP indifférent, SANS niveau sensitif ; souvent post-infectieux (grippal/gastro)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Dx : ENMG (démyélinisation : ralentissement VCN, blocs) + LCR = DISSOCIATION ALBUMINO-CYTOLOGIQUE (protéinorachie ↑, cellules normales)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SOINS INTENSIFS (surveillance respiratoire) + Ig IV (0,4 g/kg/j × 5 j) OU échanges plasmatiques + rééducation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ROT vifs / Babinski = FAUX (central) • fasciculations = FAUX (corne ant.) • niveau d'anesthésie D6/D10 = FAUX (médullaire)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CORTICOÏDES = INEFFICACES/CI (≠ myasthénie) • thymectomie/cyclophosphamide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N2017, N2019, N2021, N2023, Nov2024, N2025 Q30-32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Étiologies + formes topographiques (diabétique)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Étiologies : DIABÈTE (n°1), insuffisance rénale, alcool, carences (B1/B12), médicaments (ISONIAZIDE, vincristine/cisplatine, antirétroviraux), VIH, vascularites/Gougerot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POLYNEUROPATHIE : troubles distaux symétriques « en chaussettes », ENMG anormale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NEUROPATHIE DES PETITES FIBRES : brûlures des pieds, examen ET ENMG NORMAUX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MONONEUROPATHIE MULTIPLE : atteinte ASYMÉTRIQUE successive de plusieurs troncs (médian puis fibulaire) ; bilan glycémie/HbA1c + rénal + NFS-VS-CRP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SEP / Parkinson = FAUX (centraux) • isoniazide → supplémenter en B6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N2018-2025, Nov2024 Q34-35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12] LA SCLÉROSE EN PLAQUES (SEP)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Chraa  •  ~1.6 Q/examen (24 Q — 3.2%)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Critères de McDonald : dissémination SPATIALE + TEMPORELLE (IRM)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sikl3arzjz2lt5dcghrwk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tux1uvakwbx7v3oqxz644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évocateurs + IRM (vs Behçet)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Névrite optique rétrobulbaire, OPHTALMOPLÉGIE INTERNUCLÉAIRE (très évocatrice), syndrome cérébelleux, signe de LHERMITTE, syndrome de sclérose combinée de la moelle, syndrome pyramidal (parfois isolé/asymptomatique)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IRM : hypersignaux CONFLUENTS, RESPECT des noyaux gris, atteinte JUXTA-corticale et périventriculaire ; bilan = IRM + PL (bandes oligoclonales) + PEV + biopsie glandes salivaires/anti-SSA-SSB (éliminer Gougerot)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Ptosis (myasthénie), dissociation/troubles syringomyéliques (syringomyélie), anesthésie en chaussette (neuropathie), anesthésie en selle (queue de cheval), paralysie faciale périph., HTIC, uvéite (Behçet)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N2017-2024, R2019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Névrite optique rétrobulbaire (NORB) + 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BAV souvent unilatérale, DOULEURS oculaires augmentées à la mobilisation du globe, dyschromatopsie ; FOND D'ŒIL NORMAL au début (atteinte rétrobulbaire), PEV = latences allongées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Poussée = BOLUS de corticoïdes ; + traitement de FOND (immunomodulateurs) + symptomatique + rééducation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Œdème papillaire au FO » au début : piège — le FO est NORMAL dans la NORB (corrigés contradictoires) • AINS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N2018, N2023, Nov2024, N2025 Q37-40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13] LE SYNDROME PARKINSONIEN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Chraa  •  ~1.6 Q/examen (24 Q — 3.2%)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Triade : AKINÉSIE/bradykinésie + RIGIDITÉ plastique ± TREMBLEMENT de repos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5lkz1z0_c_leslbajhgtz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Novembre 2024 ↗ : </w:t>
      </w:r>
      <w:hyperlink w:history="1" r:id="rIducpgds_pqv1xfgrkmhk2b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+ MP typique vs secondaire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parkinsonien = bradykinésie + RIGIDITÉ plastique (roue dentée) ± tremblement de REPOS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MP idiopathique — arguments : ASYMÉTRIE, TREMBLEMENT DE REPOS, RÉPONSE à la L-DOPA ; anatomopath = corps de LEWY ; pas de traitement curatif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MP typique du sujet âgé : AUCUN bilan nécessaire (diagnostic clinique)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Hypertonie SPASTIQUE (= pyramidale) / tremblement d'ACTION (= cérébelleux) FAUX • début bilatéral d'emblée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N2018-2025 (vignette « asymétrie + L-dopa » très répétée)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Syndromes secondaires + 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Secondaires (SUJET JEUNE → enquête) : NEUROLEPTIQUES (++), maladie de WILSON (bilan cuprique), intoxications (MANGANÈSE, CO), vasculaire, post-trauma, tumeur des noyaux gris ; bilan jeune = IRM + cuprique + TPHA-VDRL + métaux lourds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MP : L-DOPA, AGONISTES dopaminergiques (jeune), ANTICHOLINERGIQUES (Artane — CI chez le sujet âgé), AMANTADINE, kiné, CHIRURGIE (stimulation cérébrale profonde) aux stades évolués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Cannabis / magnésium / SEP / dépression FAUX • NEUROLEPTIQUES aggravent • corticoïdes/antispastique = aucune place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N2018-2024, R2017-2018-2024, Nov2024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14] CÉPHALÉES ET ALGIES DE LA FACE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Chraa  •  ~1.5 Q/examen (22 Q — 2.9%)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Migraine 4-72h • aura 5-60 min • névralgie du V &lt; 2 s • AVF 15-180 min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pjl3bewkw4urm-nwlqafh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2023 ↗ : </w:t>
      </w:r>
      <w:hyperlink w:history="1" r:id="rIdz01wrdd3ia3xnry9hxghz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Céphalée de tension vs MIGRAINE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TENSION : en casque/étau (non pulsatile), bilatérale, vertex/occiput, intensité FAIBLE-moyenne, PAS d'aggravation menstruelle, PAS d'aura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MIGRAINE : PULSATILE, hémicrânie, intensité modérée-forte, 4-72 h, AGGRAVÉE par la menstruation, photo-phonophobie ; aura VISUELLE (scotomes 5-60 min) ou HÉMIPLÉGIQUE (déficit réversible 5-60 min)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Aura « quelques secondes » ou « &gt; 4 h » FAUX (= 5-60 min) • céphalée de tension aggravée par les règles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N2017-2023, R2017-2019-2024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Névralgie du trijumeau : IDIOPATHIQUE vs SYMPTOMATIQUE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IDIOPATHIQUE : décharge électrique fulgurante &lt; 2 s, ZONE GÂCHETTE, examen NORMAL, TRÈS BONNE réponse à la CARBAMAZÉPINE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SYMPTOMATIQUE (lésionnelle) : ABSENCE de gâchette, fond douloureux PERMANENT, SIGNES PHYSIQUES (troubles sensitifs du V, réflexe cornéen aboli), MAUVAISE réponse à la carbamazépine → IRM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Confondre les deux tableaux = piège • « gâchette + examen normal + bonne réponse » = idiopathique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N2017-2023, R2017-2024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Drapeaux ROUGES d'une céphalée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Début BRUTAL en coup de tonnerre (→ HSA), AEG, déficit neuro/visuel PERMANENT, fièvre + syndrome méningé, âge &gt; 50 ans (Horton), aggravation progressive, mauvaise réponse au traitement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Intensité très forte » SEULE n'est PAS un drapeau rouge (migraine/névralgie sont intenses mais bénignes)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N2021 Q25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15] SPINA BIFIDA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Laghmari  •  ~1.3 Q/examen (19 Q — 2.5%)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Anomalie de fermeture du TUBE NEURAL (1er mois) • prévention = acide folique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-jkq-yi6ilctp-yhjtdrh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77t6ecx_8gcaxr1tguyxl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+ formes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Anomalie de fermeture du TUBE NEURAL au 1er MOIS de gestation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MÉNINGOCÈLE (méninges + LCR, sans tissu nerveux) = BON pronostic neurologique ; MYÉLOMÉNINGOCÈLE (+ moelle/racines) = MAUVAIS pronostic (paraplégie, troubles sphinctériens, retard mental)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Topographie lombo-sacrée la + fréquente ; associations : Chiari type II, HYDROCÉPHALIE, syndrome polymalformatif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Malformation au 2e/3e trimestre » FAUX (= 1er mois) • « myéloméningocèle bon pronostic » FAUX • « toujours symptomatique » FAUX (occulta)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N2017-2025, R2019, Nov/Oct2024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+ prévention + cause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ANTÉNATAL : échographie (dès le 2e trimestre) + IRM + ALPHA-FŒTOPROTÉINE ; bilan postnatal = IRM cérébro-médullaire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PRÉVENTION = ACIDE FOLIQUE (B9) péri-conceptionnel ; cause = ANTIÉPILEPTIQUES (surtout VALPROATE), carence en folates, diabète maternel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Prévention par vitamine C/D » FAUX (= acide folique) • « diagnostic impossible avant la naissance »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N2023-2025, Nov/Oct2024, Ratt2024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16] MALFORMATIONS DE LA CHARNIÈRE CRANIO-CERVICALE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Laghmari  •  ~1.3 Q/examen (19 Q — 2.5%)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Classer OSSEUSES vs NERVEUSES (question stéréotypée quasi annuelle)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rha8t4scirlje_q08oyr1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lhpde6kcr8drvoiixq_p5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Malformations OSSEUSES vs NERVEUSES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OSSEUSES : impression basilaire, PLATYBASIE, occipitalisation de l'atlas, OS ODONTOÏDEUM (défaut de fusion des points d'ossification de C2), fusion congénitale de 2 vertèbres (Klippel-Feil), dislocation C1-C2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NERVEUSES : malformation d'ARNOLD-CHIARI (I et II), syndrome de DANDY-WALKER, SYRINGOMYÉLIE, SYRINGOBULBIE, moelle basse attachée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MYÉLOPATHIE CERVICARTHROSIQUE = dégénérative/acquise (PAS une malformation) — piège dans les DEUX listes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Question osseuses/nerveuses quasi chaque année (N2020→N2025, R2024)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Révélation clinique +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Cervicalgies, torticolis, dysmorphie occipito-cervicale, syndrome syringomyélique (dissociation thermo-algique, amyotrophie d'un MS), syndrome pyramidal/tétraparésie, syndrome cérébello-bulbaire, atteinte des nerfs MIXTES (IX-XII)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: radiographie standard DYNAMIQUE (flexion-extension) + TDM (osseux) + IRM (nerveux)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Épilepsie / paralysie oculomotrice = FAUX (pas la charnière) • « toujours cause d'hydrocéphalie »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N2017-2019, N2025 Q14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17] LA SCLÉROSE LATÉRALE AMYOTROPHIQUE (SLA)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Louhab  •  ~1.1 Q/examen (17 Q — 2.3%)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Atteinte SIMULTANÉE motoneurone CENTRAL + PÉRIPHÉRIQUE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hxlsswth9zzmfvvafxl_y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6ou2rktymdkdrtglclj3f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Tableau positif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du motoneurone CENTRAL (syndrome pyramidal : ROT VIFS, spasticité, Babinski) ET PÉRIPHÉRIQUE (AMYOTROPHIE, FASCICULATIONS, déficit moteur) — coexistence très évocatrice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Forme bulbaire : dysarthrie, fausses routes, fasciculations + amyotrophie de la LANGUE ; l'amyotrophie peut précéder le déficit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ENMG = atteinte diffuse de la corne antérieure ; IRM + LCR pour éliminer les DD ; pas de biopsie musculaire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Trouble de l'équilibre (cérébelleux) / atteinte sensitive profonde / atteinte extrapyramidale / hypertonie plastique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N2017, N2019-2025, R2017-2019-2024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NÉGATIFS (critères d'exclusion)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PAS de troubles SENSITIFS, PAS d'atteinte OCULOMOTRICE, PAS de troubles SPHINCTÉRIENS (ces absences sont des items VRAIS récurrents)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Nov2024 Q32, N2025 Q34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18] SYNDROME DE COMPRESSION MÉDULLAIRE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Ghannane  •  ~1.1 Q/examen (17 Q — 2.3%)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Topographie IRM : EXTRA-durale / INTRA-durale extra-médullaire / INTRA-médullaire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v2_izcuun7y-f7xv_rkfc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Novembre 2024 ↗ : </w:t>
      </w:r>
      <w:hyperlink w:history="1" r:id="rIdeakm9yjoghqveo5oouo8x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Tableau +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LÉSIONNEL (radiculaire) + SOUS-LÉSIONNEL (pyramidal : para/tétraparésie SPASTIQUE, ROT vifs, clonus, Babinski) + RACHIDIEN + NIVEAU SENSITIF (ex. ombilic = D10)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L'IRM médullaire est l'examen CLÉ ; URGENCE neurochirurgicale ; l'atteinte PEUT être réversible si décompression précoce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Troubles sphinctériens = TARDIFS (piège — vs queue de cheval où ils sont précoces)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PL s'impose en urgence » FAUX (CONTRE-INDIQUÉE) • « diagnostic sur TDM/radio standard »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N2018-2024, R2018-2019,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Étiologies par compartiment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EXTRA-DURALE : MÉTASTASE vertébrale (++), spondylodiscite/épidurite infectieuse (mal de Pott), hernie discale, sarcome d'Ewing, hématome épidural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INTRA-DURALE EXTRA-MÉDULLAIRE : MÉNINGIOME rachidien, NEURINOME/schwannome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INTRA-MÉDULLAIRE : ÉPENDYMOME, ASTROCYTOME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Spondylodiscite = EXTRA-durale (PAS intra-durale) • méningiome/neurinome = intra-dural extra-médullaire (PAS extra-dural) • épendymome/astrocytome = intra-médullaire • SLA n'est PAS une cause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R2017 Q23-24, N2019 Q19, N2023 Q44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19] LES CRANIOSTÉNOSES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Farrouk  •  ~1.0 Q/examen (15 Q — 2.0%)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Corrélation SUTURE → FORME du crâne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5dcj6_pax2idmbgamwnyo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dfotapc7i4jvjncxy7rk6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Suture → forme (correspondance à connaître)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SAGITTALE → SCAPHOCÉPHALIE (la + fréquente, crâne allongé)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CORONALE unilatérale → PLAGIOCÉPHALIE antérieure ; LAMBDOÏDE → plagiocéphalie postérieure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DEUX coronales → BRACHYCÉPHALIE ; MÉTOPIQUE → TRIGONOCÉPHALIE ; PLUSIEURS sutures → OXYCÉPHALIE (turricéphalie, risque d'HTIC)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Craniosténose = fermeture prématurée d'une suture (PAS une microcéphalie)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Oxycéphalie/brachycéphalie/scaphocéphalie : N2017→N2025 (chaque année)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Formes SYNDROMIQUES (génétiques)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CROUZON : faciocrâniosténose + hypoplasie de l'étage moyen de la face + EXORBITISME, SANS syndactylie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APERT : craniosténose + SYNDACTYLIES + hypoplasie faciale ; traitement = chirurgical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Crouzon avec syndactylie FAUX (= Apert) • « sporadique » FAUX (génétiques)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 Q35, Nov2024 Q8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20] ATAXIES CÉRÉBELLEUSES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Louhab  •  ~0.9 Q/examen (14 Q — 1.9%)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Aiguë vs chronique • dégénérative vs sympt. • curable vs incurable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Novembre 2024 ↗ : </w:t>
      </w:r>
      <w:hyperlink w:history="1" r:id="rIdiavaii3wmzqkhwjjlrvgp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2023 ↗ : </w:t>
      </w:r>
      <w:hyperlink w:history="1" r:id="rIdyn7d1cozkw31xnh07w8uf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Étiologies aiguës vs chroniques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AIGUËS : infarctus vertébro-basilaire, HÉMATOME du cervelet, poussée de SEP, cérébellite infectieuse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CHRONIQUES : maladie de FRIEDREICH et SCA (dégénératives), atrophie post-ALCOOLIQUE, cérébellite PARANÉOPLASIQUE, malformation de la charnière (Chiari), tumeur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Tumeur / malformation de la charnière = causes CHRONIQUES (pas aiguës)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N2017, N2020-2023, R2017-2019,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Dégénératif + pronostic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DÉGÉNÉRATIF = Friedreich, SCA (≠ infectieux, inflammatoire, tumoral, vasculaire)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CURABLES/bon pronostic : cérébellite syphilitique (traitée tôt), AVC TRANSITOIRE du cervelet ; INCURABLES : dégénérescence spino-cérébelleuse, atrophie alcoolique, cérébellite paranéoplasique, métastase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 Q2, R2017 Q36, N2018-2019 Q37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21] SCIATIQUE PAR HERNIE DISCALE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Ghannane  •  ~0.9 Q/examen (13 Q — 1.7%)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Indication chirurgicale = CLINIQUE (jamais l'image seule)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fgowq3ijteubey9lepysi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yluvh3gwae5qasq7_ncab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médical vs indications CHIRURGICALES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MÉDICAL (1ère intention) : repos, antalgiques, AINS, myorelaxants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3 sciatiques CHIRURGICALES : (1) PARALYSANTE — déficit moteur, STEPPAGE (releveur du pied/L5), monoparésie ; (2) syndrome de QUEUE DE CHEVAL — troubles sphinctériens, anesthésie en selle ; (3) HYPERALGIQUE — radiculalgie REBELLE au traitement bien conduit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Signe de Lasègue (30°/50°/70°), signe de la SONNETTE, IMAGE d'une grosse hernie, raideur lombaire, RÉGRESSION sous traitement = NE sont PAS des indications chirurgicales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OPÉRER SUR LA SEULE IMAGERIE = piège majeur (l'indication est clinique)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N2017-2025, R2017-2019-2024, Nov/Oct2024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22] SYNDROME DE LA QUEUE DE CHEVAL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Ghannane  •  ~0.9 Q/examen (13 Q — 1.7%)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Syndrome NEUROGÈNE PÉRIPHÉRIQUE (≠ compression médullaire = pyramidal)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q_vgzx1uy37mebgnhqznk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sz_a2ja384arqch5tpq5u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Tableau clinique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Déficit moteur des MEMBRES INFÉRIEURS FLASQUE, ABOLITION des ROT (achilléens, rotuliens), ANESTHÉSIE EN SELLE (périnée/OGE/anus), troubles GÉNITO-SPHINCTÉRIENS PRÉCOCES (mictions impérieuses, incontinence/rétention) ; URGENCE neurochirurgicale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PAS de syndrome pyramidal : Babinski / ROT vifs / clonus / spasticité = FAUX (c'est PÉRIPHÉRIQUE)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Déficit des MS / trépidations épileptoïdes / niveau sensitif xiphoïdien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N2018-2025, R2019, Nov/Ratt2024</w:t>
      </w:r>
    </w:p>
    <w:p>
      <w:r>
        <w:br w:type="page"/>
      </w:r>
    </w:p>
    <w:p>
      <w:pPr>
        <w:pBdr>
          <w:top w:val="single" w:color="991B1B" w:sz="8"/>
          <w:bottom w:val="single" w:color="991B1B" w:sz="8"/>
        </w:pBdr>
        <w:shd w:fill="991B1B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4 — TOPICS HORS LEÇONS OFFICIELLES 2026 (COURS ANNULÉ)</w:t>
      </w:r>
    </w:p>
    <w:p>
      <w:pPr>
        <w:pBdr>
          <w:top w:val="single" w:color="991B1B" w:sz="16"/>
          <w:bottom w:val="single" w:color="991B1B" w:sz="16"/>
          <w:left w:val="single" w:color="991B1B" w:sz="16"/>
          <w:right w:val="single" w:color="991B1B" w:sz="16"/>
        </w:pBdr>
        <w:shd w:fill="FEF2F2" w:val="clear"/>
        <w:spacing w:after="80" w:before="200"/>
        <w:jc w:val="center"/>
      </w:pPr>
      <w:r>
        <w:rPr>
          <w:rFonts w:ascii="Arial" w:cs="Arial" w:eastAsia="Arial" w:hAnsi="Arial"/>
          <w:b/>
          <w:bCs/>
          <w:color w:val="991B1B"/>
          <w:sz w:val="26"/>
          <w:szCs w:val="26"/>
        </w:rPr>
        <w:t xml:space="preserve">⚠ DISCLAIMER — À LIRE AVANT D'UTILISER CETTE SECTION ⚠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These lessons are NOT in the 2026 exam program.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Cours annulé — NOT officially scheduled.</w:t>
      </w:r>
    </w:p>
    <w:p>
      <w:pPr>
        <w:spacing w:after="12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4"/>
          <w:szCs w:val="24"/>
        </w:rPr>
        <w:t xml:space="preserve">USE AT YOUR OWN RISK — BUT GOOD TO KNOW.</w:t>
      </w:r>
    </w:p>
    <w:p>
      <w:pPr>
        <w:spacing w:after="60" w:before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Ces topics représentaient historiquement ~3.2% des questions des examens passés. S'ils ne sont PAS au programme cette année, ils peuvent malgré tout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Apparaître en question résiduelle ou rattrapage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Être recyclés à la dernière minute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Servir de "culture générale" médicale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Topics hors programme 2026 (par fréquence décroissante)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1600"/>
        <w:gridCol w:w="2260"/>
      </w:tblGrid>
      <w:tr>
        <w:trPr>
          <w:tblHeader/>
        </w:trP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Topic (hors programme)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troubles du sommeil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1.00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Questions inclassifiables / cas composites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0.60</w:t>
            </w:r>
          </w:p>
        </w:tc>
      </w:tr>
    </w:tbl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[HORS 1] LES TROUBLES DU SOMMEIL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15 questions — 1.00 Q/examen (testé jusqu'en 2024)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Ratt 2024 ↗ : </w:t>
      </w:r>
      <w:hyperlink w:history="1" r:id="rIdt8ggrheh32u8kpmoa12tp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Octobre 2024 ↗ : </w:t>
      </w:r>
      <w:hyperlink w:history="1" r:id="rIdalturddyuylwakj91rwuw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Parasomnies du sommeil lent profond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SOMNAMBULISME (marche nocturne, attitudes automatisées) = sommeil LENT PROFOND ; DANGER si on cherche à le forcer/réveiller → sécuriser l'environnement, ne pas contrarier ; benzodiazépine (Valium) SI fréquent ; pas d'hospitalisation, pas de Modafinil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SOMNILOQUIE (parler en dormant) : souvent physiologique chez l'enfant ; BRUXISME (grincement) : peut altérer la dentition ; DD = épilepsie frontale nocturne si stéréotypé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Somnambulisme « concerne le sommeil paradoxal » FAUX (= lent profond) • Modafinil / hospitalisation en neurologie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N2017-2019, N2022-2024, Oct/Ratt2024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Hypersomnies + insomnie + facteurs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Somnolence diurne + accès de sommeil + IMC élevé → NARCOLEPSIE (cataplexie/chute de tonus, hallucinations hypnagogiques ; ttt Modafinil) ± SAHOS (obèse, ronflement) ; long dormeur = non pathologique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INSOMNIE (réveil précoce, sommeil court non réparateur) : éviter les somnifères au long cours ; diagnostic clé = POLYSOMNOGRAPHIE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influençant NÉGATIVEMENT le sommeil : stress, climat chaud (PAS le sexe féminin ni l'alimentation végétarienne)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R2017, N2020-2021, N2024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[HORS 2] QUESTIONS INCLASSIFIABLES / CAS COMPOSITES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9 questions — 0.60 Q/examen (fragments de cas + rappels transversaux)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2025 ↗ : </w:t>
      </w:r>
      <w:hyperlink w:history="1" r:id="rIdemwpb92mr4ljf-xvt0mac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Normal 2018 ↗ : </w:t>
      </w:r>
      <w:hyperlink w:history="1" r:id="rIdrxefd7nnvoyudpysegu0c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Tumeur de la FCP de l'enfant (cas composite)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HTIC + syndrome cérébelleux STATIQUE (élargissement du polygone de sustentation, chutes dans tous les sens, sans trouble de coordination) + strabisme convergent (VI par HTIC) → tumeur de la FCP ; examen clé = IRM cérébrale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N2018 Q48-50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IRM dans l'AVC ischémique (bonus)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Gold standard du diagnostic PRÉCOCE : séquences DIFFUSION (premières minutes) et PERFUSION (zone de pénombre) ; précise le siège d'occlusion, la collatéralité et la taille du thrombus ; supérieure à la TDM pour les lacunes et la FCP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Q50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Rappels transversaux (cas N2025)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GBS post-grippal (tétraplégie flasque aréflexique, dissociation albumino-cytologique LCR) → soins intensifs + Ig IV ou plasmaphérèse — cf. rang 11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de l'opéré du crâne / du rachis — cf. rang 3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Q23-24, Q30-32</w:t>
      </w:r>
    </w:p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AIDE-MÉMOIRE FINAL — HIGH-YIELD CONCOURS NEUROLOGIE &amp; NEUROCHIRURGIE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CLASSIFICATIONS &amp; SCORES À RETENIR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Glasgow (GCS)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TC grave ≤ 8 • décérébration M2 / décortication M3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Tumeurs SNC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OMS 2021 • grade I→IV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Épilepsie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ILAE : idiopathique-génétique vs lésionnelle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Behçet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Critères ICBD ≥ 4 (aphtose buccale 2 + génitale 2 …)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AVC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thrombolyse &lt; 4h30 • thrombectomie &lt; 6h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Craniosténoses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suture → forme (sagittale = scapho…)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EXAMENS / MARQUEURS-CLÉ PAR PATHOLOGIE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Marqueur / Critère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EMG : décrément + bloc post-synaptique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MYASTHÉNIE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Anti-RACh / anti-MuSK + TDM thoracique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MYASTHÉNIE (thymome)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CPK ↑↑↑ + dystrophine absente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DUCHENNE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Dissociation albumino-cytologique (LCR)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GUILLAIN-BARRÉ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Argyll-Robertson (photomoteur aboli, accommodation OK)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NEUROSYPHILIS / tabès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LCR clair + hypoglycorachie + lymphocytaire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MÉNINGITE TUBERCULEUSE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Nécrose caséeuse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TUBERCULOSE du SNC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Hypersignaux confluents, respect des noyaux gris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SEP (vs Behçet : non confluents + noyaux gris)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Asymétrie + tremblement de repos + réponse L-dopa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PARKINSON idiopathique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IRM diffusion/perfusion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AVC ischémique (gold standard)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PIÈGES CLASSIQUES DU CONCOURS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Carbamazépine / phénytoïne / phénobarbital AGGRAVENT absences et myoclonies (épilepsie généralisée idiopathique)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Guillain-Barré : corticoïdes INEFFICACES/CI (≠ myasthénie qui répond aux corticoïdes)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Anxiolytiques/benzodiazépines = facteur de décompensation de la myasthénie (à éviter)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Compression médullaire : PL CONTRE-INDIQUÉE, troubles sphinctériens TARDIFS — vs queue de cheval : sphinctériens PRÉCOCES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Sciatique : on opère sur la CLINIQUE (déficit, queue de cheval, hyperalgie rebelle), JAMAIS sur la seule image ni un Lasègue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Hématome du tronc / thalamique = NON chirurgical (inaccessible)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Méningiome/neurinome rachidien = intra-dural extra-médullaire ; spondylodiscite/métastase = extra-durale ; épendymome/astrocytome = intra-médullaire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Méningite TBC : glycorachie BASSE (jamais normale)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Astrocytome pilocytique de l'enfant = BON pronostic (corrigé local parfois erroné)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VCS (ventriculocisternostomie) si hydrocéphalie OBSTRUCTIVE ; DVP si COMMUNICANTE (post-HSA, post-méningite)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Myopathie acquise = inflammatoire/métabolique/toxique/endocrinienne (PAS les dystrophies, qui sont génétiques)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Spina bifida = anomalie du tube neural (1er mois) ; prévention = ACIDE FOLIQUE (pas vit C/D) ; cause = valproate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DISTINCTIONS &amp; ENCHAÎNEMENTS CLÉS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MYOGÈNE (proximal, ROT présents, CPK↑, EMG riche) vs MYASTHÉNIQUE (fluctuant, photomoteur conservé) vs NEUROGÈNE (aréflexie, fasciculations)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ALTERNE du tronc : hémicorps controlatéral + nerf crânien homolatéral (ex. III + hémiplégie croisée = mésencéphale = Weber)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Compression MÉDULLAIRE = syndrome pyramidal (ROT vifs, Babinski, niveau sensitif) ; QUEUE DE CHEVAL = périphérique (aréflexie, anesthésie en selle, sphinctériens précoces)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SEP : dissémination SPATIALE et TEMPORELLE (NORB → OIN → myélite…)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HSA : confirmer par TDM (± PL) ; anévrisme : confirmer par artériographie/angio ; complications = resaignement, vasospasme/ischémie, hydrocéphalie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Tabès : chancre → (10-15 ans) → ataxie proprioceptive + Argyll-Robertson + arthropathie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Hydrocéphalie : nourrisson = macrocrânie + fontanelles bombées ; enfant = HTIC ; adulte = triade d'Adams-Hakim (marche + sphincters + démence)</w:t>
      </w:r>
    </w:p>
    <w:p>
      <w:pPr>
        <w:spacing w:after="6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Bdr>
          <w:top w:val="double" w:color="1F3A5F" w:sz="8" w:space="4"/>
        </w:pBdr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Généré par Claude.ai (Claude (Opus 4.8))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Cross-match 750 QEs officielles × Cours AIO Neuro + Neurochir (2 PDF officiels)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000000"/>
          <w:sz w:val="18"/>
          <w:szCs w:val="18"/>
        </w:rPr>
        <w:t xml:space="preserve">Pr. Chraa, Pr. Louhab (Neuro) • Pr. Ait Benali, Pr. Ghannane, Pr. Benantar, Pr. Laghmari, Pr. Farrouk (Neurochir)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5F46"/>
          <w:sz w:val="20"/>
          <w:szCs w:val="20"/>
        </w:rPr>
        <w:t xml:space="preserve">Améliorations Version 1 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PARTIE 3 strictement par rang de fréquence (1→22)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Déduplication des QCM répétés (clé officielle conservée)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FAUX / pièges explicites avec ⚠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Fusion des 2 tags « infectieuses » (83 Q)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PARTIE 4 HORS programme séparée + disclaimer (troubles du sommeil testés jusqu'en 2024)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Liens cliquables vers les corrections officielles e-qe.online par session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8B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tzghjojyaj7pwtzqfxqs" Type="http://schemas.openxmlformats.org/officeDocument/2006/relationships/hyperlink" Target="https://www.e-qe.online/exam/98f151f6-1296-42cf-bec1-3400abf892a2" TargetMode="External"/><Relationship Id="rId8-dbut2lc1neiwomauuu-" Type="http://schemas.openxmlformats.org/officeDocument/2006/relationships/hyperlink" Target="https://www.e-qe.online/exam/e364b963-ca5f-487d-89eb-2aa4a644ea9e" TargetMode="External"/><Relationship Id="rIdbnjmcalfaz6lkkfdrj_1d" Type="http://schemas.openxmlformats.org/officeDocument/2006/relationships/hyperlink" Target="https://www.e-qe.online/exam/98f151f6-1296-42cf-bec1-3400abf892a2" TargetMode="External"/><Relationship Id="rIdmwapvtdgehqmc6tycffhp" Type="http://schemas.openxmlformats.org/officeDocument/2006/relationships/hyperlink" Target="https://www.e-qe.online/exam/e364b963-ca5f-487d-89eb-2aa4a644ea9e" TargetMode="External"/><Relationship Id="rIdj7jkcmixbbtnajbj99k3p" Type="http://schemas.openxmlformats.org/officeDocument/2006/relationships/hyperlink" Target="https://www.e-qe.online/exam/98f151f6-1296-42cf-bec1-3400abf892a2" TargetMode="External"/><Relationship Id="rIduyen_pcqxxwigyxrjqn94" Type="http://schemas.openxmlformats.org/officeDocument/2006/relationships/hyperlink" Target="https://www.e-qe.online/exam/e364b963-ca5f-487d-89eb-2aa4a644ea9e" TargetMode="External"/><Relationship Id="rIdb6uxgjwbog5w6f0-nxzly" Type="http://schemas.openxmlformats.org/officeDocument/2006/relationships/hyperlink" Target="https://www.e-qe.online/exam/98f151f6-1296-42cf-bec1-3400abf892a2" TargetMode="External"/><Relationship Id="rIdzdrmvrbad9tk0bu00h3x3" Type="http://schemas.openxmlformats.org/officeDocument/2006/relationships/hyperlink" Target="https://www.e-qe.online/exam/e364b963-ca5f-487d-89eb-2aa4a644ea9e" TargetMode="External"/><Relationship Id="rIdz0fyvpstld5-5vmqsxmqm" Type="http://schemas.openxmlformats.org/officeDocument/2006/relationships/hyperlink" Target="https://www.e-qe.online/exam/98f151f6-1296-42cf-bec1-3400abf892a2" TargetMode="External"/><Relationship Id="rIdtlwpp_948piarjsvonidx" Type="http://schemas.openxmlformats.org/officeDocument/2006/relationships/hyperlink" Target="https://www.e-qe.online/exam/e364b963-ca5f-487d-89eb-2aa4a644ea9e" TargetMode="External"/><Relationship Id="rIdkdflehkrz3ieegmey5dsc" Type="http://schemas.openxmlformats.org/officeDocument/2006/relationships/hyperlink" Target="https://www.e-qe.online/exam/98f151f6-1296-42cf-bec1-3400abf892a2" TargetMode="External"/><Relationship Id="rIdq5qbfzruh0cyaaqypf1hd" Type="http://schemas.openxmlformats.org/officeDocument/2006/relationships/hyperlink" Target="https://www.e-qe.online/exam/e364b963-ca5f-487d-89eb-2aa4a644ea9e" TargetMode="External"/><Relationship Id="rIdj28g4j87g8ish_eqj-bdx" Type="http://schemas.openxmlformats.org/officeDocument/2006/relationships/hyperlink" Target="https://www.e-qe.online/exam/98f151f6-1296-42cf-bec1-3400abf892a2" TargetMode="External"/><Relationship Id="rIdmt2ams7_uvr6vfxvlyvm_" Type="http://schemas.openxmlformats.org/officeDocument/2006/relationships/hyperlink" Target="https://www.e-qe.online/exam/e364b963-ca5f-487d-89eb-2aa4a644ea9e" TargetMode="External"/><Relationship Id="rIdd9p1mwzb2eddybguz5qwg" Type="http://schemas.openxmlformats.org/officeDocument/2006/relationships/hyperlink" Target="https://www.e-qe.online/exam/98f151f6-1296-42cf-bec1-3400abf892a2" TargetMode="External"/><Relationship Id="rIdeuvhx06j0rpvrsupwrtes" Type="http://schemas.openxmlformats.org/officeDocument/2006/relationships/hyperlink" Target="https://www.e-qe.online/exam/e364b963-ca5f-487d-89eb-2aa4a644ea9e" TargetMode="External"/><Relationship Id="rIdvab1643pgi_p3wm8u9cqp" Type="http://schemas.openxmlformats.org/officeDocument/2006/relationships/hyperlink" Target="https://www.e-qe.online/exam/98f151f6-1296-42cf-bec1-3400abf892a2" TargetMode="External"/><Relationship Id="rId6robrgm8saau7f2ebblsy" Type="http://schemas.openxmlformats.org/officeDocument/2006/relationships/hyperlink" Target="https://www.e-qe.online/exam/e364b963-ca5f-487d-89eb-2aa4a644ea9e" TargetMode="External"/><Relationship Id="rId0z7ueazvt4jpsplp0jy_7" Type="http://schemas.openxmlformats.org/officeDocument/2006/relationships/hyperlink" Target="https://www.e-qe.online/exam/98f151f6-1296-42cf-bec1-3400abf892a2" TargetMode="External"/><Relationship Id="rIdn4x6fpw9pjdasnh8o1qw-" Type="http://schemas.openxmlformats.org/officeDocument/2006/relationships/hyperlink" Target="https://www.e-qe.online/exam/e364b963-ca5f-487d-89eb-2aa4a644ea9e" TargetMode="External"/><Relationship Id="rIdejbk1etmobd9oseb7fvbe" Type="http://schemas.openxmlformats.org/officeDocument/2006/relationships/hyperlink" Target="https://www.e-qe.online/exam/98f151f6-1296-42cf-bec1-3400abf892a2" TargetMode="External"/><Relationship Id="rIdnocepgg7g-at7upmrytj2" Type="http://schemas.openxmlformats.org/officeDocument/2006/relationships/hyperlink" Target="https://www.e-qe.online/exam/51a7f6c1-9590-43b6-a17b-3dfcc297e5fe" TargetMode="External"/><Relationship Id="rIdsikl3arzjz2lt5dcghrwk" Type="http://schemas.openxmlformats.org/officeDocument/2006/relationships/hyperlink" Target="https://www.e-qe.online/exam/98f151f6-1296-42cf-bec1-3400abf892a2" TargetMode="External"/><Relationship Id="rIdtux1uvakwbx7v3oqxz644" Type="http://schemas.openxmlformats.org/officeDocument/2006/relationships/hyperlink" Target="https://www.e-qe.online/exam/e364b963-ca5f-487d-89eb-2aa4a644ea9e" TargetMode="External"/><Relationship Id="rId5lkz1z0_c_leslbajhgtz" Type="http://schemas.openxmlformats.org/officeDocument/2006/relationships/hyperlink" Target="https://www.e-qe.online/exam/e364b963-ca5f-487d-89eb-2aa4a644ea9e" TargetMode="External"/><Relationship Id="rIducpgds_pqv1xfgrkmhk2b" Type="http://schemas.openxmlformats.org/officeDocument/2006/relationships/hyperlink" Target="https://www.e-qe.online/exam/51a7f6c1-9590-43b6-a17b-3dfcc297e5fe" TargetMode="External"/><Relationship Id="rIdpjl3bewkw4urm-nwlqafh" Type="http://schemas.openxmlformats.org/officeDocument/2006/relationships/hyperlink" Target="https://www.e-qe.online/exam/e364b963-ca5f-487d-89eb-2aa4a644ea9e" TargetMode="External"/><Relationship Id="rIdz01wrdd3ia3xnry9hxghz" Type="http://schemas.openxmlformats.org/officeDocument/2006/relationships/hyperlink" Target="https://www.e-qe.online/exam/c1a766ac-458c-46bb-a82a-b907432b8480" TargetMode="External"/><Relationship Id="rId-jkq-yi6ilctp-yhjtdrh" Type="http://schemas.openxmlformats.org/officeDocument/2006/relationships/hyperlink" Target="https://www.e-qe.online/exam/98f151f6-1296-42cf-bec1-3400abf892a2" TargetMode="External"/><Relationship Id="rId77t6ecx_8gcaxr1tguyxl" Type="http://schemas.openxmlformats.org/officeDocument/2006/relationships/hyperlink" Target="https://www.e-qe.online/exam/e364b963-ca5f-487d-89eb-2aa4a644ea9e" TargetMode="External"/><Relationship Id="rIdrha8t4scirlje_q08oyr1" Type="http://schemas.openxmlformats.org/officeDocument/2006/relationships/hyperlink" Target="https://www.e-qe.online/exam/98f151f6-1296-42cf-bec1-3400abf892a2" TargetMode="External"/><Relationship Id="rIdlhpde6kcr8drvoiixq_p5" Type="http://schemas.openxmlformats.org/officeDocument/2006/relationships/hyperlink" Target="https://www.e-qe.online/exam/e364b963-ca5f-487d-89eb-2aa4a644ea9e" TargetMode="External"/><Relationship Id="rIdhxlsswth9zzmfvvafxl_y" Type="http://schemas.openxmlformats.org/officeDocument/2006/relationships/hyperlink" Target="https://www.e-qe.online/exam/98f151f6-1296-42cf-bec1-3400abf892a2" TargetMode="External"/><Relationship Id="rId6ou2rktymdkdrtglclj3f" Type="http://schemas.openxmlformats.org/officeDocument/2006/relationships/hyperlink" Target="https://www.e-qe.online/exam/e364b963-ca5f-487d-89eb-2aa4a644ea9e" TargetMode="External"/><Relationship Id="rIdv2_izcuun7y-f7xv_rkfc" Type="http://schemas.openxmlformats.org/officeDocument/2006/relationships/hyperlink" Target="https://www.e-qe.online/exam/e364b963-ca5f-487d-89eb-2aa4a644ea9e" TargetMode="External"/><Relationship Id="rIdeakm9yjoghqveo5oouo8x" Type="http://schemas.openxmlformats.org/officeDocument/2006/relationships/hyperlink" Target="https://www.e-qe.online/exam/51a7f6c1-9590-43b6-a17b-3dfcc297e5fe" TargetMode="External"/><Relationship Id="rId5dcj6_pax2idmbgamwnyo" Type="http://schemas.openxmlformats.org/officeDocument/2006/relationships/hyperlink" Target="https://www.e-qe.online/exam/98f151f6-1296-42cf-bec1-3400abf892a2" TargetMode="External"/><Relationship Id="rIddfotapc7i4jvjncxy7rk6" Type="http://schemas.openxmlformats.org/officeDocument/2006/relationships/hyperlink" Target="https://www.e-qe.online/exam/e364b963-ca5f-487d-89eb-2aa4a644ea9e" TargetMode="External"/><Relationship Id="rIdiavaii3wmzqkhwjjlrvgp" Type="http://schemas.openxmlformats.org/officeDocument/2006/relationships/hyperlink" Target="https://www.e-qe.online/exam/51a7f6c1-9590-43b6-a17b-3dfcc297e5fe" TargetMode="External"/><Relationship Id="rIdyn7d1cozkw31xnh07w8uf" Type="http://schemas.openxmlformats.org/officeDocument/2006/relationships/hyperlink" Target="https://www.e-qe.online/exam/c1a766ac-458c-46bb-a82a-b907432b8480" TargetMode="External"/><Relationship Id="rIdfgowq3ijteubey9lepysi" Type="http://schemas.openxmlformats.org/officeDocument/2006/relationships/hyperlink" Target="https://www.e-qe.online/exam/98f151f6-1296-42cf-bec1-3400abf892a2" TargetMode="External"/><Relationship Id="rIdyluvh3gwae5qasq7_ncab" Type="http://schemas.openxmlformats.org/officeDocument/2006/relationships/hyperlink" Target="https://www.e-qe.online/exam/e364b963-ca5f-487d-89eb-2aa4a644ea9e" TargetMode="External"/><Relationship Id="rIdq_vgzx1uy37mebgnhqznk" Type="http://schemas.openxmlformats.org/officeDocument/2006/relationships/hyperlink" Target="https://www.e-qe.online/exam/98f151f6-1296-42cf-bec1-3400abf892a2" TargetMode="External"/><Relationship Id="rIdsz_a2ja384arqch5tpq5u" Type="http://schemas.openxmlformats.org/officeDocument/2006/relationships/hyperlink" Target="https://www.e-qe.online/exam/e364b963-ca5f-487d-89eb-2aa4a644ea9e" TargetMode="External"/><Relationship Id="rIdt8ggrheh32u8kpmoa12tp" Type="http://schemas.openxmlformats.org/officeDocument/2006/relationships/hyperlink" Target="https://www.e-qe.online/exam/e364b963-ca5f-487d-89eb-2aa4a644ea9e" TargetMode="External"/><Relationship Id="rIdalturddyuylwakj91rwuw" Type="http://schemas.openxmlformats.org/officeDocument/2006/relationships/hyperlink" Target="https://www.e-qe.online/exam/0938bafa-1d49-454a-9d2e-b9db31367267" TargetMode="External"/><Relationship Id="rIdemwpb92mr4ljf-xvt0mac" Type="http://schemas.openxmlformats.org/officeDocument/2006/relationships/hyperlink" Target="https://www.e-qe.online/exam/98f151f6-1296-42cf-bec1-3400abf892a2" TargetMode="External"/><Relationship Id="rIdrxefd7nnvoyudpysegu0c" Type="http://schemas.openxmlformats.org/officeDocument/2006/relationships/hyperlink" Target="https://www.e-qe.online/exam/041c063c-5f48-408a-8258-26eafab7e6bc" TargetMode="External"/><Relationship Id="rId5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NEUROLOGIE &amp; NEUROCHIRURGIE - QE Haute Fréquence</dc:title>
  <dc:creator>Claude.ai</dc:creator>
  <dc:description>Generated by qe-analysis skill</dc:description>
  <cp:lastModifiedBy>Un-named</cp:lastModifiedBy>
  <cp:revision>1</cp:revision>
  <dcterms:created xsi:type="dcterms:W3CDTF">2026-06-02T18:13:07.371Z</dcterms:created>
  <dcterms:modified xsi:type="dcterms:W3CDTF">2026-06-02T18:13:07.382Z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