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019E" w:rsidRPr="00F56133" w:rsidRDefault="00F56133">
      <w:pPr>
        <w:spacing w:after="100"/>
        <w:jc w:val="center"/>
        <w:rPr>
          <w:rFonts w:ascii="LMRoman10" w:hAnsi="LMRoman10"/>
        </w:rPr>
      </w:pPr>
      <w:bookmarkStart w:id="0" w:name="_GoBack"/>
      <w:r w:rsidRPr="00F56133">
        <w:rPr>
          <w:rFonts w:ascii="LMRoman10" w:hAnsi="LMRoman10"/>
          <w:b/>
          <w:bCs/>
          <w:color w:val="1F3A5F"/>
          <w:sz w:val="44"/>
          <w:szCs w:val="44"/>
        </w:rPr>
        <w:t>CARDIOLOGIE &amp; CHIRURGIE CARDIO-VASCULAIRE</w:t>
      </w:r>
    </w:p>
    <w:p w:rsidR="004E019E" w:rsidRPr="00F56133" w:rsidRDefault="00F56133">
      <w:pPr>
        <w:pBdr>
          <w:bottom w:val="double" w:sz="12" w:space="4" w:color="1F3A5F"/>
        </w:pBdr>
        <w:spacing w:after="24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30"/>
          <w:szCs w:val="30"/>
        </w:rPr>
        <w:t>Fiches QE Haute Fréquence — Pathologie cardiovasculaire S6 — Version 1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i/>
          <w:iCs/>
          <w:color w:val="000000"/>
        </w:rPr>
        <w:t>Cross-match : 750 QEs officielles (Mai 2019 → Ratt 2025) × Cours AIO Cardio-Ccv (cardio-aio.pdf)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000000"/>
          <w:sz w:val="18"/>
          <w:szCs w:val="18"/>
        </w:rPr>
        <w:t>FMPM — Pathologie cardiovasculaire S6 — Concours 2026</w:t>
      </w:r>
    </w:p>
    <w:p w:rsidR="004E019E" w:rsidRPr="00F56133" w:rsidRDefault="00F56133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FFFFFF"/>
          <w:sz w:val="24"/>
          <w:szCs w:val="24"/>
        </w:rPr>
        <w:t>PARTIE 1 — CLASSEMENT DES LEÇONS PAR ORDRE D'IMPORTANCE</w:t>
      </w:r>
    </w:p>
    <w:p w:rsidR="004E019E" w:rsidRPr="00F56133" w:rsidRDefault="00F56133">
      <w:pPr>
        <w:spacing w:before="60" w:after="60"/>
        <w:rPr>
          <w:rFonts w:ascii="LMRoman10" w:hAnsi="LMRoman10"/>
        </w:rPr>
      </w:pPr>
      <w:r w:rsidRPr="00F56133">
        <w:rPr>
          <w:rFonts w:ascii="LMRoman10" w:hAnsi="LMRoman10"/>
          <w:i/>
          <w:iCs/>
          <w:color w:val="000000"/>
        </w:rPr>
        <w:t>Classement basé sur la fréquence réelle dans 750 QEs (15 sessions).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800"/>
        <w:gridCol w:w="1400"/>
        <w:gridCol w:w="2360"/>
      </w:tblGrid>
      <w:tr w:rsidR="004E019E" w:rsidRPr="00F5613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Rang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Professeur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HTA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Troubles du rythme + conduction + Fibrillation atriale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Cardiopathies congénitales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Insuffisance cardiaque (+ cardiomyopathies)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Risque cardiovasculaire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SCA ST+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Maladie veineuse thrombo-embolique (TVP/EP)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Athérosclérose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Rhumatisme articulaire aigu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Angor chronique stable (SCC)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Maladie du péricarde (aiguë + constrictive + tamponnade)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Endocardites infectieuses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Prothèses valvulaires cardiaques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Anévrisme de l'aorte abdominale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AOMI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Dissection de l'aorte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Insuffisance mitrale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Varices des membres inférieurs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SCA ST−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Ischémie aiguë des membres inférieurs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Coarctation aortique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Insuffisance aortique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Rétrécissement aortique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Rétrécissement mitral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lastRenderedPageBreak/>
              <w:t>25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HTAP / Hypertension pulmonaire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Syncope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Médecine</w:t>
            </w:r>
          </w:p>
        </w:tc>
      </w:tr>
    </w:tbl>
    <w:p w:rsidR="004E019E" w:rsidRPr="00F56133" w:rsidRDefault="00F56133">
      <w:pPr>
        <w:rPr>
          <w:rFonts w:ascii="LMRoman10" w:hAnsi="LMRoman10"/>
        </w:rPr>
      </w:pPr>
      <w:r w:rsidRPr="00F56133">
        <w:rPr>
          <w:rFonts w:ascii="LMRoman10" w:hAnsi="LMRoman10"/>
        </w:rPr>
        <w:br w:type="page"/>
      </w:r>
    </w:p>
    <w:p w:rsidR="004E019E" w:rsidRPr="00F56133" w:rsidRDefault="00F56133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2 — MOYENNE DE QUESTIONS PAR LEÇON PAR EXAMEN</w:t>
      </w:r>
    </w:p>
    <w:p w:rsidR="004E019E" w:rsidRPr="00F56133" w:rsidRDefault="00F56133">
      <w:pPr>
        <w:spacing w:before="60" w:after="60"/>
        <w:rPr>
          <w:rFonts w:ascii="LMRoman10" w:hAnsi="LMRoman10"/>
        </w:rPr>
      </w:pPr>
      <w:r w:rsidRPr="00F56133">
        <w:rPr>
          <w:rFonts w:ascii="LMRoman10" w:hAnsi="LMRoman10"/>
          <w:i/>
          <w:iCs/>
          <w:color w:val="000000"/>
        </w:rPr>
        <w:t>Statistiques calculées sur 15 sessions, chaque examen ~50 questions.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1400"/>
        <w:gridCol w:w="1700"/>
        <w:gridCol w:w="1860"/>
      </w:tblGrid>
      <w:tr w:rsidR="004E019E" w:rsidRPr="00F5613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% d'exam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HTA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68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4.53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9.1%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Troubles du rythme + conduction + Fibrillation atriale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57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3.80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7.6%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Cardiopathies congénitales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54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3.60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7.2%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Insuffisance cardiaque (+ cardiomyopathies)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52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3.47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6.9%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Risque cardiovasculaire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42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2.80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5.6%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SCA ST+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39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2.60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5.2%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Maladie veineuse thrombo-embolique (TVP/EP)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37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2.47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4.9%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Athérosclérose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32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2.13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4.3%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Rhumatisme articulaire aigu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4.0%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Angor chronique stable (SCC)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4.0%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Maladie du péricarde (aiguë + constrictive + tamponnade)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4.0%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Endocardites infectieuses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26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1.73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3.5%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Prothèses valvulaires cardiaques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26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1.73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3.5%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Anévrisme de l'aorte abdominale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1.67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3.3%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AOMI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1.60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3.2%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Dissection de l'aorte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1.60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3.2%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Insuffisance mitrale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1.47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2.9%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Varices des membres inférieurs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2.4%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SCA ST−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1.13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2.3%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Ischémie aiguë des membres inférieurs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1.13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2.3%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Coarctation aortique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1.13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2.3%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Insuffisance aortique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2.1%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Rétrécissement aortique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2.0%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Rétrécissement mitral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1.6%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HTAP / Hypertension pulmonaire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1.5%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Syncope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0.53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1.1%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TOTAL leçons officielles (PARTIE 4 vide — voir disclaimer)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749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49.9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jc w:val="center"/>
              <w:rPr>
                <w:rFonts w:ascii="LMRoman10" w:hAnsi="LMRoman10"/>
              </w:rPr>
            </w:pPr>
            <w:r w:rsidRPr="00F56133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≈</w:t>
            </w: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100%</w:t>
            </w:r>
          </w:p>
        </w:tc>
      </w:tr>
    </w:tbl>
    <w:p w:rsidR="004E019E" w:rsidRPr="00F56133" w:rsidRDefault="00F56133">
      <w:pPr>
        <w:rPr>
          <w:rFonts w:ascii="LMRoman10" w:hAnsi="LMRoman10"/>
        </w:rPr>
      </w:pPr>
      <w:r w:rsidRPr="00F56133">
        <w:rPr>
          <w:rFonts w:ascii="LMRoman10" w:hAnsi="LMRoman10"/>
        </w:rPr>
        <w:br w:type="page"/>
      </w:r>
    </w:p>
    <w:p w:rsidR="004E019E" w:rsidRPr="00F56133" w:rsidRDefault="00F56133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3 — QUESTIONS LES PLUS FRÉQUENTES (ORDRE STRICT PAR RANG)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i/>
          <w:iCs/>
          <w:color w:val="000000"/>
        </w:rPr>
        <w:t>Format : faits (-) / pièges (</w:t>
      </w:r>
      <w:r w:rsidRPr="00F56133">
        <w:rPr>
          <w:rFonts w:ascii="Segoe UI Symbol" w:hAnsi="Segoe UI Symbol" w:cs="Segoe UI Symbol"/>
          <w:i/>
          <w:iCs/>
          <w:color w:val="000000"/>
        </w:rPr>
        <w:t>⚠</w:t>
      </w:r>
      <w:r w:rsidRPr="00F56133">
        <w:rPr>
          <w:rFonts w:ascii="LMRoman10" w:hAnsi="LMRoman10"/>
          <w:i/>
          <w:iCs/>
          <w:color w:val="000000"/>
        </w:rPr>
        <w:t>) / source (</w:t>
      </w:r>
      <w:r w:rsidRPr="00F56133">
        <w:rPr>
          <w:rFonts w:ascii="Segoe UI Symbol" w:hAnsi="Segoe UI Symbol" w:cs="Segoe UI Symbol"/>
          <w:i/>
          <w:iCs/>
          <w:color w:val="000000"/>
        </w:rPr>
        <w:t>📖</w:t>
      </w:r>
      <w:r w:rsidRPr="00F56133">
        <w:rPr>
          <w:rFonts w:ascii="LMRoman10" w:hAnsi="LMRoman10"/>
          <w:i/>
          <w:iCs/>
          <w:color w:val="000000"/>
        </w:rPr>
        <w:t>) / lien cours (</w:t>
      </w:r>
      <w:r w:rsidRPr="00F56133">
        <w:rPr>
          <w:rFonts w:ascii="Segoe UI Symbol" w:hAnsi="Segoe UI Symbol" w:cs="Segoe UI Symbol"/>
          <w:i/>
          <w:iCs/>
          <w:color w:val="000000"/>
        </w:rPr>
        <w:t>📎</w:t>
      </w:r>
      <w:r w:rsidRPr="00F56133">
        <w:rPr>
          <w:rFonts w:ascii="LMRoman10" w:hAnsi="LMRoman10"/>
          <w:i/>
          <w:iCs/>
          <w:color w:val="000000"/>
        </w:rPr>
        <w:t>) / citations (</w:t>
      </w:r>
      <w:r w:rsidRPr="00F56133">
        <w:rPr>
          <w:rFonts w:ascii="Segoe UI Symbol" w:hAnsi="Segoe UI Symbol" w:cs="Segoe UI Symbol"/>
          <w:i/>
          <w:iCs/>
          <w:color w:val="000000"/>
        </w:rPr>
        <w:t>📋</w:t>
      </w:r>
      <w:r w:rsidRPr="00F56133">
        <w:rPr>
          <w:rFonts w:ascii="LMRoman10" w:hAnsi="LMRoman10"/>
          <w:i/>
          <w:iCs/>
          <w:color w:val="000000"/>
        </w:rPr>
        <w:t>)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1] HTA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~4.53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Définitions des grades (au cabinet, mmHg)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Normale haute / préhypertension : 130–139 / 85–89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Grade 1 : 140–159 / 90–99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Grade 2 : 160–179 / 100–109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 xml:space="preserve">Grade 3 : </w:t>
      </w:r>
      <w:r w:rsidRPr="00F56133">
        <w:rPr>
          <w:rFonts w:ascii="Courier New" w:hAnsi="Courier New" w:cs="Courier New"/>
        </w:rPr>
        <w:t>≥</w:t>
      </w:r>
      <w:r w:rsidRPr="00F56133">
        <w:rPr>
          <w:rFonts w:ascii="LMRoman10" w:hAnsi="LMRoman10"/>
        </w:rPr>
        <w:t xml:space="preserve"> 180 / </w:t>
      </w:r>
      <w:r w:rsidRPr="00F56133">
        <w:rPr>
          <w:rFonts w:ascii="Courier New" w:hAnsi="Courier New" w:cs="Courier New"/>
        </w:rPr>
        <w:t>≥</w:t>
      </w:r>
      <w:r w:rsidRPr="00F56133">
        <w:rPr>
          <w:rFonts w:ascii="LMRoman10" w:hAnsi="LMRoman10"/>
        </w:rPr>
        <w:t xml:space="preserve"> 110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Grade 2 confondu avec </w:t>
      </w:r>
      <w:r w:rsidRPr="00F56133">
        <w:rPr>
          <w:rFonts w:ascii="Courier New" w:hAnsi="Courier New" w:cs="Courier New"/>
          <w:i/>
          <w:iCs/>
          <w:color w:val="B45309"/>
        </w:rPr>
        <w:t>≥</w:t>
      </w:r>
      <w:r w:rsidRPr="00F56133">
        <w:rPr>
          <w:rFonts w:ascii="LMRoman10" w:hAnsi="LMRoman10"/>
          <w:i/>
          <w:iCs/>
          <w:color w:val="B45309"/>
        </w:rPr>
        <w:t xml:space="preserve">140/80 </w:t>
      </w:r>
      <w:r w:rsidRPr="00F56133">
        <w:rPr>
          <w:rFonts w:ascii="LMRoman10" w:hAnsi="LMRoman10" w:cs="LMRoman10"/>
          <w:i/>
          <w:iCs/>
          <w:color w:val="B45309"/>
        </w:rPr>
        <w:t>—</w:t>
      </w:r>
      <w:r w:rsidRPr="00F56133">
        <w:rPr>
          <w:rFonts w:ascii="LMRoman10" w:hAnsi="LMRoman10"/>
          <w:i/>
          <w:iCs/>
          <w:color w:val="B45309"/>
        </w:rPr>
        <w:t xml:space="preserve"> c'est 160</w:t>
      </w:r>
      <w:r w:rsidRPr="00F56133">
        <w:rPr>
          <w:rFonts w:ascii="LMRoman10" w:hAnsi="LMRoman10" w:cs="LMRoman10"/>
          <w:i/>
          <w:iCs/>
          <w:color w:val="B45309"/>
        </w:rPr>
        <w:t>–</w:t>
      </w:r>
      <w:r w:rsidRPr="00F56133">
        <w:rPr>
          <w:rFonts w:ascii="LMRoman10" w:hAnsi="LMRoman10"/>
          <w:i/>
          <w:iCs/>
          <w:color w:val="B45309"/>
        </w:rPr>
        <w:t>179/100</w:t>
      </w:r>
      <w:r w:rsidRPr="00F56133">
        <w:rPr>
          <w:rFonts w:ascii="LMRoman10" w:hAnsi="LMRoman10" w:cs="LMRoman10"/>
          <w:i/>
          <w:iCs/>
          <w:color w:val="B45309"/>
        </w:rPr>
        <w:t>–</w:t>
      </w:r>
      <w:r w:rsidRPr="00F56133">
        <w:rPr>
          <w:rFonts w:ascii="LMRoman10" w:hAnsi="LMRoman10"/>
          <w:i/>
          <w:iCs/>
          <w:color w:val="B45309"/>
        </w:rPr>
        <w:t>109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« Normale haute » n'impose PAS de traitement pharmacologique si RCV faible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Mai2024 Q27, Juin2024 Q27, Nov2024 Q27, Mai2023 Q33, Déc2024 Q27 (très répété)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Seuils HORS cabinet (le piège le plus fréquent)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 xml:space="preserve">Automesure / MAPA diurne : </w:t>
      </w:r>
      <w:r w:rsidRPr="00F56133">
        <w:rPr>
          <w:rFonts w:ascii="Courier New" w:hAnsi="Courier New" w:cs="Courier New"/>
        </w:rPr>
        <w:t>≥</w:t>
      </w:r>
      <w:r w:rsidRPr="00F56133">
        <w:rPr>
          <w:rFonts w:ascii="LMRoman10" w:hAnsi="LMRoman10"/>
        </w:rPr>
        <w:t xml:space="preserve"> 135/85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 xml:space="preserve">MAPA sur 24 h : </w:t>
      </w:r>
      <w:r w:rsidRPr="00F56133">
        <w:rPr>
          <w:rFonts w:ascii="Courier New" w:hAnsi="Courier New" w:cs="Courier New"/>
        </w:rPr>
        <w:t>≥</w:t>
      </w:r>
      <w:r w:rsidRPr="00F56133">
        <w:rPr>
          <w:rFonts w:ascii="LMRoman10" w:hAnsi="LMRoman10"/>
        </w:rPr>
        <w:t xml:space="preserve"> 130/80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 xml:space="preserve">MAPA nocturne : </w:t>
      </w:r>
      <w:r w:rsidRPr="00F56133">
        <w:rPr>
          <w:rFonts w:ascii="Courier New" w:hAnsi="Courier New" w:cs="Courier New"/>
        </w:rPr>
        <w:t>≥</w:t>
      </w:r>
      <w:r w:rsidRPr="00F56133">
        <w:rPr>
          <w:rFonts w:ascii="LMRoman10" w:hAnsi="LMRoman10"/>
        </w:rPr>
        <w:t xml:space="preserve"> 120/70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 xml:space="preserve">HTA masquée = normale au cabinet </w:t>
      </w:r>
      <w:r w:rsidRPr="00F56133">
        <w:rPr>
          <w:rFonts w:ascii="LMRoman10" w:hAnsi="LMRoman10"/>
        </w:rPr>
        <w:t xml:space="preserve">mais </w:t>
      </w:r>
      <w:r w:rsidRPr="00F56133">
        <w:rPr>
          <w:rFonts w:ascii="Courier New" w:hAnsi="Courier New" w:cs="Courier New"/>
        </w:rPr>
        <w:t>≥</w:t>
      </w:r>
      <w:r w:rsidRPr="00F56133">
        <w:rPr>
          <w:rFonts w:ascii="LMRoman10" w:hAnsi="LMRoman10"/>
        </w:rPr>
        <w:t xml:space="preserve">135/85 en ambulatoire ; HTA blouse blanche = </w:t>
      </w:r>
      <w:r w:rsidRPr="00F56133">
        <w:rPr>
          <w:rFonts w:ascii="LMRoman10" w:hAnsi="LMRoman10" w:cs="LMRoman10"/>
        </w:rPr>
        <w:t>é</w:t>
      </w:r>
      <w:r w:rsidRPr="00F56133">
        <w:rPr>
          <w:rFonts w:ascii="LMRoman10" w:hAnsi="LMRoman10"/>
        </w:rPr>
        <w:t>lev</w:t>
      </w:r>
      <w:r w:rsidRPr="00F56133">
        <w:rPr>
          <w:rFonts w:ascii="LMRoman10" w:hAnsi="LMRoman10" w:cs="LMRoman10"/>
        </w:rPr>
        <w:t>é</w:t>
      </w:r>
      <w:r w:rsidRPr="00F56133">
        <w:rPr>
          <w:rFonts w:ascii="LMRoman10" w:hAnsi="LMRoman10"/>
        </w:rPr>
        <w:t>e au cabinet, normale en ambulatoire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Ne pas appliquer le seuil 140/90 (cabinet) aux mesures ambulatoires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HTA blouse blanche = PAS de traitement d'emblée (juste surveillance)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Mai2022 Q2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>9, Mai2021 Q29, Juin2021 Q29-30, Mai2020 Q5, Juin2019 Q5, Mai19 Q22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Confirmation diagnostique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Repose sur des mesures répétées sur plusieurs consultations OU le recours à la mesure ambulatoire (MAPA/automesure)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Brassard adapté à la circonférence du bras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Une seule consultation ne suffit JAMAIS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L'hérédité familiale ou une PAS très élevée ne dispensent pas de confirmer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</w:t>
      </w:r>
      <w:r w:rsidRPr="00F56133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F56133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(Mai2024 Q29, Juin2024 Q29, Nov2024 Q29, Mai2022 Q31, Mai19 Q23</w:t>
      </w:r>
      <w:r w:rsidRPr="00F56133">
        <w:rPr>
          <w:rFonts w:ascii="LMRoman10" w:hAnsi="LMRoman10" w:cs="LMRoman10"/>
          <w:i/>
          <w:iCs/>
          <w:color w:val="404040"/>
          <w:sz w:val="18"/>
          <w:szCs w:val="18"/>
        </w:rPr>
        <w:t>…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HTA comme facteur de risque &amp; traitement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FdR cardiova</w:t>
      </w:r>
      <w:r w:rsidRPr="00F56133">
        <w:rPr>
          <w:rFonts w:ascii="LMRoman10" w:hAnsi="LMRoman10"/>
        </w:rPr>
        <w:t>sculaire MAJEUR, MODIFIABLE et QUANTITATIF (relation dose-effet)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 xml:space="preserve">Bithérapie d'emblée à faible dose le plus souvent (sujet à RCV élevé / grade </w:t>
      </w:r>
      <w:r w:rsidRPr="00F56133">
        <w:rPr>
          <w:rFonts w:ascii="Courier New" w:hAnsi="Courier New" w:cs="Courier New"/>
        </w:rPr>
        <w:t>≥</w:t>
      </w:r>
      <w:r w:rsidRPr="00F56133">
        <w:rPr>
          <w:rFonts w:ascii="LMRoman10" w:hAnsi="LMRoman10"/>
        </w:rPr>
        <w:t>2)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HTA résistante = non contrôlée sous trithérapie à doses optimales incluant un diurétique → confirmer par MAPA,</w:t>
      </w:r>
      <w:r w:rsidRPr="00F56133">
        <w:rPr>
          <w:rFonts w:ascii="LMRoman10" w:hAnsi="LMRoman10"/>
        </w:rPr>
        <w:t xml:space="preserve"> ajouter un diurétique distal (spironolactone) ou bêtabloquant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Sténose bilatérale des artères rénales → éviter les IEC ; IEC → surveiller la fonction rénale (kaliémie/créat)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« Qualitatif » et « non modifiable » sont les faux classiques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Diurétiques thiazidiques à éviter si goutte/hyperuricémie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Mai2024 Q39, Mai2023 Q32, Juin2021 Q34, Juin2020 Q6-7, Mai2020 Q14, Juin19 Q14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Retentissement &amp; bilan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HVG à l'ECG : onde S profonde en V1 + onde R ample en V5-V6 ; indice de Cornell / So</w:t>
      </w:r>
      <w:r w:rsidRPr="00F56133">
        <w:rPr>
          <w:rFonts w:ascii="LMRoman10" w:hAnsi="LMRoman10"/>
        </w:rPr>
        <w:t>kolow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Atteinte rénale médiée : ratio albuminurie/créatininurie &gt; 30 mg/g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lastRenderedPageBreak/>
        <w:t>Urgence hypertensive = HTA sévère AVEC retentissement viscéral aigu (pas un simple chiffre)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HVG </w:t>
      </w:r>
      <w:r w:rsidRPr="00F56133">
        <w:rPr>
          <w:rFonts w:ascii="Courier New" w:hAnsi="Courier New" w:cs="Courier New"/>
          <w:i/>
          <w:iCs/>
          <w:color w:val="B45309"/>
        </w:rPr>
        <w:t>≠</w:t>
      </w:r>
      <w:r w:rsidRPr="00F56133">
        <w:rPr>
          <w:rFonts w:ascii="LMRoman10" w:hAnsi="LMRoman10"/>
          <w:i/>
          <w:iCs/>
          <w:color w:val="B45309"/>
        </w:rPr>
        <w:t xml:space="preserve"> onde Q de n</w:t>
      </w:r>
      <w:r w:rsidRPr="00F56133">
        <w:rPr>
          <w:rFonts w:ascii="LMRoman10" w:hAnsi="LMRoman10" w:cs="LMRoman10"/>
          <w:i/>
          <w:iCs/>
          <w:color w:val="B45309"/>
        </w:rPr>
        <w:t>é</w:t>
      </w:r>
      <w:r w:rsidRPr="00F56133">
        <w:rPr>
          <w:rFonts w:ascii="LMRoman10" w:hAnsi="LMRoman10"/>
          <w:i/>
          <w:iCs/>
          <w:color w:val="B45309"/>
        </w:rPr>
        <w:t>crose ni onde R en D1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Grade 3 sans retentissement viscéral n'est </w:t>
      </w:r>
      <w:r w:rsidRPr="00F56133">
        <w:rPr>
          <w:rFonts w:ascii="LMRoman10" w:hAnsi="LMRoman10"/>
          <w:i/>
          <w:iCs/>
          <w:color w:val="B45309"/>
        </w:rPr>
        <w:t>pas une urgence hypertensive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Juin2024 Q33, Nov2024 Q33, Mai2023 Q38, Juin2025 Q28-29, Mai2020 Q12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2] TROUBLES DU RYTHME, DE CONDUCTION &amp; FIBRILLATION ATRIALE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~3.80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Blocs auriculo-ventriculaires (ECG)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BAV 1 : PR allongé constant &gt; 200 ms (0,20 s)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BAV 2 Mobitz I (Luciani-Wenckebach) : allongement PROGRESSIF du PR jusqu'à une onde P bloquée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BAV 3 (complet) : dissociation auriculo-ventriculaire complète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Syncope d'Adams-Stokes = perte de connaissance à l'em</w:t>
      </w:r>
      <w:r w:rsidRPr="00F56133">
        <w:rPr>
          <w:rFonts w:ascii="LMRoman10" w:hAnsi="LMRoman10"/>
        </w:rPr>
        <w:t>porte-pièce (sans prodrome)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Ne pas confondre Mobitz I (PR progressif) et BAV complet (dissociation)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Bradycardie 30 bpm + syncope = BAV complet, pas bradycardie sinusale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Mai2023 Q26, Juin2023 Q26, Mai2021 Q6, Juin2021 Q8, Mai2020 Q20-21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Indi</w:t>
      </w: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cation / type de stimulation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BAV complet dégénératif symptomatique → pacemaker double chambre DÉFINITIF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BAV complet RÉVERSIBLE (hyperkaliémie sur dialyse manquée, intoxication BB/amiodarone) → stimulation provisoire (SEES) + traiter la cause (hémodialyse</w:t>
      </w:r>
      <w:r w:rsidRPr="00F56133">
        <w:rPr>
          <w:rFonts w:ascii="LMRoman10" w:hAnsi="LMRoman10"/>
        </w:rPr>
        <w:t>, mesures hypokaliémiantes) — PAS de pacemaker définitif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BAV 1° asymptomatique → AUCUN pacemaker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Cause réversible </w:t>
      </w:r>
      <w:r w:rsidRPr="00F56133">
        <w:rPr>
          <w:rFonts w:ascii="Cambria Math" w:hAnsi="Cambria Math" w:cs="Cambria Math"/>
          <w:i/>
          <w:iCs/>
          <w:color w:val="B45309"/>
        </w:rPr>
        <w:t>⇒</w:t>
      </w:r>
      <w:r w:rsidRPr="00F56133">
        <w:rPr>
          <w:rFonts w:ascii="LMRoman10" w:hAnsi="LMRoman10"/>
          <w:i/>
          <w:iCs/>
          <w:color w:val="B45309"/>
        </w:rPr>
        <w:t xml:space="preserve"> jamais de pacemaker d</w:t>
      </w:r>
      <w:r w:rsidRPr="00F56133">
        <w:rPr>
          <w:rFonts w:ascii="LMRoman10" w:hAnsi="LMRoman10" w:cs="LMRoman10"/>
          <w:i/>
          <w:iCs/>
          <w:color w:val="B45309"/>
        </w:rPr>
        <w:t>é</w:t>
      </w:r>
      <w:r w:rsidRPr="00F56133">
        <w:rPr>
          <w:rFonts w:ascii="LMRoman10" w:hAnsi="LMRoman10"/>
          <w:i/>
          <w:iCs/>
          <w:color w:val="B45309"/>
        </w:rPr>
        <w:t>finitif d'embl</w:t>
      </w:r>
      <w:r w:rsidRPr="00F56133">
        <w:rPr>
          <w:rFonts w:ascii="LMRoman10" w:hAnsi="LMRoman10" w:cs="LMRoman10"/>
          <w:i/>
          <w:iCs/>
          <w:color w:val="B45309"/>
        </w:rPr>
        <w:t>é</w:t>
      </w:r>
      <w:r w:rsidRPr="00F56133">
        <w:rPr>
          <w:rFonts w:ascii="LMRoman10" w:hAnsi="LMRoman10"/>
          <w:i/>
          <w:iCs/>
          <w:color w:val="B45309"/>
        </w:rPr>
        <w:t>e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Mai2024 Q24-25, Juin2024 Q24-25, Nov2024 Q24-25, Ratt2025 Q26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Anticoagulation de la FA (CHA</w:t>
      </w:r>
      <w:r w:rsidRPr="00F56133">
        <w:rPr>
          <w:rFonts w:ascii="Cambria Math" w:hAnsi="Cambria Math" w:cs="Cambria Math"/>
          <w:b/>
          <w:bCs/>
          <w:color w:val="8B0000"/>
          <w:sz w:val="22"/>
          <w:szCs w:val="22"/>
          <w:u w:val="single"/>
        </w:rPr>
        <w:t>₂</w:t>
      </w: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DS</w:t>
      </w:r>
      <w:r w:rsidRPr="00F56133">
        <w:rPr>
          <w:rFonts w:ascii="Cambria Math" w:hAnsi="Cambria Math" w:cs="Cambria Math"/>
          <w:b/>
          <w:bCs/>
          <w:color w:val="8B0000"/>
          <w:sz w:val="22"/>
          <w:szCs w:val="22"/>
          <w:u w:val="single"/>
        </w:rPr>
        <w:t>₂</w:t>
      </w: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-VASc)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FA NON valvulaire → AOD en 1ère intention (apixaban, rivaroxaban)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FA VALVULAIRE (rétrécissement mitral, prothèse mécanique) → AVK obligatoire (AOD contre-indiqués)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CHA</w:t>
      </w:r>
      <w:r w:rsidRPr="00F56133">
        <w:rPr>
          <w:rFonts w:ascii="Cambria Math" w:hAnsi="Cambria Math" w:cs="Cambria Math"/>
        </w:rPr>
        <w:t>₂</w:t>
      </w:r>
      <w:r w:rsidRPr="00F56133">
        <w:rPr>
          <w:rFonts w:ascii="LMRoman10" w:hAnsi="LMRoman10"/>
        </w:rPr>
        <w:t>DS</w:t>
      </w:r>
      <w:r w:rsidRPr="00F56133">
        <w:rPr>
          <w:rFonts w:ascii="Cambria Math" w:hAnsi="Cambria Math" w:cs="Cambria Math"/>
        </w:rPr>
        <w:t>₂</w:t>
      </w:r>
      <w:r w:rsidRPr="00F56133">
        <w:rPr>
          <w:rFonts w:ascii="LMRoman10" w:hAnsi="LMRoman10"/>
        </w:rPr>
        <w:t>-VASc = 0 (c</w:t>
      </w:r>
      <w:r w:rsidRPr="00F56133">
        <w:rPr>
          <w:rFonts w:ascii="LMRoman10" w:hAnsi="LMRoman10" w:cs="LMRoman10"/>
        </w:rPr>
        <w:t>œ</w:t>
      </w:r>
      <w:r w:rsidRPr="00F56133">
        <w:rPr>
          <w:rFonts w:ascii="LMRoman10" w:hAnsi="LMRoman10"/>
        </w:rPr>
        <w:t xml:space="preserve">ur sain, sujet jeune) </w:t>
      </w:r>
      <w:r w:rsidRPr="00F56133">
        <w:rPr>
          <w:rFonts w:ascii="LMRoman10" w:hAnsi="LMRoman10" w:cs="LMRoman10"/>
        </w:rPr>
        <w:t>→</w:t>
      </w:r>
      <w:r w:rsidRPr="00F56133">
        <w:rPr>
          <w:rFonts w:ascii="LMRoman10" w:hAnsi="LMRoman10"/>
        </w:rPr>
        <w:t xml:space="preserve"> AUCUNE</w:t>
      </w:r>
      <w:r w:rsidRPr="00F56133">
        <w:rPr>
          <w:rFonts w:ascii="LMRoman10" w:hAnsi="LMRoman10"/>
        </w:rPr>
        <w:t xml:space="preserve"> anticoagulation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 xml:space="preserve">Avant cardioversion : ETO sans thrombus auriculaire OU anticoagulation efficace (INR 2-3) </w:t>
      </w:r>
      <w:r w:rsidRPr="00F56133">
        <w:rPr>
          <w:rFonts w:ascii="Courier New" w:hAnsi="Courier New" w:cs="Courier New"/>
        </w:rPr>
        <w:t>≥</w:t>
      </w:r>
      <w:r w:rsidRPr="00F56133">
        <w:rPr>
          <w:rFonts w:ascii="LMRoman10" w:hAnsi="LMRoman10"/>
        </w:rPr>
        <w:t xml:space="preserve"> 3 semaines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Antiagrégants (aspirine/clopidogrel) n'ont PAS de place dans la prévention embolique de la FA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clé discutable : « AVK contre-indiqué si DFG&lt;30 » est faux — les AVK restent utilisables ; ce sont les AOD qui sont prudents en IRC sévère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Mai2023 Q24, Mai2024 Q26, Juin2024 Q26, Mai2021 Q7, Juin2021 Q10, Mai2020 Q23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Ralentir vs cardioverser / fl</w:t>
      </w: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utter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Ralentissement : bêtabloquant ; amiodarone (cordarone) si FEVG altérée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Restauration du rythme : flécaïne si FEVG conservée et cœur sain ; amiodarone si cardiopathie/FEVG altérée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FA + choc (état de choc, FA rapide) → cardioversion électrique synchro</w:t>
      </w:r>
      <w:r w:rsidRPr="00F56133">
        <w:rPr>
          <w:rFonts w:ascii="LMRoman10" w:hAnsi="LMRoman10"/>
        </w:rPr>
        <w:t>nisée en urgence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Flutter atrial : macro-réentrée auriculaire, ondes à ~300/min en DII-DIII-aVF, ablation par radiofréquence dans la forme typique ; complications thrombo-emboliques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Flécaïne CONTRE-INDIQUÉE si cardiopathie ischémique / FEVG altérée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</w:t>
      </w:r>
      <w:r w:rsidRPr="00F56133">
        <w:rPr>
          <w:rFonts w:ascii="LMRoman10" w:hAnsi="LMRoman10"/>
          <w:i/>
          <w:iCs/>
          <w:color w:val="B45309"/>
        </w:rPr>
        <w:t>Flutter n'a PAS d'onde delta (</w:t>
      </w:r>
      <w:r w:rsidRPr="00F56133">
        <w:rPr>
          <w:rFonts w:ascii="Courier New" w:hAnsi="Courier New" w:cs="Courier New"/>
          <w:i/>
          <w:iCs/>
          <w:color w:val="B45309"/>
        </w:rPr>
        <w:t>≠</w:t>
      </w:r>
      <w:r w:rsidRPr="00F56133">
        <w:rPr>
          <w:rFonts w:ascii="LMRoman10" w:hAnsi="LMRoman10"/>
          <w:i/>
          <w:iCs/>
          <w:color w:val="B45309"/>
        </w:rPr>
        <w:t xml:space="preserve"> pr</w:t>
      </w:r>
      <w:r w:rsidRPr="00F56133">
        <w:rPr>
          <w:rFonts w:ascii="LMRoman10" w:hAnsi="LMRoman10" w:cs="LMRoman10"/>
          <w:i/>
          <w:iCs/>
          <w:color w:val="B45309"/>
        </w:rPr>
        <w:t>é</w:t>
      </w:r>
      <w:r w:rsidRPr="00F56133">
        <w:rPr>
          <w:rFonts w:ascii="LMRoman10" w:hAnsi="LMRoman10"/>
          <w:i/>
          <w:iCs/>
          <w:color w:val="B45309"/>
        </w:rPr>
        <w:t>-excitation) et n'est pas ventriculaire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Nov2024 Q26, Déc2024 Q26, Mai2021 Q9, Juin2021 Q11, Mai2023 Q25, Juin2023 Q25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lastRenderedPageBreak/>
        <w:t>[RANG 3] CARDIOPATHIES CONGÉNITALES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~3.60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Tétralogie de Fallot (cyanogène, la + </w:t>
      </w: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fréquente)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4 éléments : CIV + sténose pulmonaire + aorte à cheval + HVD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Squatting (accroupissement) et malaise anoxique (perte de connaissance avec MAJORATION de la cyanose + tachycardie) sont caractéristiques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Radio : cœur « en sabot »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Piège constant</w:t>
      </w:r>
      <w:r w:rsidRPr="00F56133">
        <w:rPr>
          <w:rFonts w:ascii="LMRoman10" w:hAnsi="LMRoman10"/>
          <w:i/>
          <w:iCs/>
          <w:color w:val="B45309"/>
        </w:rPr>
        <w:t xml:space="preserve"> : c'est CIV (pas CIA) et sténose PULMONAIRE (pas aortique)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Malaise anoxique = cyanose qui AUGMENTE (pas qui disparaît), avec tachycardie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Mai2024 Q13, Juin2024 Q13, Nov2024 Q13, Mai2020 Q38-39, Juin2023 Q14 (très répété)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Transposition des gros vaisseaux (D-TGV)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Radio : cœur « en œuf » couché ; nouveau-né cyanosé (SaO</w:t>
      </w:r>
      <w:r w:rsidRPr="00F56133">
        <w:rPr>
          <w:rFonts w:ascii="Cambria Math" w:hAnsi="Cambria Math" w:cs="Cambria Math"/>
        </w:rPr>
        <w:t>₂</w:t>
      </w:r>
      <w:r w:rsidRPr="00F56133">
        <w:rPr>
          <w:rFonts w:ascii="LMRoman10" w:hAnsi="LMRoman10"/>
        </w:rPr>
        <w:t xml:space="preserve"> basse ~76 %)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TGV + CIV/CIA large → cure totale (switch artériel) d'emblée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TGV ISOLÉE (septum intact) → Rashkind (atrioseptostomie) EN URGENCE ± prostagland</w:t>
      </w:r>
      <w:r w:rsidRPr="00F56133">
        <w:rPr>
          <w:rFonts w:ascii="LMRoman10" w:hAnsi="LMRoman10"/>
        </w:rPr>
        <w:t>ine pour maintenir le canal artériel ouvert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Distinguer TGV + CIV large (cure d'emblée) vs TGV isolée (Rashkind urgent)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Blalock-Taussig = palliatif des cardiopathies à débit pulmonaire diminué (Fallot), pas la TGV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Mai2024 Q14, Juin2024 Q14, 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>Mai2021 Q26, Juin2021 Q26, Mai2023 Q13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Shunts gauche-droite (CIA, CIV, PCA)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CIA : dilatation des cavités DROITES ; ECG = HAD + HVD (souvent BBD incomplet)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CIV large : souffle systolique au 4e EIC gauche en rayon de roue ; risque d'HTAP/Eisenmenger ; cerc</w:t>
      </w:r>
      <w:r w:rsidRPr="00F56133">
        <w:rPr>
          <w:rFonts w:ascii="LMRoman10" w:hAnsi="LMRoman10"/>
        </w:rPr>
        <w:t>lage de l'AP si non opérable d'emblée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PCA (canal artériel) : souffle CONTINU sous-claviculaire gauche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Complication commune des shunts G-D larges : HTAP (Eisenmenger) + dilatation cavitaire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CIA → cavités DROITES (HVG/HAG sur l'ECG = incompatible avec CI</w:t>
      </w:r>
      <w:r w:rsidRPr="00F56133">
        <w:rPr>
          <w:rFonts w:ascii="LMRoman10" w:hAnsi="LMRoman10"/>
          <w:i/>
          <w:iCs/>
          <w:color w:val="B45309"/>
        </w:rPr>
        <w:t>A)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Souffle CONTINU = PCA ; rayon de roue 4e EICG = CIV ; ne pas inverser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Juin2024 Q11-12, Nov2024 Q11-12, Mai2020 Q36-37, Mai2022 Q13-14, Juin2021 Q28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4] INSUFFISANCE CARDIAQUE (+ CARDIOMYOPATHIES)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~3.47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Classification par </w:t>
      </w: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FEVG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IC à FE ALTÉRÉE (systolique) : FEVG &lt; 40 %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IC à FE préservée (diastolique) : FEVG &gt; 50 % (altération exclusive de la fonction diastolique) — fréquente chez le sujet âgé, HTA, SAOS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Stades AHA : A = à risque (pas encore d'IC), … D = avancée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FE pré</w:t>
      </w:r>
      <w:r w:rsidRPr="00F56133">
        <w:rPr>
          <w:rFonts w:ascii="LMRoman10" w:hAnsi="LMRoman10"/>
          <w:i/>
          <w:iCs/>
          <w:color w:val="B45309"/>
        </w:rPr>
        <w:t>servée n'est pas « rare » et ne prédomine pas chez le sujet jeune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Stade A = situation à RISQUE, pas une IC décompensée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Mai2022 Q36-37, Mai2021 Q37, Juin2021 Q37, Mai2020 Q8, Mai2023 Q35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positif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Triade : dyspnée d'effort + anomalie fonction systolique OU diastolique + élévation du (Pro)BNP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Signes de forte probabilité : bruit de galop, crépitants, turgescence jugulaire + reflux hépato-jugulaire (= congestif)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lastRenderedPageBreak/>
        <w:t xml:space="preserve">NYHA II = dyspnée à la montée de </w:t>
      </w:r>
      <w:r w:rsidRPr="00F56133">
        <w:rPr>
          <w:rFonts w:ascii="Courier New" w:hAnsi="Courier New" w:cs="Courier New"/>
        </w:rPr>
        <w:t>≥</w:t>
      </w:r>
      <w:r w:rsidRPr="00F56133">
        <w:rPr>
          <w:rFonts w:ascii="LMRoman10" w:hAnsi="LMRoman10"/>
        </w:rPr>
        <w:t xml:space="preserve"> 2 </w:t>
      </w:r>
      <w:r w:rsidRPr="00F56133">
        <w:rPr>
          <w:rFonts w:ascii="LMRoman10" w:hAnsi="LMRoman10" w:cs="LMRoman10"/>
        </w:rPr>
        <w:t>é</w:t>
      </w:r>
      <w:r w:rsidRPr="00F56133">
        <w:rPr>
          <w:rFonts w:ascii="LMRoman10" w:hAnsi="LMRoman10"/>
        </w:rPr>
        <w:t>ta</w:t>
      </w:r>
      <w:r w:rsidRPr="00F56133">
        <w:rPr>
          <w:rFonts w:ascii="LMRoman10" w:hAnsi="LMRoman10"/>
        </w:rPr>
        <w:t>ges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Un BNP/ProBNP normal rend l'IC peu probable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Crépitants unilatéraux ou OMI isolés sans RHJ ne suffisent pas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Nov2024 Q34, Mai2020 Q10, Juin2023 Q36, Mai2023 Q36, Juin2020 Q10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— congestion vs pronostic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 xml:space="preserve">Congestion (PA normale) </w:t>
      </w:r>
      <w:r w:rsidRPr="00F56133">
        <w:rPr>
          <w:rFonts w:ascii="LMRoman10" w:hAnsi="LMRoman10"/>
        </w:rPr>
        <w:t>: diurétiques de l'ANSE (furosémide)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Traitement à visée PRONOSTIQUE (FE altérée) : bloqueurs SRA (IEC/ARA/ARNI) + bêtabloquants (± anti-aldostérone, iSGLT2)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IC systolique + BBG complet + FEVG basse → resynchronisation (pacemaker TRIPLE chambre / CRT ± défi</w:t>
      </w:r>
      <w:r w:rsidRPr="00F56133">
        <w:rPr>
          <w:rFonts w:ascii="LMRoman10" w:hAnsi="LMRoman10"/>
        </w:rPr>
        <w:t>brillateur)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Diurétiques et digoxine soulagent mais n'améliorent PAS le pronostic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Inhibiteurs calciques (non dihydropyridines) délétères dans l'IC systolique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Juin2024 Q36/Q40, Nov2024 Q36/Q40, Juin2023 Q37, Juin2020 Q13, Mai2023 Q37/Q39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Fact</w:t>
      </w: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eurs pronostiques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Mauvais pronostic : hyponatrémie marquée, BBG complet, pic VO</w:t>
      </w:r>
      <w:r w:rsidRPr="00F56133">
        <w:rPr>
          <w:rFonts w:ascii="Cambria Math" w:hAnsi="Cambria Math" w:cs="Cambria Math"/>
        </w:rPr>
        <w:t>₂</w:t>
      </w:r>
      <w:r w:rsidRPr="00F56133">
        <w:rPr>
          <w:rFonts w:ascii="LMRoman10" w:hAnsi="LMRoman10"/>
        </w:rPr>
        <w:t xml:space="preserve"> bas, ProBNP </w:t>
      </w:r>
      <w:r w:rsidRPr="00F56133">
        <w:rPr>
          <w:rFonts w:ascii="LMRoman10" w:hAnsi="LMRoman10" w:cs="LMRoman10"/>
        </w:rPr>
        <w:t>é</w:t>
      </w:r>
      <w:r w:rsidRPr="00F56133">
        <w:rPr>
          <w:rFonts w:ascii="LMRoman10" w:hAnsi="LMRoman10"/>
        </w:rPr>
        <w:t>lev</w:t>
      </w:r>
      <w:r w:rsidRPr="00F56133">
        <w:rPr>
          <w:rFonts w:ascii="LMRoman10" w:hAnsi="LMRoman10" w:cs="LMRoman10"/>
        </w:rPr>
        <w:t>é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Congestion pulmonaire = pression capillaire pulmonaire ÉLEVÉE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Hyponatrémie (pas hypercalcémie/hypomagnésémie) est le marqueur recherché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Mai2020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Q13, Mai2023 Q39, Juin2023 Q39, Mai2021 Q38, Juin2021 Q38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5] RISQUE CARDIOVASCULAIRE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~2.80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Score SCORE2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Évalue la morbi-mortalité CV à 10 ans, chez l'homme ET la femme (40–69 ans)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Composantes : âge, sexe, tabac, PA systolique, cholestérol NON-HDL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Ne s'applique pas au diabétique ni au patient en prévention secondaire (déjà à haut/très haut risque)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SCORE2 = morbi-MORTALITÉ (pas mortalité seule) ; n'inclut pas le score calcique ni </w:t>
      </w:r>
      <w:r w:rsidRPr="00F56133">
        <w:rPr>
          <w:rFonts w:ascii="LMRoman10" w:hAnsi="LMRoman10"/>
          <w:i/>
          <w:iCs/>
          <w:color w:val="B45309"/>
        </w:rPr>
        <w:t>l'âge &lt;40 ans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Cholestérol NON-HDL (pas le cholestérol total ni les triglycérides)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Mai2024 Q37-38, Juin2024 Q37-38, Nov2024 Q37-38, Mai2022 Q39-40, Juin2025 Q38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Stratification (catégories à reconnaître d'emblée)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TRÈS élevé : maladie CV documentée (coronarien, AOMI, sténose carotidienne), diabète + atteinte d'organe/protéinurie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ÉLEVÉ : diabétique avec IRC modérée (stade 3), HTA grade 3, hypercholestérolémie familiale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 xml:space="preserve">Patient coronarien / artéritique = très élevé → </w:t>
      </w:r>
      <w:r w:rsidRPr="00F56133">
        <w:rPr>
          <w:rFonts w:ascii="LMRoman10" w:hAnsi="LMRoman10"/>
        </w:rPr>
        <w:t>recherche systématique des autres localisations athéromateuses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Un patient à maladie CV avérée ne se « calcule » pas par SCORE2 — il est d'emblée (très) élevé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Score de Genève = embolie pulmonaire, PAS le RCV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Juin2024 Q39, Nov2024 Q39, Mai202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>4 Q30, Juin2023 Q28, Mai19 Q27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6] SCA ST+ (IDM avec sus-décalage)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~2.60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ECG (topographie)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Mécanisme : occlusion COMPLÈTE d'une coronaire par thrombose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lastRenderedPageBreak/>
        <w:t xml:space="preserve">Antérieur : V1–V6 ; Inférieur : DII-DIII-aVF ; Latéral : DI-aVL (haut) </w:t>
      </w:r>
      <w:r w:rsidRPr="00F56133">
        <w:rPr>
          <w:rFonts w:ascii="LMRoman10" w:hAnsi="LMRoman10"/>
        </w:rPr>
        <w:t>/ V5-V6 ; Postérieur (VD/basal) : V7-V9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Douleur constrictive de repos prolongée + sus-décalage persistant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Occlusion PARTIELLE / sub-occlusive = SCA ST− (pas ST+)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Juin2025 Q19-20, Mai2024 Q19, Juin2024 Q20, Nov2024 Q19, Mai2023 Q20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Reperfusion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Angioplastie primaire = traitement de CHOIX (revascularisation percutanée sans fibrinolyse préalable, voie radiale → moins d'hémorragies)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Fibrinolyse (ténectéplase/Metalyse) si angioplastie non accessible dans les délais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Ne pas confondre angioplastie </w:t>
      </w:r>
      <w:r w:rsidRPr="00F56133">
        <w:rPr>
          <w:rFonts w:ascii="LMRoman10" w:hAnsi="LMRoman10"/>
          <w:i/>
          <w:iCs/>
          <w:color w:val="B45309"/>
        </w:rPr>
        <w:t>primaire (sans fibrinolyse) et angioplastie de sauvetage (après fibrinolyse)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Mai2024 Q20, Nov2024 Q21, Juin2021 Q4, Mai2020 Q16, Mai19 Q12, Juin19 Q25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Double antiagrégation (doses de charge — piège chiffré)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Si ANGIOPLASTIE primaire : Aspirine 250</w:t>
      </w:r>
      <w:r w:rsidRPr="00F56133">
        <w:rPr>
          <w:rFonts w:ascii="LMRoman10" w:hAnsi="LMRoman10"/>
        </w:rPr>
        <w:t xml:space="preserve"> mg + Clopidogrel 600 mg (ou ticagrelor 180 mg / prasugrel 60 mg)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 xml:space="preserve">Si FIBRINOLYSE : Aspirine 250 mg + Clopidogrel 300 mg (charge réduite, </w:t>
      </w:r>
      <w:r w:rsidRPr="00F56133">
        <w:rPr>
          <w:rFonts w:ascii="Courier New" w:hAnsi="Courier New" w:cs="Courier New"/>
        </w:rPr>
        <w:t>≤</w:t>
      </w:r>
      <w:r w:rsidRPr="00F56133">
        <w:rPr>
          <w:rFonts w:ascii="LMRoman10" w:hAnsi="LMRoman10"/>
        </w:rPr>
        <w:t>75 ans)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+ anticoagulant (HBPM/enoxaparine) ; prévention secondaire = bithérapie antiplaquettaire ~12 mois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Mémoriser : angioplastie → clopidogrel 600 ; fibrinolyse → clopidogrel 300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Aspirine 250 mg (pas 1 g) dans ce contexte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Mai2024 Q19, Juin2024 Q21, Nov2024 Q20, Ratt2025 Q20, Mai2021 Q14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7] MALADIE VEINEUSE THROMBO-EMBOLIQUE (TVP / EP)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 xml:space="preserve">—  </w:t>
      </w: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•  ~2.47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TVP — clinique &amp; physiopathologie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Triade de Virchow : stase veineuse + hypercoagulabilité + lésion pariétale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Œdème inflammatoire blanc, chaud, DUR, ne prenant pas le godet ; signe de Homans = douleur à la dorsiflexion du pied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Phlébite b</w:t>
      </w:r>
      <w:r w:rsidRPr="00F56133">
        <w:rPr>
          <w:rFonts w:ascii="LMRoman10" w:hAnsi="LMRoman10"/>
        </w:rPr>
        <w:t>leue (phlegmatia caerulea) = membre gros, FROID, cyanosé (forme grave, ischémique)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Homans = dorsiflexion (pas palpation du mollet)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Œdème de TVP ne prend PAS le godet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Nov2024 Q9, Juin2023 Q9, Mai2022 Q10, Mai2021 Q18, Mai2024 Q8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Stratégie diagnostique (D-dimères / angioscanner)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Probabilité FAIBLE + D-dimères NÉGATIFS → diagnostic EXCLU (pas d'imagerie)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D-dimères POSITIFS → confirmer : angioscanner thoracique (EP) / écho-doppler veineux (TVP)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EP à HAUT risque (choc/instabilité) s</w:t>
      </w:r>
      <w:r w:rsidRPr="00F56133">
        <w:rPr>
          <w:rFonts w:ascii="LMRoman10" w:hAnsi="LMRoman10"/>
        </w:rPr>
        <w:t>ans angioscanner disponible → ÉCHOCARDIOGRAPHIE en urgence (cœur pulmonaire aigu)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D-dimères positifs ne CONFIRMENT pas (faible spécificité) — toujours imager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Pas de D-dimères si haute probabilité/instabilité — on impose l'imagerie/ETT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>24 Q9, Juin2024 Q9-10, Mai2023 Q11, Juin2023 Q10, Mai2022 Q11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&amp; durée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 xml:space="preserve">AOD seul d'emblée possible (apixaban, rivaroxaban) ; AVK → chevauchement HBPM </w:t>
      </w:r>
      <w:r w:rsidRPr="00F56133">
        <w:rPr>
          <w:rFonts w:ascii="Courier New" w:hAnsi="Courier New" w:cs="Courier New"/>
        </w:rPr>
        <w:t>≥</w:t>
      </w:r>
      <w:r w:rsidRPr="00F56133">
        <w:rPr>
          <w:rFonts w:ascii="LMRoman10" w:hAnsi="LMRoman10"/>
        </w:rPr>
        <w:t>5 j jusqu'</w:t>
      </w:r>
      <w:r w:rsidRPr="00F56133">
        <w:rPr>
          <w:rFonts w:ascii="LMRoman10" w:hAnsi="LMRoman10" w:cs="LMRoman10"/>
        </w:rPr>
        <w:t>à</w:t>
      </w:r>
      <w:r w:rsidRPr="00F56133">
        <w:rPr>
          <w:rFonts w:ascii="LMRoman10" w:hAnsi="LMRoman10"/>
        </w:rPr>
        <w:t xml:space="preserve"> INR 2-3 (sur 48 h)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lastRenderedPageBreak/>
        <w:t>Durée : facteur transitoire (chirurgie, plâtre) = 3 mois ; idio</w:t>
      </w:r>
      <w:r w:rsidRPr="00F56133">
        <w:rPr>
          <w:rFonts w:ascii="LMRoman10" w:hAnsi="LMRoman10"/>
        </w:rPr>
        <w:t xml:space="preserve">pathique = </w:t>
      </w:r>
      <w:r w:rsidRPr="00F56133">
        <w:rPr>
          <w:rFonts w:ascii="Courier New" w:hAnsi="Courier New" w:cs="Courier New"/>
        </w:rPr>
        <w:t>≥</w:t>
      </w:r>
      <w:r w:rsidRPr="00F56133">
        <w:rPr>
          <w:rFonts w:ascii="LMRoman10" w:hAnsi="LMRoman10"/>
        </w:rPr>
        <w:t xml:space="preserve"> 6 mois ; r</w:t>
      </w:r>
      <w:r w:rsidRPr="00F56133">
        <w:rPr>
          <w:rFonts w:ascii="LMRoman10" w:hAnsi="LMRoman10" w:cs="LMRoman10"/>
        </w:rPr>
        <w:t>é</w:t>
      </w:r>
      <w:r w:rsidRPr="00F56133">
        <w:rPr>
          <w:rFonts w:ascii="LMRoman10" w:hAnsi="LMRoman10"/>
        </w:rPr>
        <w:t xml:space="preserve">cidivante / FdR persistant = </w:t>
      </w:r>
      <w:r w:rsidRPr="00F56133">
        <w:rPr>
          <w:rFonts w:ascii="LMRoman10" w:hAnsi="LMRoman10" w:cs="LMRoman10"/>
        </w:rPr>
        <w:t>à</w:t>
      </w:r>
      <w:r w:rsidRPr="00F56133">
        <w:rPr>
          <w:rFonts w:ascii="LMRoman10" w:hAnsi="LMRoman10"/>
        </w:rPr>
        <w:t xml:space="preserve"> vie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AVK jamais en monothérapie initiale (relais avec HBPM)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TVP provoquée 3 mois </w:t>
      </w:r>
      <w:r w:rsidRPr="00F56133">
        <w:rPr>
          <w:rFonts w:ascii="Courier New" w:hAnsi="Courier New" w:cs="Courier New"/>
          <w:i/>
          <w:iCs/>
          <w:color w:val="B45309"/>
        </w:rPr>
        <w:t>≠</w:t>
      </w:r>
      <w:r w:rsidRPr="00F56133">
        <w:rPr>
          <w:rFonts w:ascii="LMRoman10" w:hAnsi="LMRoman10"/>
          <w:i/>
          <w:iCs/>
          <w:color w:val="B45309"/>
        </w:rPr>
        <w:t xml:space="preserve"> idiopathique 6 mois </w:t>
      </w:r>
      <w:r w:rsidRPr="00F56133">
        <w:rPr>
          <w:rFonts w:ascii="Courier New" w:hAnsi="Courier New" w:cs="Courier New"/>
          <w:i/>
          <w:iCs/>
          <w:color w:val="B45309"/>
        </w:rPr>
        <w:t>≠</w:t>
      </w:r>
      <w:r w:rsidRPr="00F56133">
        <w:rPr>
          <w:rFonts w:ascii="LMRoman10" w:hAnsi="LMRoman10"/>
          <w:i/>
          <w:iCs/>
          <w:color w:val="B45309"/>
        </w:rPr>
        <w:t xml:space="preserve"> r</w:t>
      </w:r>
      <w:r w:rsidRPr="00F56133">
        <w:rPr>
          <w:rFonts w:ascii="LMRoman10" w:hAnsi="LMRoman10" w:cs="LMRoman10"/>
          <w:i/>
          <w:iCs/>
          <w:color w:val="B45309"/>
        </w:rPr>
        <w:t>é</w:t>
      </w:r>
      <w:r w:rsidRPr="00F56133">
        <w:rPr>
          <w:rFonts w:ascii="LMRoman10" w:hAnsi="LMRoman10"/>
          <w:i/>
          <w:iCs/>
          <w:color w:val="B45309"/>
        </w:rPr>
        <w:t xml:space="preserve">cidivante </w:t>
      </w:r>
      <w:r w:rsidRPr="00F56133">
        <w:rPr>
          <w:rFonts w:ascii="LMRoman10" w:hAnsi="LMRoman10" w:cs="LMRoman10"/>
          <w:i/>
          <w:iCs/>
          <w:color w:val="B45309"/>
        </w:rPr>
        <w:t>à</w:t>
      </w:r>
      <w:r w:rsidRPr="00F56133">
        <w:rPr>
          <w:rFonts w:ascii="LMRoman10" w:hAnsi="LMRoman10"/>
          <w:i/>
          <w:iCs/>
          <w:color w:val="B45309"/>
        </w:rPr>
        <w:t xml:space="preserve"> vie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Mai2024 Q10, Nov2024 Q10, Mai2022 Q12, Mai2021 Q19, Mai19 Q40, Juin19 Q39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8] ATHÉROSCLÉROSE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~2.13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Plaque vulnérable &amp; complications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Plaque vulnérable = chape fibreuse FINE + gros corps lipidique + inflammation → molle, non ca</w:t>
      </w:r>
      <w:r w:rsidRPr="00F56133">
        <w:rPr>
          <w:rFonts w:ascii="LMRoman10" w:hAnsi="LMRoman10"/>
        </w:rPr>
        <w:t>lcifiée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Mécanisme clé des complications aiguës = rupture de plaque → THROMBOSE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Complications : IDM, AVC ischémique, AOMI (pas l'ulcère veineux ni l'AVC hémorragique)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Plaque calcifiée/à chape épaisse = STABLE (le faux fréquent)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Complication = AVC ISCHÉMIQUE (pas hémorragique)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Juin2025 Q31, Ratt2025 Q32-33, Mai19 Q3, Juin19 Q17/Q26, Juin2020 Q23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Maladie systémique &amp; dépistage croisé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 xml:space="preserve">Une localisation impose la recherche des autres : coronaropathie </w:t>
      </w:r>
      <w:r w:rsidRPr="00F56133">
        <w:rPr>
          <w:rFonts w:ascii="Courier New" w:hAnsi="Courier New" w:cs="Courier New"/>
        </w:rPr>
        <w:t>↔</w:t>
      </w:r>
      <w:r w:rsidRPr="00F56133">
        <w:rPr>
          <w:rFonts w:ascii="LMRoman10" w:hAnsi="LMRoman10"/>
        </w:rPr>
        <w:t xml:space="preserve"> AOMI </w:t>
      </w:r>
      <w:r w:rsidRPr="00F56133">
        <w:rPr>
          <w:rFonts w:ascii="Courier New" w:hAnsi="Courier New" w:cs="Courier New"/>
        </w:rPr>
        <w:t>↔</w:t>
      </w:r>
      <w:r w:rsidRPr="00F56133">
        <w:rPr>
          <w:rFonts w:ascii="LMRoman10" w:hAnsi="LMRoman10"/>
        </w:rPr>
        <w:t xml:space="preserve"> st</w:t>
      </w:r>
      <w:r w:rsidRPr="00F56133">
        <w:rPr>
          <w:rFonts w:ascii="LMRoman10" w:hAnsi="LMRoman10" w:cs="LMRoman10"/>
        </w:rPr>
        <w:t>é</w:t>
      </w:r>
      <w:r w:rsidRPr="00F56133">
        <w:rPr>
          <w:rFonts w:ascii="LMRoman10" w:hAnsi="LMRoman10"/>
        </w:rPr>
        <w:t>nose carot</w:t>
      </w:r>
      <w:r w:rsidRPr="00F56133">
        <w:rPr>
          <w:rFonts w:ascii="LMRoman10" w:hAnsi="LMRoman10"/>
        </w:rPr>
        <w:t>idienne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Patient coronarien/artéritique = RCV (très) élevé d'emblée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Sténose carotidienne → chercher coronaropathie/AOMI (pas anévrisme cérébral ni TVP)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Mai2024 Q31, Juin2024 Q30-31, Nov2024 Q30-31, Mai2023 Q30-31, Juin2021 Q33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Hypercholestérolém</w:t>
      </w: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ie familiale &amp; cibles LDL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HF évoquée si LDL &gt; 1,90 g/l + xanthomes tendineux (± hérédité, sujet jeune)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 xml:space="preserve">Cible LDL chez le coronarien (très haut risque) : &lt; 0,7 g/l (et baisse </w:t>
      </w:r>
      <w:r w:rsidRPr="00F56133">
        <w:rPr>
          <w:rFonts w:ascii="Courier New" w:hAnsi="Courier New" w:cs="Courier New"/>
        </w:rPr>
        <w:t>≥</w:t>
      </w:r>
      <w:r w:rsidRPr="00F56133">
        <w:rPr>
          <w:rFonts w:ascii="LMRoman10" w:hAnsi="LMRoman10"/>
        </w:rPr>
        <w:t>50 %)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Cible coronarien = &lt; 0,70 g/l (pas 1,3 ni 1,6)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Juin2024 Q32, 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>Nov2024 Q32, Mai2024 Q33, Mai2020 Q4, Juin2021 Q35, Mai2021 Q35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9] RHUMATISME ARTICULAIRE AIGU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~2.00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Étiologie &amp; critères de Jones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 xml:space="preserve">Streptocoque </w:t>
      </w:r>
      <w:r w:rsidRPr="00F56133">
        <w:rPr>
          <w:rFonts w:ascii="Courier New" w:hAnsi="Courier New" w:cs="Courier New"/>
        </w:rPr>
        <w:t>β</w:t>
      </w:r>
      <w:r w:rsidRPr="00F56133">
        <w:rPr>
          <w:rFonts w:ascii="LMRoman10" w:hAnsi="LMRoman10"/>
        </w:rPr>
        <w:t>-h</w:t>
      </w:r>
      <w:r w:rsidRPr="00F56133">
        <w:rPr>
          <w:rFonts w:ascii="LMRoman10" w:hAnsi="LMRoman10" w:cs="LMRoman10"/>
        </w:rPr>
        <w:t>é</w:t>
      </w:r>
      <w:r w:rsidRPr="00F56133">
        <w:rPr>
          <w:rFonts w:ascii="LMRoman10" w:hAnsi="LMRoman10"/>
        </w:rPr>
        <w:t>molytique du groupe A + terrain (bas niveau socio-</w:t>
      </w:r>
      <w:r w:rsidRPr="00F56133">
        <w:rPr>
          <w:rFonts w:ascii="LMRoman10" w:hAnsi="LMRoman10" w:cs="LMRoman10"/>
        </w:rPr>
        <w:t>é</w:t>
      </w:r>
      <w:r w:rsidRPr="00F56133">
        <w:rPr>
          <w:rFonts w:ascii="LMRoman10" w:hAnsi="LMRoman10"/>
        </w:rPr>
        <w:t>conomique, g</w:t>
      </w:r>
      <w:r w:rsidRPr="00F56133">
        <w:rPr>
          <w:rFonts w:ascii="LMRoman10" w:hAnsi="LMRoman10" w:cs="LMRoman10"/>
        </w:rPr>
        <w:t>é</w:t>
      </w:r>
      <w:r w:rsidRPr="00F56133">
        <w:rPr>
          <w:rFonts w:ascii="LMRoman10" w:hAnsi="LMRoman10"/>
        </w:rPr>
        <w:t>n</w:t>
      </w:r>
      <w:r w:rsidRPr="00F56133">
        <w:rPr>
          <w:rFonts w:ascii="LMRoman10" w:hAnsi="LMRoman10" w:cs="LMRoman10"/>
        </w:rPr>
        <w:t>é</w:t>
      </w:r>
      <w:r w:rsidRPr="00F56133">
        <w:rPr>
          <w:rFonts w:ascii="LMRoman10" w:hAnsi="LMRoman10"/>
        </w:rPr>
        <w:t>tique)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Critères MAJ</w:t>
      </w:r>
      <w:r w:rsidRPr="00F56133">
        <w:rPr>
          <w:rFonts w:ascii="LMRoman10" w:hAnsi="LMRoman10"/>
        </w:rPr>
        <w:t>EURS : cardite, polyarthrite, chorée, érythème marginé, nodules de Meynet ; MINEURS : fièvre, arthralgies, VS/CRP élevées, PR allongé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Diagnostic : 2 majeurs OU 1 majeur + 2 mineurs + preuve d'infection streptococcique (ASLO)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Compter rigoureusement (ex. polyarthrite = 1 majeur ; PR allongé = 1 mineur)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Nodules de Meynet = sous-cutanés indolores, mobiles, surfaces d'extension (critère MAJEUR)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Mai2024 Q1-2, Juin2024 Q1, Juin2025 Q1-2, Déc2024 Q1, Ratt2025 Q1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&amp; prophylaxie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Sans cardite : aspirine ; AVEC cardite sévère : corticothérapie (prednisone), au long cours dans les formes sévères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Prophylaxie secondaire des rechutes : benzathine-pénicilline (Extencilline) IM toutes les 3 semaines, durée selon</w:t>
      </w:r>
      <w:r w:rsidRPr="00F56133">
        <w:rPr>
          <w:rFonts w:ascii="LMRoman10" w:hAnsi="LMRoman10"/>
        </w:rPr>
        <w:t xml:space="preserve"> l'atteinte (jusqu'à 21 ans / 5 ans / à vie si cardite)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Corticothérapie réservée à la cardite ; l'aspirine suffit dans l'arthrite sans cardite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Nov2024 Q1-2, Juin2024 Q2, Ratt2025 Q2, Déc2024 Q2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10] ANGOR CHRONIQUE STABLE (SCC)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~2.00</w:t>
      </w: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 xml:space="preserve">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Douleur rétrosternale constrictive, à l'effort, cédant au repos/trinitrine, irradiant mâchoire/membre sup. gauche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Confirmation par test d'ischémie : écho de stress, scintigraphie myocardique d'effort, ECG d'effort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 xml:space="preserve">Cascade ischémique </w:t>
      </w:r>
      <w:r w:rsidRPr="00F56133">
        <w:rPr>
          <w:rFonts w:ascii="LMRoman10" w:hAnsi="LMRoman10"/>
        </w:rPr>
        <w:t>: métabolique (lactates) → diastolique → systolique → ECG (ST/T) → douleur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Angor de novo (&lt;1 mois) = forme instable, pas stable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L'HTA ne fait pas partie de la cascade ischémique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Mai2023 Q17-18, Juin2023 Q17, Mai2022 Q20, Mai2021 Q11-12, Mai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>19 Q10-11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médical optimal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Association : Aspirine + bêtabloquant + IEC + STATINE (prévention + anti-ischémique)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Dépistage de l'athérosclérose infraclinique : score calcique coronaire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Pas d'anticoagulant (AVK/AOD) ni de double antiagrégation</w:t>
      </w:r>
      <w:r w:rsidRPr="00F56133">
        <w:rPr>
          <w:rFonts w:ascii="LMRoman10" w:hAnsi="LMRoman10"/>
          <w:i/>
          <w:iCs/>
          <w:color w:val="B45309"/>
        </w:rPr>
        <w:t xml:space="preserve"> systématique dans l'angor stable non revascularisé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Juin2023 Q18, Mai2022 Q21, Juin2021 Q6-7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11] MALADIE DU PÉRICARDE (aiguë, constrictive, tamponnade)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~2.00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Péricardite aiguë — diagnostic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Douleur thoracique positionnelle (majorée à l'inspiration et en décubitus, soulagée penché en avant)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Frottement péricardique : méso-cardiaque, superficiel, systolo-diastolique, en « cuir neuf », variable, PERSISTE en apnée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ECG (stades de Holzman) : I = sus</w:t>
      </w:r>
      <w:r w:rsidRPr="00F56133">
        <w:rPr>
          <w:rFonts w:ascii="LMRoman10" w:hAnsi="LMRoman10"/>
        </w:rPr>
        <w:t>-décalage ST DIFFUS CONCAVE vers le haut, sans miroir ; II = ondes T plates ; III = T négatives symétriques ; IV = normalisation ; sous-décalage du PQ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Forme virale du sujet jeune : début brutal, évolution rapide bénigne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Sus-décalage CONCAVE diffus SANS</w:t>
      </w:r>
      <w:r w:rsidRPr="00F56133">
        <w:rPr>
          <w:rFonts w:ascii="LMRoman10" w:hAnsi="LMRoman10"/>
          <w:i/>
          <w:iCs/>
          <w:color w:val="B45309"/>
        </w:rPr>
        <w:t xml:space="preserve"> image en miroir (</w:t>
      </w:r>
      <w:r w:rsidRPr="00F56133">
        <w:rPr>
          <w:rFonts w:ascii="Courier New" w:hAnsi="Courier New" w:cs="Courier New"/>
          <w:i/>
          <w:iCs/>
          <w:color w:val="B45309"/>
        </w:rPr>
        <w:t>≠</w:t>
      </w:r>
      <w:r w:rsidRPr="00F56133">
        <w:rPr>
          <w:rFonts w:ascii="LMRoman10" w:hAnsi="LMRoman10"/>
          <w:i/>
          <w:iCs/>
          <w:color w:val="B45309"/>
        </w:rPr>
        <w:t xml:space="preserve"> SCA ST+ convexe localis</w:t>
      </w:r>
      <w:r w:rsidRPr="00F56133">
        <w:rPr>
          <w:rFonts w:ascii="LMRoman10" w:hAnsi="LMRoman10" w:cs="LMRoman10"/>
          <w:i/>
          <w:iCs/>
          <w:color w:val="B45309"/>
        </w:rPr>
        <w:t>é</w:t>
      </w:r>
      <w:r w:rsidRPr="00F56133">
        <w:rPr>
          <w:rFonts w:ascii="LMRoman10" w:hAnsi="LMRoman10"/>
          <w:i/>
          <w:iCs/>
          <w:color w:val="B45309"/>
        </w:rPr>
        <w:t>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L'absence de frottement n'élimine PAS le diagnostic ; biopsie non indispensable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Mai2022 Q22-23, Mai2021 Q1-2, Mai2023 Q15-16, Juin2023 Q16, Ratt2025 Q22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de la péricardite aiguë idiopathiq</w:t>
      </w: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ue/virale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AINS (aspirine 1 g ×3/j ou AINS) + COLCHICINE en 1ère intention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Pas d'anticoagulant (risque hémorragique péricardique) ; corticoïdes en 2e ligne seulement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Juin2025 Q21, Mai2023 Q16, Mai2022 Q24, Mai19 Q2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Tamponnade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Adiastolie AIGU</w:t>
      </w:r>
      <w:r w:rsidRPr="00F56133">
        <w:rPr>
          <w:rFonts w:ascii="LMRoman10" w:hAnsi="LMRoman10"/>
        </w:rPr>
        <w:t>Ë : assourdissement des bruits, signes d'insuffisance cardiaque droite aiguë, pouls paradoxal, choc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Traitement en état de choc : drainage / ponction péricardique écho-guidée EN URGENCE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Tamponnade = adiastolie aiguë (pas chronique), ne donne pas d'HTA n</w:t>
      </w:r>
      <w:r w:rsidRPr="00F56133">
        <w:rPr>
          <w:rFonts w:ascii="LMRoman10" w:hAnsi="LMRoman10"/>
          <w:i/>
          <w:iCs/>
          <w:color w:val="B45309"/>
        </w:rPr>
        <w:t>i de pouls bondissant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En état de choc : drainage immédiat (pas d'AINS/anticoagulants)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Juin2023 Q15, Mai2020 Q18, Juin19 Q27, Ratt2025 Q21 (inclassifiable fusionnée)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Péricardite chronique constrictive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Étiologie la plus fréquente (notre context</w:t>
      </w:r>
      <w:r w:rsidRPr="00F56133">
        <w:rPr>
          <w:rFonts w:ascii="LMRoman10" w:hAnsi="LMRoman10"/>
        </w:rPr>
        <w:t>e) : TUBERCULEUSE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Tableau d'insuffisance cardiaque DROITE ; confirmation : aspect « dip-plateau » au cathétérisme droit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Ne donne pas d'HTP précapillaire isolée ni de cirrhose directe ; le dip-plateau est la clé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Juin2025 Q22, Mai2020 Q19, Mai202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>1 Q4, Mai19 Q13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12] ENDOCARDITES INFECTIEUSES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~1.73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Porte d'entrée → germe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 xml:space="preserve">Bucco-dentaire → streptocoque NON groupable (viridans, </w:t>
      </w:r>
      <w:r w:rsidRPr="00F56133">
        <w:rPr>
          <w:rFonts w:ascii="Courier New" w:hAnsi="Courier New" w:cs="Courier New"/>
        </w:rPr>
        <w:t>α</w:t>
      </w:r>
      <w:r w:rsidRPr="00F56133">
        <w:rPr>
          <w:rFonts w:ascii="LMRoman10" w:hAnsi="LMRoman10"/>
        </w:rPr>
        <w:t>-h</w:t>
      </w:r>
      <w:r w:rsidRPr="00F56133">
        <w:rPr>
          <w:rFonts w:ascii="LMRoman10" w:hAnsi="LMRoman10" w:cs="LMRoman10"/>
        </w:rPr>
        <w:t>é</w:t>
      </w:r>
      <w:r w:rsidRPr="00F56133">
        <w:rPr>
          <w:rFonts w:ascii="LMRoman10" w:hAnsi="LMRoman10"/>
        </w:rPr>
        <w:t>molytique)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Cutanée / toxicomanie / cathéter → STAPHYLOCOQUE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Sur prothèse &lt; 1 an = endocardite PRÉCOCE (souvent staph) ; &gt; 1 an = tardive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Streptocoque </w:t>
      </w:r>
      <w:r w:rsidRPr="00F56133">
        <w:rPr>
          <w:rFonts w:ascii="Courier New" w:hAnsi="Courier New" w:cs="Courier New"/>
          <w:i/>
          <w:iCs/>
          <w:color w:val="B45309"/>
        </w:rPr>
        <w:t>α</w:t>
      </w:r>
      <w:r w:rsidRPr="00F56133">
        <w:rPr>
          <w:rFonts w:ascii="LMRoman10" w:hAnsi="LMRoman10"/>
          <w:i/>
          <w:iCs/>
          <w:color w:val="B45309"/>
        </w:rPr>
        <w:t>-h</w:t>
      </w:r>
      <w:r w:rsidRPr="00F56133">
        <w:rPr>
          <w:rFonts w:ascii="LMRoman10" w:hAnsi="LMRoman10" w:cs="LMRoman10"/>
          <w:i/>
          <w:iCs/>
          <w:color w:val="B45309"/>
        </w:rPr>
        <w:t>é</w:t>
      </w:r>
      <w:r w:rsidRPr="00F56133">
        <w:rPr>
          <w:rFonts w:ascii="LMRoman10" w:hAnsi="LMRoman10"/>
          <w:i/>
          <w:iCs/>
          <w:color w:val="B45309"/>
        </w:rPr>
        <w:t xml:space="preserve">molytique NON groupable (viridans) </w:t>
      </w:r>
      <w:r w:rsidRPr="00F56133">
        <w:rPr>
          <w:rFonts w:ascii="LMRoman10" w:hAnsi="LMRoman10" w:cs="LMRoman10"/>
          <w:i/>
          <w:iCs/>
          <w:color w:val="B45309"/>
        </w:rPr>
        <w:t>—</w:t>
      </w:r>
      <w:r w:rsidRPr="00F56133">
        <w:rPr>
          <w:rFonts w:ascii="LMRoman10" w:hAnsi="LMRoman10"/>
          <w:i/>
          <w:iCs/>
          <w:color w:val="B45309"/>
        </w:rPr>
        <w:t xml:space="preserve"> pas le </w:t>
      </w:r>
      <w:r w:rsidRPr="00F56133">
        <w:rPr>
          <w:rFonts w:ascii="Courier New" w:hAnsi="Courier New" w:cs="Courier New"/>
          <w:i/>
          <w:iCs/>
          <w:color w:val="B45309"/>
        </w:rPr>
        <w:t>β</w:t>
      </w:r>
      <w:r w:rsidRPr="00F56133">
        <w:rPr>
          <w:rFonts w:ascii="LMRoman10" w:hAnsi="LMRoman10"/>
          <w:i/>
          <w:iCs/>
          <w:color w:val="B45309"/>
        </w:rPr>
        <w:t>-h</w:t>
      </w:r>
      <w:r w:rsidRPr="00F56133">
        <w:rPr>
          <w:rFonts w:ascii="LMRoman10" w:hAnsi="LMRoman10" w:cs="LMRoman10"/>
          <w:i/>
          <w:iCs/>
          <w:color w:val="B45309"/>
        </w:rPr>
        <w:t>é</w:t>
      </w:r>
      <w:r w:rsidRPr="00F56133">
        <w:rPr>
          <w:rFonts w:ascii="LMRoman10" w:hAnsi="LMRoman10"/>
          <w:i/>
          <w:iCs/>
          <w:color w:val="B45309"/>
        </w:rPr>
        <w:t>molytique du groupe A (= RAA)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Juin2025 Q3, Mai2024 Q3, Mai2023 Q3, Mai19 Q30, Déc2024 Q3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Critères de D</w:t>
      </w: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uke &amp; signes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2 critères MAJEURS suffisent (hémocultures positives typiques + végétations à l'échocardiographie)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Signes périphériques : faux panaris d'Osler, taches de Janeway, nodules/taches de Roth, purpura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Antibiothérapie prolongée : 4–6 semaines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H</w:t>
      </w:r>
      <w:r w:rsidRPr="00F56133">
        <w:rPr>
          <w:rFonts w:ascii="LMRoman10" w:hAnsi="LMRoman10"/>
          <w:i/>
          <w:iCs/>
          <w:color w:val="B45309"/>
        </w:rPr>
        <w:t>émocultures + + végétations = 2 majeurs → diagnostic certain (rien ne manque)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Nodules de Roth/Osler </w:t>
      </w:r>
      <w:r w:rsidRPr="00F56133">
        <w:rPr>
          <w:rFonts w:ascii="Courier New" w:hAnsi="Courier New" w:cs="Courier New"/>
          <w:i/>
          <w:iCs/>
          <w:color w:val="B45309"/>
        </w:rPr>
        <w:t>≠</w:t>
      </w:r>
      <w:r w:rsidRPr="00F56133">
        <w:rPr>
          <w:rFonts w:ascii="LMRoman10" w:hAnsi="LMRoman10"/>
          <w:i/>
          <w:iCs/>
          <w:color w:val="B45309"/>
        </w:rPr>
        <w:t xml:space="preserve"> nodules de Meynet (RAA)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Mai2023 Q4, Juin19 Q31, Ratt2025 Q3, Juin2024 Q4, Nov2024 Q4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Antibioprophylaxie &amp; antibiothérapie probabiliste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Proph</w:t>
      </w:r>
      <w:r w:rsidRPr="00F56133">
        <w:rPr>
          <w:rFonts w:ascii="LMRoman10" w:hAnsi="LMRoman10"/>
        </w:rPr>
        <w:t>ylaxie (cardiopathie à haut risque, soins dentaires) : Amoxicilline 2 g, 1 heure AVANT le geste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Hémocultures négatives → antibiothérapie probabiliste type Ceftriaxone + pénicilline G (couverture large)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Prophylaxie = 1 dose AVANT le geste (pas après, pa</w:t>
      </w:r>
      <w:r w:rsidRPr="00F56133">
        <w:rPr>
          <w:rFonts w:ascii="LMRoman10" w:hAnsi="LMRoman10"/>
          <w:i/>
          <w:iCs/>
          <w:color w:val="B45309"/>
        </w:rPr>
        <w:t>s 8 jours)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Haut risque = prothèse valvulaire / cardiopathie congénitale cyanogène / ATCD d'endocardite (pas l'âge ni le sexe)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Mai2024 Q4, Juin2024 Q3, Juin19 Q30, Nov2024 Q3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13] PROTHÈSES VALVULAIRES CARDIAQUES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~1.73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Mécanique vs biologique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MÉCANIQUE : anticoagulation par AVK À VIE, indiquée chez le SUJET JEUNE, risque de thrombose, durée illimitée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BIOLOGIQUE (bioprothèse) : pas d'anticoagulation au long cours, sujet âgé / désir de grossesse, mais DÉGÉNÈRE avec le te</w:t>
      </w:r>
      <w:r w:rsidRPr="00F56133">
        <w:rPr>
          <w:rFonts w:ascii="LMRoman10" w:hAnsi="LMRoman10"/>
        </w:rPr>
        <w:t>mps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Choix selon : âge, désir de grossesse, FA associée, contre-indication aux AVK, observance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Mécanique → AVK à vie (jamais AOD) ; biologique → dégénère (durée limitée)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Le sexe et la localisation ne dictent pas le choix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Juin2025 Q50, Juin2024 Q49, Nov2024 Q49, Mai2023 Q49-50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Greffes valvulaires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Homogreffe = valve biologique HUMAINE (cadavérique) ; pas d'anticoagulation ; utile en cas d'endocardite ; peut dégénérer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Autogreffe = valve/tissu prélevé chez le patient</w:t>
      </w:r>
      <w:r w:rsidRPr="00F56133">
        <w:rPr>
          <w:rFonts w:ascii="LMRoman10" w:hAnsi="LMRoman10"/>
        </w:rPr>
        <w:t xml:space="preserve"> lui-même (ex. intervention de Ross)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Homogreffe = humaine (pas porcine = hétérogreffe) ; aucune ne « ne dégénère jamais »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Mai2024 Q44, Nov2024 Q50, Juin2025 Q47, Mai2023 Q45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14] ANÉVRISME DE L'AORTE ABDOMINALE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~1.67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</w:t>
      </w: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ion &amp; terrain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Dilatation avec perte de parallélisme des bords, &gt; 3 cm ; siège AORTE SOUS-RÉNALE (le + fréquent des anévrismes artériels)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Origine athéromateuse ; homme âgé, tabagique ; souvent asymptomatique → découverte fortuite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Dépistage par ÉCHOGRAPHIE</w:t>
      </w:r>
      <w:r w:rsidRPr="00F56133">
        <w:rPr>
          <w:rFonts w:ascii="LMRoman10" w:hAnsi="LMRoman10"/>
        </w:rPr>
        <w:t xml:space="preserve"> abdominale (homme âgé + FdR CV)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Dépistage = échographie (pas TDM systématique)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Sous-rénal (pas sus-rénal) ; rarement symptomatique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Mai2023 Q41, Mai2022 Q42, Juin2021 Q43, Mai2020 Q43, Juin19 Q45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Indications chirurgicales &amp; complications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 xml:space="preserve">Chirurgie si diamètre </w:t>
      </w:r>
      <w:r w:rsidRPr="00F56133">
        <w:rPr>
          <w:rFonts w:ascii="Courier New" w:hAnsi="Courier New" w:cs="Courier New"/>
        </w:rPr>
        <w:t>≥</w:t>
      </w:r>
      <w:r w:rsidRPr="00F56133">
        <w:rPr>
          <w:rFonts w:ascii="LMRoman10" w:hAnsi="LMRoman10"/>
        </w:rPr>
        <w:t xml:space="preserve"> 5 cm (homme) / ~4,5 cm (femme), croissance &gt; 10 mm/an, ou symptomatique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Rupture = urgence chirurgicale vitale ; peut se révéler par ischémie de membre / signes digestifs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Traitement médical : antiagrégants + contrôle des FdR (n'rédui</w:t>
      </w:r>
      <w:r w:rsidRPr="00F56133">
        <w:rPr>
          <w:rFonts w:ascii="LMRoman10" w:hAnsi="LMRoman10"/>
        </w:rPr>
        <w:t>t pas la taille)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Seuil chirurgical = 5 cm (pas 30 mm) ; fissuration </w:t>
      </w:r>
      <w:r w:rsidRPr="00F56133">
        <w:rPr>
          <w:rFonts w:ascii="Courier New" w:hAnsi="Courier New" w:cs="Courier New"/>
          <w:i/>
          <w:iCs/>
          <w:color w:val="B45309"/>
        </w:rPr>
        <w:t>≠</w:t>
      </w:r>
      <w:r w:rsidRPr="00F56133">
        <w:rPr>
          <w:rFonts w:ascii="LMRoman10" w:hAnsi="LMRoman10"/>
          <w:i/>
          <w:iCs/>
          <w:color w:val="B45309"/>
        </w:rPr>
        <w:t xml:space="preserve"> traitement m</w:t>
      </w:r>
      <w:r w:rsidRPr="00F56133">
        <w:rPr>
          <w:rFonts w:ascii="LMRoman10" w:hAnsi="LMRoman10" w:cs="LMRoman10"/>
          <w:i/>
          <w:iCs/>
          <w:color w:val="B45309"/>
        </w:rPr>
        <w:t>é</w:t>
      </w:r>
      <w:r w:rsidRPr="00F56133">
        <w:rPr>
          <w:rFonts w:ascii="LMRoman10" w:hAnsi="LMRoman10"/>
          <w:i/>
          <w:iCs/>
          <w:color w:val="B45309"/>
        </w:rPr>
        <w:t>dical seul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Mai2023 Q42, Mai2022 Q43, Juin2023 Q42, Déc2024 Q41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15] AOMI (artériopathie oblitérante des membres inférieurs)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~1.60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Clinique &amp; diagnostic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Localisation athéromateuse fréquente ; tabac = principal FdR modifiable ; diabète → risque élevé d'amputation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Révélée par claudication intermittente (symptôme le + fréquent) ; abolition des pouls (valeur localisatrice) ; dysfonction</w:t>
      </w:r>
      <w:r w:rsidRPr="00F56133">
        <w:rPr>
          <w:rFonts w:ascii="LMRoman10" w:hAnsi="LMRoman10"/>
        </w:rPr>
        <w:t xml:space="preserve"> érectile si atteinte aorto-iliaque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Examen de 1ère intention : ÉCHO-DOPPLER artériel ; IPS &lt; 0,9 (l'artériographie n'est pas systématique)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Origine ATHÉROMATEUSE (pas inflammatoire) ; coexistence d'autres localisations FRÉQUENTE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Douleur de DÉCUBITUS</w:t>
      </w:r>
      <w:r w:rsidRPr="00F56133">
        <w:rPr>
          <w:rFonts w:ascii="LMRoman10" w:hAnsi="LMRoman10"/>
          <w:i/>
          <w:iCs/>
          <w:color w:val="B45309"/>
        </w:rPr>
        <w:t xml:space="preserve"> = ischémie critique (signe de gravité)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Juin2025 Q46, Mai2024 Q50, Juin2024 Q44, Nov2024 Q43, Mai2023 Q43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Prise en charge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Contrôle des FdR + arrêt du tabac (ralentit l'évolution) ; antiagrégant plaquettaire ; réadaptation à la marche chez le clau</w:t>
      </w:r>
      <w:r w:rsidRPr="00F56133">
        <w:rPr>
          <w:rFonts w:ascii="LMRoman10" w:hAnsi="LMRoman10"/>
        </w:rPr>
        <w:t>dicant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Revascularisation (chirurgicale ou endovasculaire) selon le stade ; bons résultats à moyen/long terme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L'anticoagulant n'est PAS systématique ; la revascularisation n'est pas TOUJOURS indiquée (claudication = d'abord médical + marche)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Jui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>n2024 Q45, Nov2024 Q44, Juin2023 Q46, Mai2022 Q46, Juin2020 Q45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16] DISSECTION DE L'AORTE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~1.60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Douleur thoracique brutale, intense, déchirante, migratrice (vers le dos) ; asymétrie tensionnelle/des pouls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Confirmation aux urgences : ANGIOSCANNER thoraco-abdominal (ou ETO) ; radio = élargissement médiastinal (inconstant)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Classification de Stanford : A = aorte ASCENDANTE ; B = uniquement descendante (au-delà de la sous-clavière gauche)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Faire ECG + troponi</w:t>
      </w:r>
      <w:r w:rsidRPr="00F56133">
        <w:rPr>
          <w:rFonts w:ascii="LMRoman10" w:hAnsi="LMRoman10"/>
          <w:i/>
          <w:iCs/>
          <w:color w:val="B45309"/>
        </w:rPr>
        <w:t>nes pour éliminer/associer un SCA avant tout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Élargissement médiastinal n'est PAS constant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Mai2024 Q41-43, Juin2024 Q50, Nov2024 Q45-46, Ratt2025 Q50, Juin2025 Q49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selon le type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Type A : URGENCE CHIRURGICALE (remplacement prothétiqu</w:t>
      </w:r>
      <w:r w:rsidRPr="00F56133">
        <w:rPr>
          <w:rFonts w:ascii="LMRoman10" w:hAnsi="LMRoman10"/>
        </w:rPr>
        <w:t>e de l'aorte ascendante + fermeture de la porte d'entrée) ; complications : IA aiguë, IDM, tamponnade, rupture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Type B non compliqué : traitement médical (antalgique + contrôle strict de la PA/FC)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Mortalité spontanée du type A très élevée (</w:t>
      </w:r>
      <w:r w:rsidRPr="00F56133">
        <w:rPr>
          <w:rFonts w:ascii="Courier New" w:hAnsi="Courier New" w:cs="Courier New"/>
        </w:rPr>
        <w:t>≈</w:t>
      </w:r>
      <w:r w:rsidRPr="00F56133">
        <w:rPr>
          <w:rFonts w:ascii="LMRoman10" w:hAnsi="LMRoman10"/>
        </w:rPr>
        <w:t xml:space="preserve">1-2 %/heure les </w:t>
      </w:r>
      <w:r w:rsidRPr="00F56133">
        <w:rPr>
          <w:rFonts w:ascii="LMRoman10" w:hAnsi="LMRoman10"/>
        </w:rPr>
        <w:t>premières 24-48 h)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Type A = chirurgie (pas endovasculaire seul, pas traitement médical seul)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Antalgique + antihypertenseur ne sont PAS les seules options dans le type A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Nov2024 Q47, Mai2021 Q44, Juin2021 Q50, Mai2020 Q46, Mai19 Q43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17] INSUFFISANCE MITRALE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~1.47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Souffle &amp; retentissement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Souffle SYSTOLIQUE à la pointe, doux en « jet de vapeur », irradiant vers l'aisselle, mieux entendu en décubitus latéral GAUCHE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Retentissement d'AMONT : dilatation de l'OG → HTA</w:t>
      </w:r>
      <w:r w:rsidRPr="00F56133">
        <w:rPr>
          <w:rFonts w:ascii="LMRoman10" w:hAnsi="LMRoman10"/>
        </w:rPr>
        <w:t>P ; d'AVAL : dilatation du VG (surcharge volumétrique)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Systolique (pas diastolique) ; « amont » = OG/HTAP, « aval » = VG — bien orienter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Mai2024 Q7, Juin2024 Q7, Mai2022 Q5, Juin2023 Q7, Juin2025 Q5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IM aiguë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Étiologies : IDM avec rupture de pilier, rupture de cordage, endocardite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Tableau : OAP brutal ; ECG souvent NORMAL (pas le temps de dilater les cavités)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IM aiguë → OAP + ECG normal (l'absence d'HVG/HAG n'élimine pas)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Le RAA donne l'IM chronique, pa</w:t>
      </w:r>
      <w:r w:rsidRPr="00F56133">
        <w:rPr>
          <w:rFonts w:ascii="LMRoman10" w:hAnsi="LMRoman10"/>
          <w:i/>
          <w:iCs/>
          <w:color w:val="B45309"/>
        </w:rPr>
        <w:t>s l'IM aiguë par rupture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Mai2023 Q6, Mai2022 Q6, Juin2021 Q23, Mai2021 Q24, Mai19 Q34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18] VARICES DES MEMBRES INFÉRIEURS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~1.20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Définition &amp; clinique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Dilatation permanente des veines SUPERFICIELLES (altération pariétale + inco</w:t>
      </w:r>
      <w:r w:rsidRPr="00F56133">
        <w:rPr>
          <w:rFonts w:ascii="LMRoman10" w:hAnsi="LMRoman10"/>
        </w:rPr>
        <w:t>ntinence valvulaire)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FdR : station debout prolongée, sédentarité, grossesse, hérédité ; symptômes peu spécifiques (lourdeurs)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Examen de 1ère intention : ÉCHO-DOPPLER veineux des 2 MI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Signe fonctionnel = lourdeur (PAS la claudication intermittente = AOM</w:t>
      </w:r>
      <w:r w:rsidRPr="00F56133">
        <w:rPr>
          <w:rFonts w:ascii="LMRoman10" w:hAnsi="LMRoman10"/>
          <w:i/>
          <w:iCs/>
          <w:color w:val="B45309"/>
        </w:rPr>
        <w:t>I) ; pas d'abolition des pouls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FdR </w:t>
      </w:r>
      <w:r w:rsidRPr="00F56133">
        <w:rPr>
          <w:rFonts w:ascii="Courier New" w:hAnsi="Courier New" w:cs="Courier New"/>
          <w:i/>
          <w:iCs/>
          <w:color w:val="B45309"/>
        </w:rPr>
        <w:t>≠</w:t>
      </w:r>
      <w:r w:rsidRPr="00F56133">
        <w:rPr>
          <w:rFonts w:ascii="LMRoman10" w:hAnsi="LMRoman10"/>
          <w:i/>
          <w:iCs/>
          <w:color w:val="B45309"/>
        </w:rPr>
        <w:t xml:space="preserve"> ceux de l'AOMI (le faux r</w:t>
      </w:r>
      <w:r w:rsidRPr="00F56133">
        <w:rPr>
          <w:rFonts w:ascii="LMRoman10" w:hAnsi="LMRoman10" w:cs="LMRoman10"/>
          <w:i/>
          <w:iCs/>
          <w:color w:val="B45309"/>
        </w:rPr>
        <w:t>é</w:t>
      </w:r>
      <w:r w:rsidRPr="00F56133">
        <w:rPr>
          <w:rFonts w:ascii="LMRoman10" w:hAnsi="LMRoman10"/>
          <w:i/>
          <w:iCs/>
          <w:color w:val="B45309"/>
        </w:rPr>
        <w:t>current)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Juin2025 Q41-42, Mai2024 Q49, Juin2024 Q41, Mai2022 Q44, Mai2020 Q48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 &amp; anatomie veineuse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Complications : thrombose veineuse superficielle, rupture, ulcère de jambe, dermite ocre (pigmentation = chronicité)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Réseau profond draine ~90 % du sang du MI ; superficiel ~10 % ; perforantes traversent le fascia (profond</w:t>
      </w:r>
      <w:r w:rsidRPr="00F56133">
        <w:rPr>
          <w:rFonts w:ascii="Courier New" w:hAnsi="Courier New" w:cs="Courier New"/>
        </w:rPr>
        <w:t>↔</w:t>
      </w:r>
      <w:r w:rsidRPr="00F56133">
        <w:rPr>
          <w:rFonts w:ascii="LMRoman10" w:hAnsi="LMRoman10"/>
        </w:rPr>
        <w:t>superficiel) ; communicantes reli</w:t>
      </w:r>
      <w:r w:rsidRPr="00F56133">
        <w:rPr>
          <w:rFonts w:ascii="LMRoman10" w:hAnsi="LMRoman10"/>
        </w:rPr>
        <w:t>ent 2 veines superficielles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Le réseau SUPERFICIEL draine 10 % (pas 90 %)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Perforante = profond</w:t>
      </w:r>
      <w:r w:rsidRPr="00F56133">
        <w:rPr>
          <w:rFonts w:ascii="Courier New" w:hAnsi="Courier New" w:cs="Courier New"/>
          <w:i/>
          <w:iCs/>
          <w:color w:val="B45309"/>
        </w:rPr>
        <w:t>↔</w:t>
      </w:r>
      <w:r w:rsidRPr="00F56133">
        <w:rPr>
          <w:rFonts w:ascii="LMRoman10" w:hAnsi="LMRoman10"/>
          <w:i/>
          <w:iCs/>
          <w:color w:val="B45309"/>
        </w:rPr>
        <w:t>superficiel ; communicante = superficiel</w:t>
      </w:r>
      <w:r w:rsidRPr="00F56133">
        <w:rPr>
          <w:rFonts w:ascii="Courier New" w:hAnsi="Courier New" w:cs="Courier New"/>
          <w:i/>
          <w:iCs/>
          <w:color w:val="B45309"/>
        </w:rPr>
        <w:t>↔</w:t>
      </w:r>
      <w:r w:rsidRPr="00F56133">
        <w:rPr>
          <w:rFonts w:ascii="LMRoman10" w:hAnsi="LMRoman10"/>
          <w:i/>
          <w:iCs/>
          <w:color w:val="B45309"/>
        </w:rPr>
        <w:t>superficiel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Nov2024 Q42, Mai2021 Q45, Mai2020 Q49, Juin19 Q49, Mai19 Q45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19] SCA ST− (sans sus-décalage)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~1.13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&amp; évaluation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Urgence ; thrombose coronaire aiguë SUB-occlusive (non transmurale)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Évaluation indispensable : ECG + troponine hypersensible ; stratification du risque ischémique par le s</w:t>
      </w:r>
      <w:r w:rsidRPr="00F56133">
        <w:rPr>
          <w:rFonts w:ascii="LMRoman10" w:hAnsi="LMRoman10"/>
        </w:rPr>
        <w:t>core GRACE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Peut évoluer vers l'occlusion complète (passage en SCA ST+)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Score GRACE (ischémique) — pas Genève (EP), pas CHA</w:t>
      </w:r>
      <w:r w:rsidRPr="00F56133">
        <w:rPr>
          <w:rFonts w:ascii="Cambria Math" w:hAnsi="Cambria Math" w:cs="Cambria Math"/>
          <w:i/>
          <w:iCs/>
          <w:color w:val="B45309"/>
        </w:rPr>
        <w:t>₂</w:t>
      </w:r>
      <w:r w:rsidRPr="00F56133">
        <w:rPr>
          <w:rFonts w:ascii="LMRoman10" w:hAnsi="LMRoman10"/>
          <w:i/>
          <w:iCs/>
          <w:color w:val="B45309"/>
        </w:rPr>
        <w:t>DS</w:t>
      </w:r>
      <w:r w:rsidRPr="00F56133">
        <w:rPr>
          <w:rFonts w:ascii="Cambria Math" w:hAnsi="Cambria Math" w:cs="Cambria Math"/>
          <w:i/>
          <w:iCs/>
          <w:color w:val="B45309"/>
        </w:rPr>
        <w:t>₂</w:t>
      </w:r>
      <w:r w:rsidRPr="00F56133">
        <w:rPr>
          <w:rFonts w:ascii="LMRoman10" w:hAnsi="LMRoman10"/>
          <w:i/>
          <w:iCs/>
          <w:color w:val="B45309"/>
        </w:rPr>
        <w:t>-VASc (FA), pas Wells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THROMBOLYSE CONTRE-INDIQUÉE dans le SCA ST− (à la différence du ST+)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Mai2024 Q17-18, Juin202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>4 Q17-18, Nov2024 Q17, Mai2023 Q19, Juin2023 Q19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Antithrombotique = pierre angulaire : Aspirine + inhibiteur P2Y12 + anticoagulant (enoxaparine)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 xml:space="preserve">Coronarographie ± angioplastie selon le risque : &lt; 2 h si très haut risque ; </w:t>
      </w:r>
      <w:r w:rsidRPr="00F56133">
        <w:rPr>
          <w:rFonts w:ascii="Courier New" w:hAnsi="Courier New" w:cs="Courier New"/>
        </w:rPr>
        <w:t>≤</w:t>
      </w:r>
      <w:r w:rsidRPr="00F56133">
        <w:rPr>
          <w:rFonts w:ascii="LMRoman10" w:hAnsi="LMRoman10"/>
        </w:rPr>
        <w:t xml:space="preserve"> 24 h si haut risque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Très haut risque → coronarographie &lt; 2 heures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Juin2024 Q19, Nov2024 Q18, Juin2023 Q20, Juin2025 Q18, Ratt2025 Q18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20] ISCHÉMIE AIGUË DES MEMBRES INFÉRIEURS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~1.13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(urgence)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Urgence diagnostique ET thérapeutique</w:t>
      </w:r>
      <w:r w:rsidRPr="00F56133">
        <w:rPr>
          <w:rFonts w:ascii="LMRoman10" w:hAnsi="LMRoman10"/>
        </w:rPr>
        <w:t>, pronostic vital et fonctionnel engagés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Diagnostic CLINIQUE : douleur + impotence + froideur + pâleur + abolition des pouls (± paralysie sensitivomotrice = gravité)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Cause emboligène fréquente : cardiopathie sous AVK arrêté / FA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Diagnostic clinique — ne pas retarder par l'artériographie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Phlyctènes/cyanose marbrée fixe = ischémie dépassée (signe tardif, pas initial)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Juin2025 Q44, Juin2021 Q48, Juin2020 Q41-42, Mai19 Q46, Juin19 Q41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Héparinothérapie IV SANS DÉLAI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Revascularisation : embolectomie à la sonde de Fogarty (artère saine, embolie) ; thrombo-aspiration + traitement de la lésion (artère pathologique)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Surveiller le syndrome de revascularisation (IRA, hyperkaliémie)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Héparine</w:t>
      </w:r>
      <w:r w:rsidRPr="00F56133">
        <w:rPr>
          <w:rFonts w:ascii="LMRoman10" w:hAnsi="LMRoman10"/>
          <w:i/>
          <w:iCs/>
          <w:color w:val="B45309"/>
        </w:rPr>
        <w:t xml:space="preserve"> immédiate (pas AVK en urgence) ; amputation = ultime recours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Ratt2025 Q41, Mai2021 Q49, Juin2021 Q46, Mai2020 Q47, Juin19 Q44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21] COARCTATION AORTIQUE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~1.13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Deux formes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Nouveau-né : forme GRAVE, tableau d'insuffisance cardia</w:t>
      </w:r>
      <w:r w:rsidRPr="00F56133">
        <w:rPr>
          <w:rFonts w:ascii="LMRoman10" w:hAnsi="LMRoman10"/>
        </w:rPr>
        <w:t>que (dyspnée), pronostic plus sévère ; circulation collatérale par les artères intercostales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Grand enfant : souvent fortuite, HTA aux membres SUPÉRIEURS + diminution/abolition des pouls fémoraux, souffle inter-scapulo-vertébral, circulation collatérale (ér</w:t>
      </w:r>
      <w:r w:rsidRPr="00F56133">
        <w:rPr>
          <w:rFonts w:ascii="LMRoman10" w:hAnsi="LMRoman10"/>
        </w:rPr>
        <w:t>osions costales)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Siège isthmique ; souvent associée à une bicuspidie aortique ; confirmation par échocardiographie ; risque d'endocardite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HTA aux membres SUP (pas hypotension) ; forme du nouveau-né plus grave que celle du grand enfant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Bicuspidie ao</w:t>
      </w:r>
      <w:r w:rsidRPr="00F56133">
        <w:rPr>
          <w:rFonts w:ascii="LMRoman10" w:hAnsi="LMRoman10"/>
          <w:i/>
          <w:iCs/>
          <w:color w:val="B45309"/>
        </w:rPr>
        <w:t>rtique (pas mitrale) est l'association classique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Mai2024 Q45, Juin2024 Q46-47, Nov2024 Q48, Mai2023 Q46, Mai19 Q44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chirurgical &amp; complications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Résection-anastomose termino-terminale par thoracotomie postéro-latérale gauche (sans CEC) o</w:t>
      </w:r>
      <w:r w:rsidRPr="00F56133">
        <w:rPr>
          <w:rFonts w:ascii="LMRoman10" w:hAnsi="LMRoman10"/>
        </w:rPr>
        <w:t>u voie endovasculaire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Complications : recoarctation, hémorragie, ischémie médullaire (paraplégie), chylothorax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Pas de CEC pour la coarctation isolée ; traitement non médical seul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Mai2024 Q46, Mai2023 Q47, Mai2020 Q45, Juin2020 Q44, Juin19 Q46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22] INSUFFISANCE AORTIQUE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~1.07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Souffle &amp; signes périphériques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Souffle DIASTOLIQUE doux, aspiratif, foyer aortique, irradiant le long du bord sternal gauche ; mieux entendu penché en avant, en expiration forcée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Élargissement de la différentielle (PA diastolique basse, ex. 130/40) ; signes périphériques : Musset, Durozier, pouls bondissant (hyperpulsatilité)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Diastolique (pas systolique) ; PA différentielle ÉLARGIE (</w:t>
      </w:r>
      <w:r w:rsidRPr="00F56133">
        <w:rPr>
          <w:rFonts w:ascii="Courier New" w:hAnsi="Courier New" w:cs="Courier New"/>
          <w:i/>
          <w:iCs/>
          <w:color w:val="B45309"/>
        </w:rPr>
        <w:t>≠</w:t>
      </w:r>
      <w:r w:rsidRPr="00F56133">
        <w:rPr>
          <w:rFonts w:ascii="LMRoman10" w:hAnsi="LMRoman10"/>
          <w:i/>
          <w:iCs/>
          <w:color w:val="B45309"/>
        </w:rPr>
        <w:t xml:space="preserve"> pinc</w:t>
      </w:r>
      <w:r w:rsidRPr="00F56133">
        <w:rPr>
          <w:rFonts w:ascii="LMRoman10" w:hAnsi="LMRoman10" w:cs="LMRoman10"/>
          <w:i/>
          <w:iCs/>
          <w:color w:val="B45309"/>
        </w:rPr>
        <w:t>é</w:t>
      </w:r>
      <w:r w:rsidRPr="00F56133">
        <w:rPr>
          <w:rFonts w:ascii="LMRoman10" w:hAnsi="LMRoman10"/>
          <w:i/>
          <w:iCs/>
          <w:color w:val="B45309"/>
        </w:rPr>
        <w:t>e du RAo)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Position d'auscultation </w:t>
      </w:r>
      <w:r w:rsidRPr="00F56133">
        <w:rPr>
          <w:rFonts w:ascii="LMRoman10" w:hAnsi="LMRoman10"/>
          <w:i/>
          <w:iCs/>
          <w:color w:val="B45309"/>
        </w:rPr>
        <w:t>= penché en avant en EXPIRATION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Mai2024 Q6, Juin2024 Q6, Nov2024 Q7, Mai2021 Q22, Mai19 Q35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IA aiguë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Étiologies aiguës : dissection aortique, endocardite ; tableau d'OAP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IA chronique sévère : dilatation du VG (surcharge volumétrique)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IA aiguë</w:t>
      </w:r>
      <w:r w:rsidRPr="00F56133">
        <w:rPr>
          <w:rFonts w:ascii="LMRoman10" w:hAnsi="LMRoman10"/>
          <w:i/>
          <w:iCs/>
          <w:color w:val="B45309"/>
        </w:rPr>
        <w:t xml:space="preserve"> → penser DISSECTION / endocardite (urgence)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Mai2022 Q9, Juin2020 Q31, Ratt2025 Q8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23] RÉTRÉCISSEMENT AORTIQUE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~1.00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Souffle &amp; retentissement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Souffle SYSTOLIQUE éjectionnel, rude, râpeux, foyer aortique, irradiant vers les va</w:t>
      </w:r>
      <w:r w:rsidRPr="00F56133">
        <w:rPr>
          <w:rFonts w:ascii="LMRoman10" w:hAnsi="LMRoman10"/>
        </w:rPr>
        <w:t>isseaux du cou ; abolition de B2 + pincement de la différentielle si serré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Retentissement d'AMONT = HVG (concentrique) ; d'AVAL = ischémie myocardique (hypoperfusion coronaire malgré coronaires saines)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Triade symptomatique : angor, syncope d'effort, dyspné</w:t>
      </w:r>
      <w:r w:rsidRPr="00F56133">
        <w:rPr>
          <w:rFonts w:ascii="LMRoman10" w:hAnsi="LMRoman10"/>
        </w:rPr>
        <w:t>e ; serré si surface &lt; 1 cm²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« Aval » = ischémie myocardique ; « amont » = HVG (bien distinguer)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L'angor du RAo s'explique par la sténose elle-même (pas obligatoirement une plaque coronaire)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Mai2024 Q5, Juin2024 Q5, Nov2024 Q6, Juin2020 Q33, Mai19 Q36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24] RÉTRÉCISSEMENT MITRAL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~0.80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Auscultation (triade de Duroziez) &amp; retentissement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Triade de Duroziez : éclat de B1 + claquement d'OUVERTURE de la mitrale + rouleme</w:t>
      </w:r>
      <w:r w:rsidRPr="00F56133">
        <w:rPr>
          <w:rFonts w:ascii="LMRoman10" w:hAnsi="LMRoman10"/>
        </w:rPr>
        <w:t>nt DIASTOLIQUE (apexien)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Retentissement d'amont : dilatation OG → cavités droites + HTAP ; FA fréquente ; risque thrombo-embolique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ECG/Radio : dilatation OG + cavités DROITES (HTAP). Le VG reste NORMAL (non dilaté)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Le RM ne dilate PAS le ventricule gauche (la « discordance » classique des QE)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Roulement DIASTOLIQUE (pas systolique) ; claquement d'OUVERTURE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Juin2025 Q6, Juin2023 Q5-6, Mai2022 Q7, Mai2021 Q21, Juin2020 Q32, Mai19 Q32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t>[RANG 25] HTAP / HYPER</w:t>
      </w:r>
      <w:r w:rsidRPr="00F56133">
        <w:rPr>
          <w:rFonts w:ascii="LMRoman10" w:hAnsi="LMRoman10"/>
        </w:rPr>
        <w:t>TENSION PULMONAIRE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~0.73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Définitions hémodynamiques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 xml:space="preserve">HTP = PAPm </w:t>
      </w:r>
      <w:r w:rsidRPr="00F56133">
        <w:rPr>
          <w:rFonts w:ascii="Courier New" w:hAnsi="Courier New" w:cs="Courier New"/>
        </w:rPr>
        <w:t>≥</w:t>
      </w:r>
      <w:r w:rsidRPr="00F56133">
        <w:rPr>
          <w:rFonts w:ascii="LMRoman10" w:hAnsi="LMRoman10"/>
        </w:rPr>
        <w:t xml:space="preserve"> 20-25 mmHg (cath</w:t>
      </w:r>
      <w:r w:rsidRPr="00F56133">
        <w:rPr>
          <w:rFonts w:ascii="LMRoman10" w:hAnsi="LMRoman10" w:cs="LMRoman10"/>
        </w:rPr>
        <w:t>é</w:t>
      </w:r>
      <w:r w:rsidRPr="00F56133">
        <w:rPr>
          <w:rFonts w:ascii="LMRoman10" w:hAnsi="LMRoman10"/>
        </w:rPr>
        <w:t>t</w:t>
      </w:r>
      <w:r w:rsidRPr="00F56133">
        <w:rPr>
          <w:rFonts w:ascii="LMRoman10" w:hAnsi="LMRoman10" w:cs="LMRoman10"/>
        </w:rPr>
        <w:t>é</w:t>
      </w:r>
      <w:r w:rsidRPr="00F56133">
        <w:rPr>
          <w:rFonts w:ascii="LMRoman10" w:hAnsi="LMRoman10"/>
        </w:rPr>
        <w:t>risme droit)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 xml:space="preserve">PRÉ-capillaire (HTAP groupe 1) : PAPO </w:t>
      </w:r>
      <w:r w:rsidRPr="00F56133">
        <w:rPr>
          <w:rFonts w:ascii="Courier New" w:hAnsi="Courier New" w:cs="Courier New"/>
        </w:rPr>
        <w:t>≤</w:t>
      </w:r>
      <w:r w:rsidRPr="00F56133">
        <w:rPr>
          <w:rFonts w:ascii="LMRoman10" w:hAnsi="LMRoman10"/>
        </w:rPr>
        <w:t xml:space="preserve"> 15 mmHg + r</w:t>
      </w:r>
      <w:r w:rsidRPr="00F56133">
        <w:rPr>
          <w:rFonts w:ascii="LMRoman10" w:hAnsi="LMRoman10" w:cs="LMRoman10"/>
        </w:rPr>
        <w:t>é</w:t>
      </w:r>
      <w:r w:rsidRPr="00F56133">
        <w:rPr>
          <w:rFonts w:ascii="LMRoman10" w:hAnsi="LMRoman10"/>
        </w:rPr>
        <w:t>sistances pulmonaires &gt; 3 UW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POST-capillaire (groupe 2, cardiopathies gauches) : PAPO &gt; 15</w:t>
      </w:r>
      <w:r w:rsidRPr="00F56133">
        <w:rPr>
          <w:rFonts w:ascii="LMRoman10" w:hAnsi="LMRoman10"/>
        </w:rPr>
        <w:t xml:space="preserve"> mmHg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Pré-capillaire = PAPO basse + RVP élevées ; post-capillaire = PAPO élevée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Mai2020 Q11, Juin2020 Q11, Mai2021 Q39, Mai2023 Q40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Classification &amp; traitement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Groupe 1 (HTAP) ; 2 (cardiopathies gauches) ; 3 (maladies respiratoires/hypoxie) ;</w:t>
      </w:r>
      <w:r w:rsidRPr="00F56133">
        <w:rPr>
          <w:rFonts w:ascii="LMRoman10" w:hAnsi="LMRoman10"/>
        </w:rPr>
        <w:t xml:space="preserve"> 4 (post-embolique) ; 5 (multifactoriel)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Traitement spécifique de l'HTAP (groupe 1) : antagonistes des récepteurs de l'endothéline, inhibiteurs PDE5 (sildénafil), analogues de la prostacycline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Les IEC ne sont PAS le traitement spécifique de l'HTAP groupe 1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Mai2020 Q9, Juin2020 Q9/Q12, Juin2023 Q40, Mai2021 Q40, Juin2021 Q40</w:t>
      </w:r>
    </w:p>
    <w:p w:rsidR="004E019E" w:rsidRPr="00F56133" w:rsidRDefault="00F56133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56133">
        <w:rPr>
          <w:rFonts w:ascii="LMRoman10" w:hAnsi="LMRoman10"/>
        </w:rPr>
        <w:lastRenderedPageBreak/>
        <w:t>[RANG 26] SYNCOPE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~0.53 Q/examen</w:t>
      </w:r>
    </w:p>
    <w:p w:rsidR="004E019E" w:rsidRPr="00F56133" w:rsidRDefault="00F56133">
      <w:pPr>
        <w:spacing w:before="16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8B0000"/>
          <w:sz w:val="22"/>
          <w:szCs w:val="22"/>
          <w:u w:val="single"/>
        </w:rPr>
        <w:t>Stratification du risque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HAUT risque : syncope à l'effort ou en décubitu</w:t>
      </w:r>
      <w:r w:rsidRPr="00F56133">
        <w:rPr>
          <w:rFonts w:ascii="LMRoman10" w:hAnsi="LMRoman10"/>
        </w:rPr>
        <w:t>s, ATCD de coronaropathie/cardiopathie structurelle, ECG anormal, PAS &lt; 90 mmHg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BAS risque : longue histoire de syncopes avec prodromes vagaux, examen et ECG normaux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Syncope à l'effort ou allongée = TOUJOURS haut risque (cause cardiaque)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Segoe UI Symbol" w:hAnsi="Segoe UI Symbol" w:cs="Segoe UI Symbol"/>
          <w:i/>
          <w:iCs/>
          <w:color w:val="B45309"/>
        </w:rPr>
        <w:t>⚠</w:t>
      </w:r>
      <w:r w:rsidRPr="00F56133">
        <w:rPr>
          <w:rFonts w:ascii="LMRoman10" w:hAnsi="LMRoman10"/>
          <w:i/>
          <w:iCs/>
          <w:color w:val="B45309"/>
        </w:rPr>
        <w:t xml:space="preserve"> Prodromes </w:t>
      </w:r>
      <w:r w:rsidRPr="00F56133">
        <w:rPr>
          <w:rFonts w:ascii="LMRoman10" w:hAnsi="LMRoman10"/>
          <w:i/>
          <w:iCs/>
          <w:color w:val="B45309"/>
        </w:rPr>
        <w:t>vagaux + ECG normal = bas risque (vasovagale)</w:t>
      </w:r>
    </w:p>
    <w:p w:rsidR="004E019E" w:rsidRPr="00F56133" w:rsidRDefault="00F56133">
      <w:pPr>
        <w:spacing w:before="2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56133">
        <w:rPr>
          <w:rFonts w:ascii="LMRoman10" w:hAnsi="LMRoman10"/>
          <w:i/>
          <w:iCs/>
          <w:color w:val="404040"/>
          <w:sz w:val="18"/>
          <w:szCs w:val="18"/>
        </w:rPr>
        <w:t xml:space="preserve"> Vu : Juin2025 Q23, Mai2024 Q23, Juin2024 Q23, Nov2024 Q23</w:t>
      </w:r>
    </w:p>
    <w:p w:rsidR="004E019E" w:rsidRPr="00F56133" w:rsidRDefault="00F56133">
      <w:pPr>
        <w:rPr>
          <w:rFonts w:ascii="LMRoman10" w:hAnsi="LMRoman10"/>
        </w:rPr>
      </w:pPr>
      <w:r w:rsidRPr="00F56133">
        <w:rPr>
          <w:rFonts w:ascii="LMRoman10" w:hAnsi="LMRoman10"/>
        </w:rPr>
        <w:br w:type="page"/>
      </w:r>
    </w:p>
    <w:p w:rsidR="004E019E" w:rsidRPr="00F56133" w:rsidRDefault="00F56133">
      <w:pPr>
        <w:pBdr>
          <w:top w:val="single" w:sz="8" w:space="0" w:color="991B1B"/>
          <w:bottom w:val="single" w:sz="8" w:space="0" w:color="991B1B"/>
        </w:pBdr>
        <w:shd w:val="clear" w:color="auto" w:fill="991B1B"/>
        <w:spacing w:before="240" w:after="12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4 — TOPICS HORS LEÇONS OFFICIELLES 2026 (COURS ANNULÉ)</w:t>
      </w:r>
    </w:p>
    <w:p w:rsidR="004E019E" w:rsidRPr="00F56133" w:rsidRDefault="00F56133">
      <w:pPr>
        <w:pBdr>
          <w:top w:val="single" w:sz="16" w:space="0" w:color="991B1B"/>
          <w:left w:val="single" w:sz="16" w:space="0" w:color="991B1B"/>
          <w:bottom w:val="single" w:sz="16" w:space="0" w:color="991B1B"/>
          <w:right w:val="single" w:sz="16" w:space="0" w:color="991B1B"/>
        </w:pBdr>
        <w:shd w:val="clear" w:color="auto" w:fill="FEF2F2"/>
        <w:spacing w:before="200" w:after="80"/>
        <w:jc w:val="center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  <w:r w:rsidRPr="00F56133">
        <w:rPr>
          <w:rFonts w:ascii="LMRoman10" w:hAnsi="LMRoman10"/>
          <w:b/>
          <w:bCs/>
          <w:color w:val="991B1B"/>
          <w:sz w:val="26"/>
          <w:szCs w:val="26"/>
        </w:rPr>
        <w:t xml:space="preserve"> DISCLAIMER — À LIRE AVANT D'UTILISER CETTE SECTION </w:t>
      </w:r>
      <w:r w:rsidRPr="00F56133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991B1B"/>
          <w:sz w:val="22"/>
          <w:szCs w:val="22"/>
        </w:rPr>
        <w:t>These lessons are NOT in the 2026 exam program.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991B1B"/>
          <w:sz w:val="22"/>
          <w:szCs w:val="22"/>
        </w:rPr>
        <w:t>Cours annulé — NOT officially scheduled.</w:t>
      </w:r>
    </w:p>
    <w:p w:rsidR="004E019E" w:rsidRPr="00F56133" w:rsidRDefault="00F56133">
      <w:pPr>
        <w:spacing w:before="80" w:after="12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991B1B"/>
          <w:sz w:val="24"/>
          <w:szCs w:val="24"/>
        </w:rPr>
        <w:t>USE AT YOUR OWN RISK — BUT GOOD TO KNOW.</w:t>
      </w:r>
    </w:p>
    <w:p w:rsidR="004E019E" w:rsidRPr="00F56133" w:rsidRDefault="00F56133">
      <w:pPr>
        <w:spacing w:before="120" w:after="60"/>
        <w:rPr>
          <w:rFonts w:ascii="LMRoman10" w:hAnsi="LMRoman10"/>
        </w:rPr>
      </w:pPr>
      <w:r w:rsidRPr="00F56133">
        <w:rPr>
          <w:rFonts w:ascii="LMRoman10" w:hAnsi="LMRoman10"/>
          <w:i/>
          <w:iCs/>
          <w:color w:val="000000"/>
        </w:rPr>
        <w:t>Ces topics représentaient historiquement ~0% des questions des examens passés. S'ils ne sont PAS au programme cette année, ils peuvent malgré tout :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Apparaître en question résiduelle ou rattrapage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Être recyclés à la dernière minute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Servir de "culture génér</w:t>
      </w:r>
      <w:r w:rsidRPr="00F56133">
        <w:rPr>
          <w:rFonts w:ascii="LMRoman10" w:hAnsi="LMRoman10"/>
        </w:rPr>
        <w:t>ale" médicale</w:t>
      </w:r>
    </w:p>
    <w:p w:rsidR="004E019E" w:rsidRPr="00F56133" w:rsidRDefault="00F56133">
      <w:pPr>
        <w:spacing w:before="20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i/>
          <w:iCs/>
          <w:color w:val="404040"/>
        </w:rPr>
        <w:t>(Aucun topic hors programme — tous les topics correspondent aux leçons officielles cette année.)</w:t>
      </w:r>
    </w:p>
    <w:p w:rsidR="004E019E" w:rsidRPr="00F56133" w:rsidRDefault="00F56133">
      <w:pPr>
        <w:rPr>
          <w:rFonts w:ascii="LMRoman10" w:hAnsi="LMRoman10"/>
        </w:rPr>
      </w:pPr>
      <w:r w:rsidRPr="00F56133">
        <w:rPr>
          <w:rFonts w:ascii="LMRoman10" w:hAnsi="LMRoman10"/>
        </w:rPr>
        <w:br w:type="page"/>
      </w:r>
    </w:p>
    <w:p w:rsidR="004E019E" w:rsidRPr="00F56133" w:rsidRDefault="00F56133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FFFFFF"/>
          <w:sz w:val="24"/>
          <w:szCs w:val="24"/>
        </w:rPr>
        <w:lastRenderedPageBreak/>
        <w:t>AIDE-MÉMOIRE FINAL — HIGH-YIELD CONCOURS CARDIOLOGIE &amp; CHIRURGIE CARDIO-VASCULAIRE</w:t>
      </w:r>
    </w:p>
    <w:p w:rsidR="004E019E" w:rsidRPr="00F56133" w:rsidRDefault="00F56133">
      <w:pPr>
        <w:pStyle w:val="Heading2"/>
        <w:rPr>
          <w:rFonts w:ascii="LMRoman10" w:hAnsi="LMRoman10"/>
        </w:rPr>
      </w:pPr>
      <w:r w:rsidRPr="00F56133">
        <w:rPr>
          <w:rFonts w:ascii="LMRoman10" w:hAnsi="LMRoman10"/>
        </w:rPr>
        <w:t>** SCORES, CLASSIFICATIONS &amp; DÉFINITIONS CHIFFRÉES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HTA cabinet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G1 140-159/90-99 · G2 160-179/100-109 · G3 </w:t>
            </w:r>
            <w:r w:rsidRPr="00F56133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≥</w:t>
            </w: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180/110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HTA hors cabinet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Auto/MAPA diurne </w:t>
            </w:r>
            <w:r w:rsidRPr="00F56133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≥</w:t>
            </w: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135/85 </w:t>
            </w:r>
            <w:r w:rsidRPr="00F56133">
              <w:rPr>
                <w:rFonts w:ascii="LMRoman10" w:hAnsi="LMRoman10" w:cs="LMRoman10"/>
                <w:b/>
                <w:bCs/>
                <w:color w:val="8B0000"/>
                <w:sz w:val="18"/>
                <w:szCs w:val="18"/>
              </w:rPr>
              <w:t>·</w:t>
            </w: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24 h </w:t>
            </w:r>
            <w:r w:rsidRPr="00F56133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≥</w:t>
            </w: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130/80 </w:t>
            </w:r>
            <w:r w:rsidRPr="00F56133">
              <w:rPr>
                <w:rFonts w:ascii="LMRoman10" w:hAnsi="LMRoman10" w:cs="LMRoman10"/>
                <w:b/>
                <w:bCs/>
                <w:color w:val="8B0000"/>
                <w:sz w:val="18"/>
                <w:szCs w:val="18"/>
              </w:rPr>
              <w:t>·</w:t>
            </w: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nuit </w:t>
            </w:r>
            <w:r w:rsidRPr="00F56133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≥</w:t>
            </w: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120/70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FEVG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Altérée &lt;40 % · intermédiaire 40-49 % · préservée </w:t>
            </w:r>
            <w:r w:rsidRPr="00F56133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≥</w:t>
            </w: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50 %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CHA</w:t>
            </w:r>
            <w:r w:rsidRPr="00F56133">
              <w:rPr>
                <w:rFonts w:ascii="Cambria Math" w:hAnsi="Cambria Math" w:cs="Cambria Math"/>
                <w:b/>
                <w:bCs/>
                <w:color w:val="000000"/>
                <w:sz w:val="18"/>
                <w:szCs w:val="18"/>
              </w:rPr>
              <w:t>₂</w:t>
            </w: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DS</w:t>
            </w:r>
            <w:r w:rsidRPr="00F56133">
              <w:rPr>
                <w:rFonts w:ascii="Cambria Math" w:hAnsi="Cambria Math" w:cs="Cambria Math"/>
                <w:b/>
                <w:bCs/>
                <w:color w:val="000000"/>
                <w:sz w:val="18"/>
                <w:szCs w:val="18"/>
              </w:rPr>
              <w:t>₂</w:t>
            </w: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-VASc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Anticoagulation FA ; =0 → rien ; </w:t>
            </w:r>
            <w:r w:rsidRPr="00F56133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≥</w:t>
            </w: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1-2 </w:t>
            </w:r>
            <w:r w:rsidRPr="00F56133">
              <w:rPr>
                <w:rFonts w:ascii="LMRoman10" w:hAnsi="LMRoman10" w:cs="LMRoman10"/>
                <w:b/>
                <w:bCs/>
                <w:color w:val="8B0000"/>
                <w:sz w:val="18"/>
                <w:szCs w:val="18"/>
              </w:rPr>
              <w:t>→</w:t>
            </w: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AOD (AVK si valvulaire)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GRACE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Risque ischémique du SCA ST−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Stanford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A = aorte ascendante (chirurgie) · B = descendante (médical)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Jones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RAA : 2 majeurs OU 1 majeur + 2 mineurs + preuve strepto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Holzman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Péricardite : I sus-ST concave diffus → II T plates → III T négatives → IV normal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AAA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Chirurgie si </w:t>
            </w:r>
            <w:r w:rsidRPr="00F56133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≥</w:t>
            </w: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 cm (H) / ~4,5 cm (F) ou +10 mm/an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RAo serré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Surface &lt; 1 cm²</w:t>
            </w:r>
          </w:p>
        </w:tc>
      </w:tr>
    </w:tbl>
    <w:p w:rsidR="004E019E" w:rsidRPr="00F56133" w:rsidRDefault="00F56133">
      <w:pPr>
        <w:pStyle w:val="Heading2"/>
        <w:rPr>
          <w:rFonts w:ascii="LMRoman10" w:hAnsi="LMRoman10"/>
        </w:rPr>
      </w:pPr>
      <w:r w:rsidRPr="00F56133">
        <w:rPr>
          <w:rFonts w:ascii="LMRoman10" w:hAnsi="LMRoman10"/>
        </w:rPr>
        <w:t>** SOUFFLES &amp; SIGNES CLÉS PAR VALVULOPATHIE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860"/>
      </w:tblGrid>
      <w:tr w:rsidR="004E019E" w:rsidRPr="00F5613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Marqueur / Critère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Indication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IM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Systolique pointe, jet de vapeur, irradie aisselle, décub. latéral G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RAo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Systolique éjectionnel râpeux, irradie cou, abolition B2, diff. pincée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IA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Diastolique doux aspiratif, penché avant/expiration, diff. élargie, Musset/Durozier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RM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Roulement diastolique + éclat B1 + claquement d'ouverture (triade Duroziez)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PCA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Souffle CONTINU sous-claviculaire gauche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CIV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Systolique 4e EICG en rayon de roue</w:t>
            </w:r>
          </w:p>
        </w:tc>
      </w:tr>
      <w:tr w:rsidR="004E019E" w:rsidRPr="00F56133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Frottement péricardique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019E" w:rsidRPr="00F56133" w:rsidRDefault="00F56133">
            <w:pPr>
              <w:rPr>
                <w:rFonts w:ascii="LMRoman10" w:hAnsi="LMRoman10"/>
              </w:rPr>
            </w:pPr>
            <w:r w:rsidRPr="00F56133">
              <w:rPr>
                <w:rFonts w:ascii="LMRoman10" w:hAnsi="LMRoman10"/>
                <w:color w:val="000000"/>
                <w:sz w:val="18"/>
                <w:szCs w:val="18"/>
              </w:rPr>
              <w:t>Systolo-diastolique, cuir neuf, persiste en apnée</w:t>
            </w:r>
          </w:p>
        </w:tc>
      </w:tr>
    </w:tbl>
    <w:p w:rsidR="004E019E" w:rsidRPr="00F56133" w:rsidRDefault="00F56133">
      <w:pPr>
        <w:pStyle w:val="Heading2"/>
        <w:rPr>
          <w:rFonts w:ascii="LMRoman10" w:hAnsi="LMRoman10"/>
        </w:rPr>
      </w:pPr>
      <w:r w:rsidRPr="00F56133">
        <w:rPr>
          <w:rFonts w:ascii="LMRoman10" w:hAnsi="LMRoman10"/>
        </w:rPr>
        <w:t>** PIÈGES CLASSIQUES DU CONCOURS **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LMRoman10" w:hAnsi="LMRoman10"/>
          <w:i/>
          <w:iCs/>
          <w:color w:val="B45309"/>
        </w:rPr>
        <w:t xml:space="preserve">Seuil HTA ambulatoire (135/85) </w:t>
      </w:r>
      <w:r w:rsidRPr="00F56133">
        <w:rPr>
          <w:rFonts w:ascii="Courier New" w:hAnsi="Courier New" w:cs="Courier New"/>
          <w:i/>
          <w:iCs/>
          <w:color w:val="B45309"/>
        </w:rPr>
        <w:t>≠</w:t>
      </w:r>
      <w:r w:rsidRPr="00F56133">
        <w:rPr>
          <w:rFonts w:ascii="LMRoman10" w:hAnsi="LMRoman10"/>
          <w:i/>
          <w:iCs/>
          <w:color w:val="B45309"/>
        </w:rPr>
        <w:t xml:space="preserve"> cabinet (140/90) </w:t>
      </w:r>
      <w:r w:rsidRPr="00F56133">
        <w:rPr>
          <w:rFonts w:ascii="LMRoman10" w:hAnsi="LMRoman10" w:cs="LMRoman10"/>
          <w:i/>
          <w:iCs/>
          <w:color w:val="B45309"/>
        </w:rPr>
        <w:t>—</w:t>
      </w:r>
      <w:r w:rsidRPr="00F56133">
        <w:rPr>
          <w:rFonts w:ascii="LMRoman10" w:hAnsi="LMRoman10"/>
          <w:i/>
          <w:iCs/>
          <w:color w:val="B45309"/>
        </w:rPr>
        <w:t xml:space="preserve"> erreur n</w:t>
      </w:r>
      <w:r w:rsidRPr="00F56133">
        <w:rPr>
          <w:rFonts w:ascii="LMRoman10" w:hAnsi="LMRoman10" w:cs="LMRoman10"/>
          <w:i/>
          <w:iCs/>
          <w:color w:val="B45309"/>
        </w:rPr>
        <w:t>°</w:t>
      </w:r>
      <w:r w:rsidRPr="00F56133">
        <w:rPr>
          <w:rFonts w:ascii="LMRoman10" w:hAnsi="LMRoman10"/>
          <w:i/>
          <w:iCs/>
          <w:color w:val="B45309"/>
        </w:rPr>
        <w:t>1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LMRoman10" w:hAnsi="LMRoman10"/>
          <w:i/>
          <w:iCs/>
          <w:color w:val="B45309"/>
        </w:rPr>
        <w:t>Plaque vulnérable = chape FINE + gros cœur lipidique (calcifiée/épaisse = stable)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LMRoman10" w:hAnsi="LMRoman10"/>
          <w:i/>
          <w:iCs/>
          <w:color w:val="B45309"/>
        </w:rPr>
        <w:t>AOD interdits en FA VALVULAIRE et sur prothèse mécanique → AVK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LMRoman10" w:hAnsi="LMRoman10"/>
          <w:i/>
          <w:iCs/>
          <w:color w:val="B45309"/>
        </w:rPr>
        <w:t>Thro</w:t>
      </w:r>
      <w:r w:rsidRPr="00F56133">
        <w:rPr>
          <w:rFonts w:ascii="LMRoman10" w:hAnsi="LMRoman10"/>
          <w:i/>
          <w:iCs/>
          <w:color w:val="B45309"/>
        </w:rPr>
        <w:t>mbolyse interdite dans le SCA ST− (autorisée dans le ST+)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LMRoman10" w:hAnsi="LMRoman10"/>
          <w:i/>
          <w:iCs/>
          <w:color w:val="B45309"/>
        </w:rPr>
        <w:t>Charge clopidogrel : 600 si angioplastie, 300 si fibrinolyse ; Aspirine 250 mg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LMRoman10" w:hAnsi="LMRoman10"/>
          <w:i/>
          <w:iCs/>
          <w:color w:val="B45309"/>
        </w:rPr>
        <w:t>Fallot = CIV (pas CIA) + sténose pulmonaire (pas aortique)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LMRoman10" w:hAnsi="LMRoman10"/>
          <w:i/>
          <w:iCs/>
          <w:color w:val="B45309"/>
        </w:rPr>
        <w:t>CIA → cavités DROITES ; le RM ne dilate PAS le VG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LMRoman10" w:hAnsi="LMRoman10"/>
          <w:i/>
          <w:iCs/>
          <w:color w:val="B45309"/>
        </w:rPr>
        <w:t>D-</w:t>
      </w:r>
      <w:r w:rsidRPr="00F56133">
        <w:rPr>
          <w:rFonts w:ascii="LMRoman10" w:hAnsi="LMRoman10"/>
          <w:i/>
          <w:iCs/>
          <w:color w:val="B45309"/>
        </w:rPr>
        <w:t>dimères positifs ne confirment rien ; négatifs + proba faible = exclut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LMRoman10" w:hAnsi="LMRoman10"/>
          <w:i/>
          <w:iCs/>
          <w:color w:val="B45309"/>
        </w:rPr>
        <w:t>Réseau veineux superficiel draine ~10 % (pas 90 %)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LMRoman10" w:hAnsi="LMRoman10"/>
          <w:i/>
          <w:iCs/>
          <w:color w:val="B45309"/>
        </w:rPr>
        <w:t>Dissection type A = chirurgie urgente ; type B non compliqué = médical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LMRoman10" w:hAnsi="LMRoman10"/>
          <w:i/>
          <w:iCs/>
          <w:color w:val="B45309"/>
        </w:rPr>
        <w:t>Tamponnade = adiastolie AIGUË → drainage (jamais d'antico</w:t>
      </w:r>
      <w:r w:rsidRPr="00F56133">
        <w:rPr>
          <w:rFonts w:ascii="LMRoman10" w:hAnsi="LMRoman10"/>
          <w:i/>
          <w:iCs/>
          <w:color w:val="B45309"/>
        </w:rPr>
        <w:t>agulant)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LMRoman10" w:hAnsi="LMRoman10"/>
          <w:i/>
          <w:iCs/>
          <w:color w:val="B45309"/>
        </w:rPr>
        <w:t>Streptocoque viridans (non groupable) = endocardite bucco-dentaire ; groupe A = RAA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56133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56133">
        <w:rPr>
          <w:rFonts w:ascii="LMRoman10" w:hAnsi="LMRoman10"/>
          <w:i/>
          <w:iCs/>
          <w:color w:val="B45309"/>
        </w:rPr>
        <w:t>Prophylaxie endocardite = amoxicilline 2 g 1 h AVANT le geste</w:t>
      </w:r>
    </w:p>
    <w:p w:rsidR="004E019E" w:rsidRPr="00F56133" w:rsidRDefault="00F56133">
      <w:pPr>
        <w:pStyle w:val="Heading2"/>
        <w:rPr>
          <w:rFonts w:ascii="LMRoman10" w:hAnsi="LMRoman10"/>
        </w:rPr>
      </w:pPr>
      <w:r w:rsidRPr="00F56133">
        <w:rPr>
          <w:rFonts w:ascii="LMRoman10" w:hAnsi="LMRoman10"/>
        </w:rPr>
        <w:t>** CASCADES &amp; ARBRES DÉCISIONNELS **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Plaque rompue → thrombose → occlusion complète (ST+) / sub-occlusive (ST−)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Cascade ischémique : métabolique → diastolique → systolique → ECG (ST/T) → douleur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EP suspectée : proba faible + D-dimères − → STOP ; sinon angioscanner (ETT si choc)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BAV complet : réversible → SEES + cause ; dégénératif → pacemaker double chambre définitif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TGV : + CIV large → cure d'emblée ; isolée → Rashkind urgent ± prostaglandine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Ischémie aiguë MI : héparine immédiate → Fogarty (artère saine) / thrombo-aspiration (a</w:t>
      </w:r>
      <w:r w:rsidRPr="00F56133">
        <w:rPr>
          <w:rFonts w:ascii="LMRoman10" w:hAnsi="LMRoman10"/>
        </w:rPr>
        <w:t>rtère malade)</w:t>
      </w:r>
    </w:p>
    <w:p w:rsidR="004E019E" w:rsidRPr="00F56133" w:rsidRDefault="00F56133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56133">
        <w:rPr>
          <w:rFonts w:ascii="LMRoman10" w:hAnsi="LMRoman10"/>
        </w:rPr>
        <w:t>RAA récidive : Extencilline IM / 3 semaines (durée selon cardite)</w:t>
      </w:r>
    </w:p>
    <w:p w:rsidR="004E019E" w:rsidRPr="00F56133" w:rsidRDefault="00F56133">
      <w:pPr>
        <w:spacing w:before="240" w:after="60"/>
        <w:rPr>
          <w:rFonts w:ascii="LMRoman10" w:hAnsi="LMRoman10"/>
        </w:rPr>
      </w:pPr>
      <w:r w:rsidRPr="00F56133">
        <w:rPr>
          <w:rFonts w:ascii="LMRoman10" w:hAnsi="LMRoman10"/>
          <w:color w:val="000000"/>
        </w:rPr>
        <w:t xml:space="preserve"> </w:t>
      </w:r>
    </w:p>
    <w:p w:rsidR="004E019E" w:rsidRPr="00F56133" w:rsidRDefault="004E019E">
      <w:pPr>
        <w:pBdr>
          <w:top w:val="double" w:sz="8" w:space="4" w:color="1F3A5F"/>
        </w:pBdr>
        <w:rPr>
          <w:rFonts w:ascii="LMRoman10" w:hAnsi="LMRoman10"/>
        </w:rPr>
      </w:pP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i/>
          <w:iCs/>
          <w:color w:val="000000"/>
          <w:sz w:val="18"/>
          <w:szCs w:val="18"/>
        </w:rPr>
        <w:t>Généré par Claude.ai (claude-opus-4-8) — Version 1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i/>
          <w:iCs/>
          <w:color w:val="000000"/>
          <w:sz w:val="18"/>
          <w:szCs w:val="18"/>
        </w:rPr>
        <w:t>Cross-match 750 QEs officielles × Cours AIO Cardio-Ccv (cardio-aio.pdf)</w:t>
      </w:r>
    </w:p>
    <w:p w:rsidR="004E019E" w:rsidRPr="00F56133" w:rsidRDefault="00F56133">
      <w:pPr>
        <w:spacing w:before="60" w:after="60"/>
        <w:jc w:val="center"/>
        <w:rPr>
          <w:rFonts w:ascii="LMRoman10" w:hAnsi="LMRoman10"/>
        </w:rPr>
      </w:pPr>
      <w:r w:rsidRPr="00F56133">
        <w:rPr>
          <w:rFonts w:ascii="LMRoman10" w:hAnsi="LMRoman10"/>
          <w:b/>
          <w:bCs/>
          <w:i/>
          <w:iCs/>
          <w:color w:val="000000"/>
          <w:sz w:val="18"/>
          <w:szCs w:val="18"/>
        </w:rPr>
        <w:t>FMPM — Pathologie cardiovasculaire S6 — Concours 2</w:t>
      </w:r>
      <w:r w:rsidRPr="00F56133">
        <w:rPr>
          <w:rFonts w:ascii="LMRoman10" w:hAnsi="LMRoman10"/>
          <w:b/>
          <w:bCs/>
          <w:i/>
          <w:iCs/>
          <w:color w:val="000000"/>
          <w:sz w:val="18"/>
          <w:szCs w:val="18"/>
        </w:rPr>
        <w:t>026</w:t>
      </w:r>
    </w:p>
    <w:p w:rsidR="004E019E" w:rsidRPr="00F56133" w:rsidRDefault="00F56133">
      <w:pPr>
        <w:spacing w:before="200" w:after="60"/>
        <w:rPr>
          <w:rFonts w:ascii="LMRoman10" w:hAnsi="LMRoman10"/>
        </w:rPr>
      </w:pPr>
      <w:r w:rsidRPr="00F56133">
        <w:rPr>
          <w:rFonts w:ascii="LMRoman10" w:hAnsi="LMRoman10"/>
          <w:b/>
          <w:bCs/>
          <w:color w:val="065F46"/>
        </w:rPr>
        <w:t>Améliorations Version 1 :</w:t>
      </w:r>
    </w:p>
    <w:p w:rsidR="004E019E" w:rsidRPr="00F56133" w:rsidRDefault="00F56133">
      <w:pPr>
        <w:spacing w:before="6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F56133">
        <w:rPr>
          <w:rFonts w:ascii="LMRoman10" w:hAnsi="LMRoman10"/>
          <w:color w:val="065F46"/>
          <w:sz w:val="18"/>
          <w:szCs w:val="18"/>
        </w:rPr>
        <w:t xml:space="preserve"> PARTIE 3 strictement par rang (1 → 26)</w:t>
      </w:r>
    </w:p>
    <w:p w:rsidR="004E019E" w:rsidRPr="00F56133" w:rsidRDefault="00F56133">
      <w:pPr>
        <w:spacing w:before="6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F56133">
        <w:rPr>
          <w:rFonts w:ascii="LMRoman10" w:hAnsi="LMRoman10"/>
          <w:color w:val="065F46"/>
          <w:sz w:val="18"/>
          <w:szCs w:val="18"/>
        </w:rPr>
        <w:t xml:space="preserve"> 750 QE / 15 sessions (Mai 2019 → Ratt 2025) ; 650 corrections officielles intégrées</w:t>
      </w:r>
    </w:p>
    <w:p w:rsidR="004E019E" w:rsidRPr="00F56133" w:rsidRDefault="00F56133">
      <w:pPr>
        <w:spacing w:before="6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F56133">
        <w:rPr>
          <w:rFonts w:ascii="LMRoman10" w:hAnsi="LMRoman10"/>
          <w:color w:val="065F46"/>
          <w:sz w:val="18"/>
          <w:szCs w:val="18"/>
        </w:rPr>
        <w:t xml:space="preserve"> Déduplication : 1 entrée/concept avec FAUX explicites (</w:t>
      </w:r>
      <w:r w:rsidRPr="00F56133">
        <w:rPr>
          <w:rFonts w:ascii="Segoe UI Symbol" w:hAnsi="Segoe UI Symbol" w:cs="Segoe UI Symbol"/>
          <w:color w:val="065F46"/>
          <w:sz w:val="18"/>
          <w:szCs w:val="18"/>
        </w:rPr>
        <w:t>⚠</w:t>
      </w:r>
      <w:r w:rsidRPr="00F56133">
        <w:rPr>
          <w:rFonts w:ascii="LMRoman10" w:hAnsi="LMRoman10"/>
          <w:color w:val="065F46"/>
          <w:sz w:val="18"/>
          <w:szCs w:val="18"/>
        </w:rPr>
        <w:t>)</w:t>
      </w:r>
    </w:p>
    <w:p w:rsidR="004E019E" w:rsidRPr="00F56133" w:rsidRDefault="00F56133">
      <w:pPr>
        <w:spacing w:before="6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F56133">
        <w:rPr>
          <w:rFonts w:ascii="LMRoman10" w:hAnsi="LMRoman10"/>
          <w:color w:val="065F46"/>
          <w:sz w:val="18"/>
          <w:szCs w:val="18"/>
        </w:rPr>
        <w:t xml:space="preserve"> 3 questions inclassifiables (coroscan</w:t>
      </w:r>
      <w:r w:rsidRPr="00F56133">
        <w:rPr>
          <w:rFonts w:ascii="LMRoman10" w:hAnsi="LMRoman10"/>
          <w:color w:val="065F46"/>
          <w:sz w:val="18"/>
          <w:szCs w:val="18"/>
        </w:rPr>
        <w:t>ner, tamponnade, frottement) fusionnées dans péricardite/angor</w:t>
      </w:r>
    </w:p>
    <w:p w:rsidR="004E019E" w:rsidRPr="00F56133" w:rsidRDefault="00F56133">
      <w:pPr>
        <w:spacing w:before="6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F56133">
        <w:rPr>
          <w:rFonts w:ascii="LMRoman10" w:hAnsi="LMRoman10"/>
          <w:color w:val="065F46"/>
          <w:sz w:val="18"/>
          <w:szCs w:val="18"/>
        </w:rPr>
        <w:t xml:space="preserve"> Topics mappés 1:1 sur la liste officielle S6 — matcher flou bypassé (haute fidélité)</w:t>
      </w:r>
    </w:p>
    <w:p w:rsidR="004E019E" w:rsidRPr="00F56133" w:rsidRDefault="00F56133">
      <w:pPr>
        <w:spacing w:before="6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F56133">
        <w:rPr>
          <w:rFonts w:ascii="LMRoman10" w:hAnsi="LMRoman10"/>
          <w:color w:val="065F46"/>
          <w:sz w:val="18"/>
          <w:szCs w:val="18"/>
        </w:rPr>
        <w:t xml:space="preserve"> Clés discutables signalées (anticoagulation FA / DFG)</w:t>
      </w:r>
    </w:p>
    <w:p w:rsidR="004E019E" w:rsidRPr="00F56133" w:rsidRDefault="00F56133">
      <w:pPr>
        <w:spacing w:before="6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F56133">
        <w:rPr>
          <w:rFonts w:ascii="LMRoman10" w:hAnsi="LMRoman10"/>
          <w:color w:val="065F46"/>
          <w:sz w:val="18"/>
          <w:szCs w:val="18"/>
        </w:rPr>
        <w:t xml:space="preserve"> PARTIE 4 vide : aucune liste officielle de cours</w:t>
      </w:r>
      <w:r w:rsidRPr="00F56133">
        <w:rPr>
          <w:rFonts w:ascii="LMRoman10" w:hAnsi="LMRoman10"/>
          <w:color w:val="065F46"/>
          <w:sz w:val="18"/>
          <w:szCs w:val="18"/>
        </w:rPr>
        <w:t xml:space="preserve"> annulés 2026 fournie</w:t>
      </w:r>
    </w:p>
    <w:p w:rsidR="004E019E" w:rsidRPr="00F56133" w:rsidRDefault="00F56133">
      <w:pPr>
        <w:spacing w:before="60" w:after="60"/>
        <w:rPr>
          <w:rFonts w:ascii="LMRoman10" w:hAnsi="LMRoman10"/>
        </w:rPr>
      </w:pPr>
      <w:r w:rsidRPr="00F56133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F56133">
        <w:rPr>
          <w:rFonts w:ascii="LMRoman10" w:hAnsi="LMRoman10"/>
          <w:color w:val="065F46"/>
          <w:sz w:val="18"/>
          <w:szCs w:val="18"/>
        </w:rPr>
        <w:t xml:space="preserve"> Liens cours par leçon : en attente de la liste officielle des URL FMPM</w:t>
      </w:r>
      <w:bookmarkEnd w:id="0"/>
    </w:p>
    <w:sectPr w:rsidR="004E019E" w:rsidRPr="00F56133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Roman10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BD4186"/>
    <w:multiLevelType w:val="hybridMultilevel"/>
    <w:tmpl w:val="C5920880"/>
    <w:lvl w:ilvl="0" w:tplc="844498E4">
      <w:start w:val="1"/>
      <w:numFmt w:val="bullet"/>
      <w:lvlText w:val="•"/>
      <w:lvlJc w:val="left"/>
      <w:pPr>
        <w:ind w:left="720" w:hanging="360"/>
      </w:pPr>
    </w:lvl>
    <w:lvl w:ilvl="1" w:tplc="0BF86BDE">
      <w:numFmt w:val="decimal"/>
      <w:lvlText w:val=""/>
      <w:lvlJc w:val="left"/>
    </w:lvl>
    <w:lvl w:ilvl="2" w:tplc="96DE4930">
      <w:numFmt w:val="decimal"/>
      <w:lvlText w:val=""/>
      <w:lvlJc w:val="left"/>
    </w:lvl>
    <w:lvl w:ilvl="3" w:tplc="2D22C8F8">
      <w:numFmt w:val="decimal"/>
      <w:lvlText w:val=""/>
      <w:lvlJc w:val="left"/>
    </w:lvl>
    <w:lvl w:ilvl="4" w:tplc="815E8888">
      <w:numFmt w:val="decimal"/>
      <w:lvlText w:val=""/>
      <w:lvlJc w:val="left"/>
    </w:lvl>
    <w:lvl w:ilvl="5" w:tplc="61DCA75A">
      <w:numFmt w:val="decimal"/>
      <w:lvlText w:val=""/>
      <w:lvlJc w:val="left"/>
    </w:lvl>
    <w:lvl w:ilvl="6" w:tplc="CD1415D4">
      <w:numFmt w:val="decimal"/>
      <w:lvlText w:val=""/>
      <w:lvlJc w:val="left"/>
    </w:lvl>
    <w:lvl w:ilvl="7" w:tplc="D270A1C4">
      <w:numFmt w:val="decimal"/>
      <w:lvlText w:val=""/>
      <w:lvlJc w:val="left"/>
    </w:lvl>
    <w:lvl w:ilvl="8" w:tplc="603A3098">
      <w:numFmt w:val="decimal"/>
      <w:lvlText w:val=""/>
      <w:lvlJc w:val="left"/>
    </w:lvl>
  </w:abstractNum>
  <w:abstractNum w:abstractNumId="1" w15:restartNumberingAfterBreak="0">
    <w:nsid w:val="24463C46"/>
    <w:multiLevelType w:val="hybridMultilevel"/>
    <w:tmpl w:val="F74494A6"/>
    <w:lvl w:ilvl="0" w:tplc="3E862582">
      <w:start w:val="1"/>
      <w:numFmt w:val="bullet"/>
      <w:lvlText w:val="●"/>
      <w:lvlJc w:val="left"/>
      <w:pPr>
        <w:ind w:left="720" w:hanging="360"/>
      </w:pPr>
    </w:lvl>
    <w:lvl w:ilvl="1" w:tplc="74F09AF4">
      <w:start w:val="1"/>
      <w:numFmt w:val="bullet"/>
      <w:lvlText w:val="○"/>
      <w:lvlJc w:val="left"/>
      <w:pPr>
        <w:ind w:left="1440" w:hanging="360"/>
      </w:pPr>
    </w:lvl>
    <w:lvl w:ilvl="2" w:tplc="07DAA98A">
      <w:start w:val="1"/>
      <w:numFmt w:val="bullet"/>
      <w:lvlText w:val="■"/>
      <w:lvlJc w:val="left"/>
      <w:pPr>
        <w:ind w:left="2160" w:hanging="360"/>
      </w:pPr>
    </w:lvl>
    <w:lvl w:ilvl="3" w:tplc="AD7629D2">
      <w:start w:val="1"/>
      <w:numFmt w:val="bullet"/>
      <w:lvlText w:val="●"/>
      <w:lvlJc w:val="left"/>
      <w:pPr>
        <w:ind w:left="2880" w:hanging="360"/>
      </w:pPr>
    </w:lvl>
    <w:lvl w:ilvl="4" w:tplc="C4B26480">
      <w:start w:val="1"/>
      <w:numFmt w:val="bullet"/>
      <w:lvlText w:val="○"/>
      <w:lvlJc w:val="left"/>
      <w:pPr>
        <w:ind w:left="3600" w:hanging="360"/>
      </w:pPr>
    </w:lvl>
    <w:lvl w:ilvl="5" w:tplc="0D94507C">
      <w:start w:val="1"/>
      <w:numFmt w:val="bullet"/>
      <w:lvlText w:val="■"/>
      <w:lvlJc w:val="left"/>
      <w:pPr>
        <w:ind w:left="4320" w:hanging="360"/>
      </w:pPr>
    </w:lvl>
    <w:lvl w:ilvl="6" w:tplc="05642114">
      <w:start w:val="1"/>
      <w:numFmt w:val="bullet"/>
      <w:lvlText w:val="●"/>
      <w:lvlJc w:val="left"/>
      <w:pPr>
        <w:ind w:left="5040" w:hanging="360"/>
      </w:pPr>
    </w:lvl>
    <w:lvl w:ilvl="7" w:tplc="7E40D6C0">
      <w:start w:val="1"/>
      <w:numFmt w:val="bullet"/>
      <w:lvlText w:val="●"/>
      <w:lvlJc w:val="left"/>
      <w:pPr>
        <w:ind w:left="5760" w:hanging="360"/>
      </w:pPr>
    </w:lvl>
    <w:lvl w:ilvl="8" w:tplc="FA9841F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019E"/>
    <w:rsid w:val="004E019E"/>
    <w:rsid w:val="00F56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F9DBA33-0D25-417D-8E3C-0756178A9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2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qFormat/>
    <w:pPr>
      <w:spacing w:before="240" w:after="120"/>
      <w:outlineLvl w:val="1"/>
    </w:pPr>
    <w:rPr>
      <w:b/>
      <w:bCs/>
      <w:color w:val="8B0000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5907</Words>
  <Characters>33675</Characters>
  <Application>Microsoft Office Word</Application>
  <DocSecurity>0</DocSecurity>
  <Lines>280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CARDIOLOGIE &amp; CHIRURGIE CARDIO-VASCULAIRE - QE Haute Fréquence</vt:lpstr>
    </vt:vector>
  </TitlesOfParts>
  <Company/>
  <LinksUpToDate>false</LinksUpToDate>
  <CharactersWithSpaces>39503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CARDIOLOGIE &amp; CHIRURGIE CARDIO-VASCULAIRE - QE Haute Fréquence</dc:title>
  <dc:creator>Claude.ai</dc:creator>
  <dc:description>Generated by qe-analysis skill</dc:description>
  <cp:lastModifiedBy>tool</cp:lastModifiedBy>
  <cp:revision>3</cp:revision>
  <cp:lastPrinted>2026-06-13T22:48:00Z</cp:lastPrinted>
  <dcterms:created xsi:type="dcterms:W3CDTF">2026-06-12T04:13:00Z</dcterms:created>
  <dcterms:modified xsi:type="dcterms:W3CDTF">2026-06-13T22:48:00Z</dcterms:modified>
</cp:coreProperties>
</file>