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B02" w:rsidRPr="00E85B65" w:rsidRDefault="00E85B65">
      <w:pPr>
        <w:spacing w:after="100"/>
        <w:jc w:val="center"/>
        <w:rPr>
          <w:rFonts w:ascii="LMRoman10" w:hAnsi="LMRoman10"/>
        </w:rPr>
      </w:pPr>
      <w:bookmarkStart w:id="0" w:name="_GoBack"/>
      <w:r w:rsidRPr="00E85B65">
        <w:rPr>
          <w:rFonts w:ascii="LMRoman10" w:hAnsi="LMRoman10"/>
          <w:b/>
          <w:bCs/>
          <w:color w:val="1F3A5F"/>
          <w:sz w:val="44"/>
          <w:szCs w:val="44"/>
        </w:rPr>
        <w:t>DERMATOLOGIE &amp; ENDOCRINOLOGIE</w:t>
      </w:r>
    </w:p>
    <w:p w:rsidR="00FA7B02" w:rsidRPr="00E85B65" w:rsidRDefault="00E85B65">
      <w:pPr>
        <w:pBdr>
          <w:bottom w:val="double" w:sz="12" w:space="4" w:color="1F3A5F"/>
        </w:pBdr>
        <w:spacing w:after="240"/>
        <w:jc w:val="center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30"/>
          <w:szCs w:val="30"/>
        </w:rPr>
        <w:t>Glandes Endocrines &amp; Revetement Cutane — Fiches QE Haute Frequence — Version 1</w:t>
      </w:r>
    </w:p>
    <w:p w:rsidR="00FA7B02" w:rsidRPr="00E85B65" w:rsidRDefault="00E85B65">
      <w:pPr>
        <w:spacing w:before="60" w:after="60"/>
        <w:jc w:val="center"/>
        <w:rPr>
          <w:rFonts w:ascii="LMRoman10" w:hAnsi="LMRoman10"/>
        </w:rPr>
      </w:pPr>
      <w:r w:rsidRPr="00E85B65">
        <w:rPr>
          <w:rFonts w:ascii="LMRoman10" w:hAnsi="LMRoman10"/>
          <w:i/>
          <w:iCs/>
          <w:color w:val="000000"/>
        </w:rPr>
        <w:t>Cross-match : 550 QEs officielles (2019 → 2026 (11 sessions)) × Cours AIO Dermato + Endocrino 2026 · Corrections officielles e-qe.online</w:t>
      </w:r>
    </w:p>
    <w:p w:rsidR="00FA7B02" w:rsidRPr="00E85B65" w:rsidRDefault="00E85B65">
      <w:pPr>
        <w:spacing w:before="60" w:after="60"/>
        <w:jc w:val="center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000000"/>
          <w:sz w:val="18"/>
          <w:szCs w:val="18"/>
        </w:rPr>
        <w:t>Endocrino : Pr Elmghari · Pr Ansari · Pr Baizri   —   Dermato : Pr Bouhamidi · Pr Amal · Pr Aboudourib · Pr Hocar   —   FMPM 2025–26</w:t>
      </w:r>
    </w:p>
    <w:p w:rsidR="00FA7B02" w:rsidRPr="00E85B65" w:rsidRDefault="00E85B65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FFFFFF"/>
          <w:sz w:val="24"/>
          <w:szCs w:val="24"/>
        </w:rPr>
        <w:t>PARTIE 1 — CLASSEMENT DES LEÇONS PAR ORDRE D'IMPORTANCE</w:t>
      </w:r>
    </w:p>
    <w:p w:rsidR="00FA7B02" w:rsidRPr="00E85B65" w:rsidRDefault="00E85B65">
      <w:pPr>
        <w:spacing w:before="60" w:after="60"/>
        <w:rPr>
          <w:rFonts w:ascii="LMRoman10" w:hAnsi="LMRoman10"/>
        </w:rPr>
      </w:pPr>
      <w:r w:rsidRPr="00E85B65">
        <w:rPr>
          <w:rFonts w:ascii="LMRoman10" w:hAnsi="LMRoman10"/>
          <w:i/>
          <w:iCs/>
          <w:color w:val="000000"/>
        </w:rPr>
        <w:t>Classement basé sur la fréquence réelle dans 550 QEs (11 sessions).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800"/>
        <w:gridCol w:w="1400"/>
        <w:gridCol w:w="2360"/>
      </w:tblGrid>
      <w:tr w:rsidR="00FA7B02" w:rsidRPr="00E85B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Rang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Professeur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Diabete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89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Pr. Elmghari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Adenome hypophysaire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65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Pr. Ansari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IST (syphilis, VIH, ecoulement, ulceration)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46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Pr. Bouhamidi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Pathologie thyroidienne &amp; nodule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44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Pr. Baizri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Questions transversales (diagnostic differentiel)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41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— (transversal dermato)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Sd de Cushing &amp; insuffisance surrenalienne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34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Pr. Ansari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Dermatoses bulleuses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30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Pr. Aboudourib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Infections cutanees virales (HSV/VZV/HPV/molluscum)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Pr. Hocar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Cancers cutanes &amp; melanome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Pr. Amal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Dermatoses bacteriennes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Pr. Hocar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Mycoses superficielles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Pr. Hocar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Nutrition clinique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Pr. Baizri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Obesite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Pr. Baizri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Toxidermies medicamenteuses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Pr. Bouhamidi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Eczema (dermatite atopique + contact)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Pr. Hocar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Prurit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Pr. Aboudourib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Acne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Pr. Amal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Ectoparasitoses &amp; teignes du cuir chevelu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Pr. Hocar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Erytheme noueux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Pr. Aboudourib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Tuberculose cutanee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Pr. Aboudourib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Psoriasis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Pr. Amal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Urticaire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Pr. Bouhamidi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Lepre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Pr. Aboudourib</w:t>
            </w:r>
          </w:p>
        </w:tc>
      </w:tr>
    </w:tbl>
    <w:p w:rsidR="00FA7B02" w:rsidRPr="00E85B65" w:rsidRDefault="00E85B65">
      <w:pPr>
        <w:rPr>
          <w:rFonts w:ascii="LMRoman10" w:hAnsi="LMRoman10"/>
        </w:rPr>
      </w:pPr>
      <w:r w:rsidRPr="00E85B65">
        <w:rPr>
          <w:rFonts w:ascii="LMRoman10" w:hAnsi="LMRoman10"/>
        </w:rPr>
        <w:br w:type="page"/>
      </w:r>
    </w:p>
    <w:p w:rsidR="00FA7B02" w:rsidRPr="00E85B65" w:rsidRDefault="00E85B65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FFFFFF"/>
          <w:sz w:val="24"/>
          <w:szCs w:val="24"/>
        </w:rPr>
        <w:lastRenderedPageBreak/>
        <w:t>PARTIE 2 — MOYENNE DE QUESTIONS PAR LEÇON PAR EXAMEN</w:t>
      </w:r>
    </w:p>
    <w:p w:rsidR="00FA7B02" w:rsidRPr="00E85B65" w:rsidRDefault="00E85B65">
      <w:pPr>
        <w:spacing w:before="60" w:after="60"/>
        <w:rPr>
          <w:rFonts w:ascii="LMRoman10" w:hAnsi="LMRoman10"/>
        </w:rPr>
      </w:pPr>
      <w:r w:rsidRPr="00E85B65">
        <w:rPr>
          <w:rFonts w:ascii="LMRoman10" w:hAnsi="LMRoman10"/>
          <w:i/>
          <w:iCs/>
          <w:color w:val="000000"/>
        </w:rPr>
        <w:t>Statistiques calculées sur 11 sessions, chaque examen ~50 questions.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400"/>
        <w:gridCol w:w="1700"/>
        <w:gridCol w:w="1860"/>
      </w:tblGrid>
      <w:tr w:rsidR="00FA7B02" w:rsidRPr="00E85B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Moy/exam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% d'exam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Diabete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89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8.09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16.2%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Adenome hypophysaire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65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5.91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11.8%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IST (syphilis, VIH, ecoulement, ulceration)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46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4.18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8.4%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Pathologie thyroidienne &amp; nodule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44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4.00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8.0%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Questions transversales (diagnostic differentiel)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41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3.73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7.5%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Sd de Cushing &amp; insuffisance surrenalienne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34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3.09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6.2%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Dermatoses bulleuses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2.73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5.5%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Infections cutanees virales (HSV/VZV/HPV/molluscum)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2.55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5.1%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Cancers cutanes &amp; melanome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2.27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4.5%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Dermatoses bacteriennes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4.0%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Mycoses superficielles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1.91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3.8%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Nutrition clinique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1.91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3.8%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Obesite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1.45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2.9%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Toxidermies medicamenteuses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1.18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2.4%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Eczema (dermatite atopique + contact)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1.09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2.2%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Prurit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0.82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1.6%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Acne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0.73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1.5%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Ectoparasitoses &amp; teignes du cuir chevelu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0.55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1.1%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Erytheme noueux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0.36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0.7%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Tuberculose cutanee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0.27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0.5%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Psoriasis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0.27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0.5%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Urticaire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0.18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0.4%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Lepre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0.18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0.4%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TOTAL des lecons au programme (hors HTA endocrinienne)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544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49.45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98.9%</w:t>
            </w:r>
          </w:p>
        </w:tc>
      </w:tr>
    </w:tbl>
    <w:p w:rsidR="00FA7B02" w:rsidRPr="00E85B65" w:rsidRDefault="00E85B65">
      <w:pPr>
        <w:rPr>
          <w:rFonts w:ascii="LMRoman10" w:hAnsi="LMRoman10"/>
        </w:rPr>
      </w:pPr>
      <w:r w:rsidRPr="00E85B65">
        <w:rPr>
          <w:rFonts w:ascii="LMRoman10" w:hAnsi="LMRoman10"/>
        </w:rPr>
        <w:br w:type="page"/>
      </w:r>
    </w:p>
    <w:p w:rsidR="00FA7B02" w:rsidRPr="00E85B65" w:rsidRDefault="00E85B65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FFFFFF"/>
          <w:sz w:val="24"/>
          <w:szCs w:val="24"/>
        </w:rPr>
        <w:lastRenderedPageBreak/>
        <w:t>PARTIE 3 — QUESTIONS LES PLUS FRÉQUENTES (ORDRE STRICT PAR RANG)</w:t>
      </w:r>
    </w:p>
    <w:p w:rsidR="00FA7B02" w:rsidRPr="00E85B65" w:rsidRDefault="00E85B65">
      <w:pPr>
        <w:spacing w:before="60" w:after="60"/>
        <w:jc w:val="center"/>
        <w:rPr>
          <w:rFonts w:ascii="LMRoman10" w:hAnsi="LMRoman10"/>
        </w:rPr>
      </w:pPr>
      <w:r w:rsidRPr="00E85B65">
        <w:rPr>
          <w:rFonts w:ascii="LMRoman10" w:hAnsi="LMRoman10"/>
          <w:i/>
          <w:iCs/>
          <w:color w:val="000000"/>
        </w:rPr>
        <w:t>Format : faits (-) / pièges (</w:t>
      </w:r>
      <w:r w:rsidRPr="00E85B65">
        <w:rPr>
          <w:rFonts w:ascii="Segoe UI Symbol" w:hAnsi="Segoe UI Symbol" w:cs="Segoe UI Symbol"/>
          <w:i/>
          <w:iCs/>
          <w:color w:val="000000"/>
        </w:rPr>
        <w:t>⚠</w:t>
      </w:r>
      <w:r w:rsidRPr="00E85B65">
        <w:rPr>
          <w:rFonts w:ascii="LMRoman10" w:hAnsi="LMRoman10"/>
          <w:i/>
          <w:iCs/>
          <w:color w:val="000000"/>
        </w:rPr>
        <w:t>) / source (</w:t>
      </w:r>
      <w:r w:rsidRPr="00E85B65">
        <w:rPr>
          <w:rFonts w:ascii="Segoe UI Symbol" w:hAnsi="Segoe UI Symbol" w:cs="Segoe UI Symbol"/>
          <w:i/>
          <w:iCs/>
          <w:color w:val="000000"/>
        </w:rPr>
        <w:t>📖</w:t>
      </w:r>
      <w:r w:rsidRPr="00E85B65">
        <w:rPr>
          <w:rFonts w:ascii="LMRoman10" w:hAnsi="LMRoman10"/>
          <w:i/>
          <w:iCs/>
          <w:color w:val="000000"/>
        </w:rPr>
        <w:t>) / lien cours (</w:t>
      </w:r>
      <w:r w:rsidRPr="00E85B65">
        <w:rPr>
          <w:rFonts w:ascii="Segoe UI Symbol" w:hAnsi="Segoe UI Symbol" w:cs="Segoe UI Symbol"/>
          <w:i/>
          <w:iCs/>
          <w:color w:val="000000"/>
        </w:rPr>
        <w:t>📎</w:t>
      </w:r>
      <w:r w:rsidRPr="00E85B65">
        <w:rPr>
          <w:rFonts w:ascii="LMRoman10" w:hAnsi="LMRoman10"/>
          <w:i/>
          <w:iCs/>
          <w:color w:val="000000"/>
        </w:rPr>
        <w:t>) / citations (</w:t>
      </w:r>
      <w:r w:rsidRPr="00E85B65">
        <w:rPr>
          <w:rFonts w:ascii="Segoe UI Symbol" w:hAnsi="Segoe UI Symbol" w:cs="Segoe UI Symbol"/>
          <w:i/>
          <w:iCs/>
          <w:color w:val="000000"/>
        </w:rPr>
        <w:t>📋</w:t>
      </w:r>
      <w:r w:rsidRPr="00E85B65">
        <w:rPr>
          <w:rFonts w:ascii="LMRoman10" w:hAnsi="LMRoman10"/>
          <w:i/>
          <w:iCs/>
          <w:color w:val="000000"/>
        </w:rPr>
        <w:t>)</w:t>
      </w:r>
    </w:p>
    <w:p w:rsidR="00FA7B02" w:rsidRPr="00E85B65" w:rsidRDefault="00E85B65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E85B65">
        <w:rPr>
          <w:rFonts w:ascii="LMRoman10" w:hAnsi="LMRoman10"/>
        </w:rPr>
        <w:t>[RANG 1] DIABETE</w:t>
      </w:r>
    </w:p>
    <w:p w:rsidR="00FA7B02" w:rsidRPr="00E85B65" w:rsidRDefault="00E85B65">
      <w:pPr>
        <w:spacing w:before="60" w:after="60"/>
        <w:jc w:val="center"/>
        <w:rPr>
          <w:rFonts w:ascii="LMRoman10" w:hAnsi="LMRoman10"/>
        </w:rPr>
      </w:pPr>
      <w:r w:rsidRPr="00E85B65">
        <w:rPr>
          <w:rFonts w:ascii="LMRoman10" w:hAnsi="LMRoman10"/>
          <w:b/>
          <w:bCs/>
          <w:i/>
          <w:iCs/>
          <w:color w:val="8B0000"/>
          <w:sz w:val="22"/>
          <w:szCs w:val="22"/>
        </w:rPr>
        <w:t>Pr. Elmghari  •  ~8.09 Q/examen — 16% de CHAQUE examen, la lecon n°1</w:t>
      </w:r>
    </w:p>
    <w:p w:rsidR="00FA7B02" w:rsidRPr="00E85B65" w:rsidRDefault="00E85B65">
      <w:pPr>
        <w:spacing w:before="40" w:after="4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Ref : SFD 2023–24 · CEEDMM · recomedicales.fr (diabete type 1 / type 2)</w:t>
      </w:r>
    </w:p>
    <w:p w:rsidR="00FA7B02" w:rsidRPr="00E85B65" w:rsidRDefault="00E85B65">
      <w:pPr>
        <w:spacing w:before="40" w:after="8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color w:val="404040"/>
        </w:rPr>
        <w:t>📎</w:t>
      </w:r>
      <w:r w:rsidRPr="00E85B65">
        <w:rPr>
          <w:rFonts w:ascii="LMRoman10" w:hAnsi="LMRoman10"/>
          <w:color w:val="404040"/>
        </w:rPr>
        <w:t xml:space="preserve"> Correction officielle normal 2026 (e-qe.online) : </w:t>
      </w:r>
      <w:hyperlink r:id="rId5" w:history="1">
        <w:r w:rsidRPr="00E85B65">
          <w:rPr>
            <w:rStyle w:val="Hyperlink"/>
            <w:rFonts w:ascii="LMRoman10" w:hAnsi="LMRoman10"/>
          </w:rPr>
          <w:t xml:space="preserve">Ouvrir le cours officiel </w:t>
        </w:r>
        <w:r w:rsidRPr="00E85B65">
          <w:rPr>
            <w:rStyle w:val="Hyperlink"/>
            <w:rFonts w:ascii="Cambria Math" w:hAnsi="Cambria Math" w:cs="Cambria Math"/>
          </w:rPr>
          <w:t>↗</w:t>
        </w:r>
      </w:hyperlink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Criteres du diagnostic POSITIF de diabete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 xml:space="preserve">Glycemie a jeun (GAJ) veineuse </w:t>
      </w:r>
      <w:r w:rsidRPr="00E85B65">
        <w:rPr>
          <w:rFonts w:ascii="Courier New" w:hAnsi="Courier New" w:cs="Courier New"/>
        </w:rPr>
        <w:t>≥</w:t>
      </w:r>
      <w:r w:rsidRPr="00E85B65">
        <w:rPr>
          <w:rFonts w:ascii="LMRoman10" w:hAnsi="LMRoman10"/>
        </w:rPr>
        <w:t xml:space="preserve"> 1,26 g/l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 xml:space="preserve">Glycemie aleatoire / post-prandiale </w:t>
      </w:r>
      <w:r w:rsidRPr="00E85B65">
        <w:rPr>
          <w:rFonts w:ascii="Courier New" w:hAnsi="Courier New" w:cs="Courier New"/>
        </w:rPr>
        <w:t>≥</w:t>
      </w:r>
      <w:r w:rsidRPr="00E85B65">
        <w:rPr>
          <w:rFonts w:ascii="LMRoman10" w:hAnsi="LMRoman10"/>
        </w:rPr>
        <w:t xml:space="preserve"> 2 g/l (+ signes)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 xml:space="preserve">HbA1c </w:t>
      </w:r>
      <w:r w:rsidRPr="00E85B65">
        <w:rPr>
          <w:rFonts w:ascii="Courier New" w:hAnsi="Courier New" w:cs="Courier New"/>
        </w:rPr>
        <w:t>≥</w:t>
      </w:r>
      <w:r w:rsidRPr="00E85B65">
        <w:rPr>
          <w:rFonts w:ascii="LMRoman10" w:hAnsi="LMRoman10"/>
        </w:rPr>
        <w:t xml:space="preserve"> 6,5 %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GAJ </w:t>
      </w:r>
      <w:r w:rsidRPr="00E85B65">
        <w:rPr>
          <w:rFonts w:ascii="Courier New" w:hAnsi="Courier New" w:cs="Courier New"/>
          <w:i/>
          <w:iCs/>
          <w:color w:val="B45309"/>
        </w:rPr>
        <w:t>≥</w:t>
      </w:r>
      <w:r w:rsidRPr="00E85B65">
        <w:rPr>
          <w:rFonts w:ascii="LMRoman10" w:hAnsi="LMRoman10"/>
          <w:i/>
          <w:iCs/>
          <w:color w:val="B45309"/>
        </w:rPr>
        <w:t xml:space="preserve"> 0,92 g/l = seuil du diabete GESTATIONNEL, pas du diabete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HbA1c </w:t>
      </w:r>
      <w:r w:rsidRPr="00E85B65">
        <w:rPr>
          <w:rFonts w:ascii="Courier New" w:hAnsi="Courier New" w:cs="Courier New"/>
          <w:i/>
          <w:iCs/>
          <w:color w:val="B45309"/>
        </w:rPr>
        <w:t>≥</w:t>
      </w:r>
      <w:r w:rsidRPr="00E85B65">
        <w:rPr>
          <w:rFonts w:ascii="LMRoman10" w:hAnsi="LMRoman10"/>
          <w:i/>
          <w:iCs/>
          <w:color w:val="B45309"/>
        </w:rPr>
        <w:t xml:space="preserve"> 5,7 % seule = prediabe</w:t>
      </w:r>
      <w:r w:rsidRPr="00E85B65">
        <w:rPr>
          <w:rFonts w:ascii="LMRoman10" w:hAnsi="LMRoman10"/>
          <w:i/>
          <w:iCs/>
          <w:color w:val="B45309"/>
        </w:rPr>
        <w:t>te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Cetonurie / glycosurie isolees </w:t>
      </w:r>
      <w:r w:rsidRPr="00E85B65">
        <w:rPr>
          <w:rFonts w:ascii="Courier New" w:hAnsi="Courier New" w:cs="Courier New"/>
          <w:i/>
          <w:iCs/>
          <w:color w:val="B45309"/>
        </w:rPr>
        <w:t>≠</w:t>
      </w:r>
      <w:r w:rsidRPr="00E85B65">
        <w:rPr>
          <w:rFonts w:ascii="LMRoman10" w:hAnsi="LMRoman10"/>
          <w:i/>
          <w:iCs/>
          <w:color w:val="B45309"/>
        </w:rPr>
        <w:t xml:space="preserve"> critere diagnostique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N2019, N2020, N2022, Nov2024, N2025 (</w:t>
      </w:r>
      <w:r w:rsidRPr="00E85B65">
        <w:rPr>
          <w:rFonts w:ascii="Courier New" w:hAnsi="Courier New" w:cs="Courier New"/>
          <w:i/>
          <w:iCs/>
          <w:color w:val="404040"/>
          <w:sz w:val="18"/>
          <w:szCs w:val="18"/>
        </w:rPr>
        <w:t>≈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>chaque session)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Etats PREDIABETIQUES — les 3 seuils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Hyperglycemie moderee a jeun (HMJ) : GAJ 1,10–1,25 g/l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Intolerance au glucose : glycemie 2h post-HGPO 75g entre 1,40 et 1,99 g/l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HbA1c entre 5,7 et 6,4 %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Cas type : GAJ 1,24 + HbA1c 6,2 % → HMJ (GAJ &lt;1,26 ET HbA1c &lt;6,5)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Glycemie post-prandiale 1,69 g/l → intolerance au glucose, pas diabete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>0, N2024, R2024, N2025 (cas de classification repetes)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L'HbA1c (hemoglobine glyquee)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Index valide, reflete la moyenne glycemique des 2–3 derniers mois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Basee sur la glycation des proteines et de l'hemoglobine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Exprimee en % ; dosee tous les 3 mois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−</w:t>
      </w:r>
      <w:r w:rsidRPr="00E85B65">
        <w:rPr>
          <w:rFonts w:ascii="LMRoman10" w:hAnsi="LMRoman10"/>
        </w:rPr>
        <w:t>1 point</w:t>
      </w:r>
      <w:r w:rsidRPr="00E85B65">
        <w:rPr>
          <w:rFonts w:ascii="LMRoman10" w:hAnsi="LMRoman10"/>
        </w:rPr>
        <w:t xml:space="preserve"> d'HbA1c </w:t>
      </w:r>
      <w:r w:rsidRPr="00E85B65">
        <w:rPr>
          <w:rFonts w:ascii="Courier New" w:hAnsi="Courier New" w:cs="Courier New"/>
        </w:rPr>
        <w:t>≈</w:t>
      </w:r>
      <w:r w:rsidRPr="00E85B65">
        <w:rPr>
          <w:rFonts w:ascii="LMRoman10" w:hAnsi="LMRoman10"/>
        </w:rPr>
        <w:t xml:space="preserve"> </w:t>
      </w:r>
      <w:r w:rsidRPr="00E85B65">
        <w:rPr>
          <w:rFonts w:ascii="LMRoman10" w:hAnsi="LMRoman10" w:cs="LMRoman10"/>
        </w:rPr>
        <w:t>−</w:t>
      </w:r>
      <w:r w:rsidRPr="00E85B65">
        <w:rPr>
          <w:rFonts w:ascii="LMRoman10" w:hAnsi="LMRoman10"/>
        </w:rPr>
        <w:t>16 % de risque d'infarctus du myocarde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N'est pas exprimee en g/l ni </w:t>
      </w:r>
      <w:r w:rsidRPr="00E85B65">
        <w:rPr>
          <w:rFonts w:ascii="Calibri" w:hAnsi="Calibri" w:cs="Calibri"/>
          <w:i/>
          <w:iCs/>
          <w:color w:val="B45309"/>
        </w:rPr>
        <w:t>µ</w:t>
      </w:r>
      <w:r w:rsidRPr="00E85B65">
        <w:rPr>
          <w:rFonts w:ascii="LMRoman10" w:hAnsi="LMRoman10"/>
          <w:i/>
          <w:iCs/>
          <w:color w:val="B45309"/>
        </w:rPr>
        <w:t>g/dl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Ne se dose pas chaque semaine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N2019, N2026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L'effet incretine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Concerne 2 peptides intestinaux : GLP-1 et GIP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Implique dans la physiopathologie du DT2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Explique la difference de secretion d'insuline glucose oral vs IV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Base des nouveaux traitements (analogues GLP-1, gliptines)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N'explique pas les hypoglycemies severes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Pas implique dans le DT1 ni le diabete insipide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Ce ne sont pas la lipase/amyla</w:t>
      </w:r>
      <w:r w:rsidRPr="00E85B65">
        <w:rPr>
          <w:rFonts w:ascii="LMRoman10" w:hAnsi="LMRoman10"/>
          <w:i/>
          <w:iCs/>
          <w:color w:val="B45309"/>
        </w:rPr>
        <w:t>se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R2019, N2019, R2021, N2024, N2026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L'insulinoresistance (DT2)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1er mecanisme physiopathologique du DT2 (precede l'insulinopenie)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lastRenderedPageBreak/>
        <w:t>Concerne MUSCLE squelettique, TISSU ADIPEUX et FOIE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 xml:space="preserve">Peut donner un hyperinsulinisme et, au long cours, une apoptose </w:t>
      </w:r>
      <w:r w:rsidRPr="00E85B65">
        <w:rPr>
          <w:rFonts w:ascii="LMRoman10" w:hAnsi="LMRoman10"/>
        </w:rPr>
        <w:t>des cellules beta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Liee a l'obesite androide/viscerale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Ne concerne pas cerveau, medullosurrenale, corticosurrenale, hypophyse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Au foie elle AUGMENTE la neoglucogenese (ne l'inhibe pas)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Obesite androide, pas gynoide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N2019, R2019, Nov2024, N2025, N2026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Diabete de type 1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Atteinte AUTO-IMMUNE des cellules beta du pancreas ENDOCRINE → insulinocarence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Avant 30 ans, pic a l'adolescence ; traite par INSULINE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Debut aigu : acidocetose / syndrome cardinal (amaigrissem</w:t>
      </w:r>
      <w:r w:rsidRPr="00E85B65">
        <w:rPr>
          <w:rFonts w:ascii="LMRoman10" w:hAnsi="LMRoman10"/>
        </w:rPr>
        <w:t>ent, appetit conserve)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Anticorps : anti-GAD, anti-IA2, anti-insuline, anti-ZnT8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Pancreas ENDOCRINE, pas exocrine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Pas d'insulinoresistance ni d'obesite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Pas d'anti-TPO / anti-DNA / anti-muscle lisse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N2019, R2021, Nov2024, N2026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Diabete co</w:t>
      </w: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rtico-induit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Courier New" w:hAnsi="Courier New" w:cs="Courier New"/>
        </w:rPr>
        <w:t>≈</w:t>
      </w:r>
      <w:r w:rsidRPr="00E85B65">
        <w:rPr>
          <w:rFonts w:ascii="LMRoman10" w:hAnsi="LMRoman10"/>
        </w:rPr>
        <w:t xml:space="preserve"> 2 % des diabetes ; depend de la dose ET de la duree de corticotherapie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FdR : surcharge ponderale, ATCD familiaux de diabete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Depiste par cycle de glycemies capillaires (8h–12h–14h/16h–20h)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HbA1c seule INSUFFISANTE (diabete recent, post-prandial)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Pas de depistage par CLU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Pas 20 % des diabetes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N2019, R2019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Diabete gestationnel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Depiste par HGPO 75 g entre 24e et 28e SA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FdR : age &gt; 35 ans, ATCD personnel de diabete gestationn</w:t>
      </w:r>
      <w:r w:rsidRPr="00E85B65">
        <w:rPr>
          <w:rFonts w:ascii="LMRoman10" w:hAnsi="LMRoman10"/>
        </w:rPr>
        <w:t>el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Risque foetal : macrosomie + hypoglycemie neonatale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Risque maternel : DT2 dans le post-partum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Pas de depistage par HbA1c a la 8e SA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R2019, N2019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Etiologies de diabete SECONDAIRE / iatrogene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Pancreatiques : pancreatite, cancer/pancreatectomie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Endocriniennes : acromegalie, Cushing/hypercorticisme, pheochromocytome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Iatrogenes : corticoides, antiretroviraux, psychotropes, interferon alpha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Maladie d'Addison N'EST PAS une cause (→ hypoglycemie)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Insuffisance cardiaque n'est pas une cause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Les sulfamides TRAITENT le diabete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R2021, N2025, N2026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Hyperglycemie de stress vs diabete revele (cas SCA/IDM)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Glycemie elevee a l'admission d'un evenement aigu chez non-diabetique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Bilan : GAJ +</w:t>
      </w:r>
      <w:r w:rsidRPr="00E85B65">
        <w:rPr>
          <w:rFonts w:ascii="LMRoman10" w:hAnsi="LMRoman10"/>
        </w:rPr>
        <w:t xml:space="preserve"> HbA1c ; reevaluer a distance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 xml:space="preserve">Si normalisation → stress/HMJ/IGT ; si HbA1c </w:t>
      </w:r>
      <w:r w:rsidRPr="00E85B65">
        <w:rPr>
          <w:rFonts w:ascii="Courier New" w:hAnsi="Courier New" w:cs="Courier New"/>
        </w:rPr>
        <w:t>≥</w:t>
      </w:r>
      <w:r w:rsidRPr="00E85B65">
        <w:rPr>
          <w:rFonts w:ascii="LMRoman10" w:hAnsi="LMRoman10"/>
        </w:rPr>
        <w:t xml:space="preserve"> 6,5 % ou persistance </w:t>
      </w:r>
      <w:r w:rsidRPr="00E85B65">
        <w:rPr>
          <w:rFonts w:ascii="LMRoman10" w:hAnsi="LMRoman10" w:cs="LMRoman10"/>
        </w:rPr>
        <w:t>→</w:t>
      </w:r>
      <w:r w:rsidRPr="00E85B65">
        <w:rPr>
          <w:rFonts w:ascii="LMRoman10" w:hAnsi="LMRoman10"/>
        </w:rPr>
        <w:t xml:space="preserve"> diabete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Une glycemie a 2,84 g/l a l'admission peut etre un DT2 revele OU un stress (les deux)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N2019, N2021, N2022, N2024, N2026 (cas repete)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lastRenderedPageBreak/>
        <w:t>Retinopathie diabetique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Complication microangiopathique LA PLUS frequente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Lesion CARACTERISTIQUE du stade proliferatif = NEOVAISSEAUX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Non-proliferante : microanevrysmes, exsudats, nodules cotonneux, oedeme maculaire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Depistage annuel (FO) ; traitement pro</w:t>
      </w:r>
      <w:r w:rsidRPr="00E85B65">
        <w:rPr>
          <w:rFonts w:ascii="LMRoman10" w:hAnsi="LMRoman10"/>
        </w:rPr>
        <w:t>liferatif = panphotocoagulation laser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Aggravee par HTA, anticoagulants, grossesse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Reponse unique « stade proliferatif » = neovaisseaux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N2019, R2021, N2021, Nov2024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Pied diabetique — physiopathologie &amp; types d'ulcere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Pathogenie = neuropath</w:t>
      </w:r>
      <w:r w:rsidRPr="00E85B65">
        <w:rPr>
          <w:rFonts w:ascii="LMRoman10" w:hAnsi="LMRoman10"/>
        </w:rPr>
        <w:t>ie + arteriopathie + microtraumatismes + infection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Ulcere NEUROPATHIQUE : INDOLORE, zone d'hyperpression, hyperkeratose peripherique, pouls PRESENTS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Ulcere ARTERITIQUE : DOULOUREUX, necrose, pouls ABSENTS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Avant amputation : echo-doppler arteriel, radio (os</w:t>
      </w:r>
      <w:r w:rsidRPr="00E85B65">
        <w:rPr>
          <w:rFonts w:ascii="LMRoman10" w:hAnsi="LMRoman10"/>
        </w:rPr>
        <w:t>teite), bilan infectieux, pus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Retinopathie/nephropathie ne font pas partie de la pathogenie du pied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Hyperkeratose peripherique n'est pas un critere d'ulcere arteritique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N2020, N2024, R2024, Nov2024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Neuropathie diabetique peripherique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Anesthesie thermo-algique ; atteinte motrice → deformations du pied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Depistage principal = test au monofilament (10 g)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EMG / echo-doppler ne sont pas le depistage de 1re intention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N2020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Hypoglycemie (triade de Whipple &amp; signes)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Triade de Whipp</w:t>
      </w:r>
      <w:r w:rsidRPr="00E85B65">
        <w:rPr>
          <w:rFonts w:ascii="LMRoman10" w:hAnsi="LMRoman10"/>
        </w:rPr>
        <w:t>le : glycemie &lt; 0,60 g/l + signes neuroglycopeniques + correction au resucrage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Signes NEUROGLYCOPENIQUES : diplopie, convulsions, confusion, troubles du comportement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Causes chez le diabetique : surdosage insuline/sulfamides/glinides, insuffisance surrenale</w:t>
      </w:r>
      <w:r w:rsidRPr="00E85B65">
        <w:rPr>
          <w:rFonts w:ascii="LMRoman10" w:hAnsi="LMRoman10"/>
        </w:rPr>
        <w:t>, effort intense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Hypoglycemies organiques endocriniennes : insulinome, insuffisance surrenale/corticotrope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Tremblements/sueurs/palpitations = ADRENERGIQUES, pas neuroglycopeniques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Pheochromocytome et hyperthyroidie ne donnent pas d'hypoglycemie organique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N2022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Suivi &amp; objectifs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 xml:space="preserve">HbA1c trimestrielle ; objectif </w:t>
      </w:r>
      <w:r w:rsidRPr="00E85B65">
        <w:rPr>
          <w:rFonts w:ascii="Courier New" w:hAnsi="Courier New" w:cs="Courier New"/>
        </w:rPr>
        <w:t>≤</w:t>
      </w:r>
      <w:r w:rsidRPr="00E85B65">
        <w:rPr>
          <w:rFonts w:ascii="LMRoman10" w:hAnsi="LMRoman10"/>
        </w:rPr>
        <w:t xml:space="preserve"> 7 % (glycemie pre-prandiale 0,80</w:t>
      </w:r>
      <w:r w:rsidRPr="00E85B65">
        <w:rPr>
          <w:rFonts w:ascii="LMRoman10" w:hAnsi="LMRoman10" w:cs="LMRoman10"/>
        </w:rPr>
        <w:t>–</w:t>
      </w:r>
      <w:r w:rsidRPr="00E85B65">
        <w:rPr>
          <w:rFonts w:ascii="LMRoman10" w:hAnsi="LMRoman10"/>
        </w:rPr>
        <w:t>1,20 g/l)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Microalbuminurie annuelle (des le dg en DT2, apres 5 ans en DT1)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Fond</w:t>
      </w:r>
      <w:r w:rsidRPr="00E85B65">
        <w:rPr>
          <w:rFonts w:ascii="LMRoman10" w:hAnsi="LMRoman10"/>
        </w:rPr>
        <w:t xml:space="preserve"> d'oeil annuel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Pas d'ECG trimestriel systematique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R2021, N2021</w:t>
      </w:r>
    </w:p>
    <w:p w:rsidR="00FA7B02" w:rsidRPr="00E85B65" w:rsidRDefault="00E85B65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E85B65">
        <w:rPr>
          <w:rFonts w:ascii="LMRoman10" w:hAnsi="LMRoman10"/>
        </w:rPr>
        <w:t>[RANG 2] ADENOME HYPOPHYSAIRE</w:t>
      </w:r>
    </w:p>
    <w:p w:rsidR="00FA7B02" w:rsidRPr="00E85B65" w:rsidRDefault="00E85B65">
      <w:pPr>
        <w:spacing w:before="60" w:after="60"/>
        <w:jc w:val="center"/>
        <w:rPr>
          <w:rFonts w:ascii="LMRoman10" w:hAnsi="LMRoman10"/>
        </w:rPr>
      </w:pPr>
      <w:r w:rsidRPr="00E85B65">
        <w:rPr>
          <w:rFonts w:ascii="LMRoman10" w:hAnsi="LMRoman10"/>
          <w:b/>
          <w:bCs/>
          <w:i/>
          <w:iCs/>
          <w:color w:val="8B0000"/>
          <w:sz w:val="22"/>
          <w:szCs w:val="22"/>
        </w:rPr>
        <w:t>Pr. Ansari  •  ~5.91 Q/examen</w:t>
      </w:r>
    </w:p>
    <w:p w:rsidR="00FA7B02" w:rsidRPr="00E85B65" w:rsidRDefault="00E85B65">
      <w:pPr>
        <w:spacing w:before="40" w:after="4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Ref : SFE · CEEDMM — adenomes hypophysaires / hyperprolactinemie / acromegalie</w:t>
      </w:r>
    </w:p>
    <w:p w:rsidR="00FA7B02" w:rsidRPr="00E85B65" w:rsidRDefault="00E85B65">
      <w:pPr>
        <w:spacing w:before="40" w:after="8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color w:val="404040"/>
        </w:rPr>
        <w:t>📎</w:t>
      </w:r>
      <w:r w:rsidRPr="00E85B65">
        <w:rPr>
          <w:rFonts w:ascii="LMRoman10" w:hAnsi="LMRoman10"/>
          <w:color w:val="404040"/>
        </w:rPr>
        <w:t xml:space="preserve"> Correction officielle normal 2026 (e-qe.online) : </w:t>
      </w:r>
      <w:hyperlink r:id="rId6" w:history="1">
        <w:r w:rsidRPr="00E85B65">
          <w:rPr>
            <w:rStyle w:val="Hyperlink"/>
            <w:rFonts w:ascii="LMRoman10" w:hAnsi="LMRoman10"/>
          </w:rPr>
          <w:t xml:space="preserve">Ouvrir le cours officiel </w:t>
        </w:r>
        <w:r w:rsidRPr="00E85B65">
          <w:rPr>
            <w:rStyle w:val="Hyperlink"/>
            <w:rFonts w:ascii="Cambria Math" w:hAnsi="Cambria Math" w:cs="Cambria Math"/>
          </w:rPr>
          <w:t>↗</w:t>
        </w:r>
      </w:hyperlink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Imagerie &amp; classification de taille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Examen de REFERENCE = IRM hypophysaire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Microadenome &lt; 10</w:t>
      </w:r>
      <w:r w:rsidRPr="00E85B65">
        <w:rPr>
          <w:rFonts w:ascii="LMRoman10" w:hAnsi="LMRoman10"/>
        </w:rPr>
        <w:t xml:space="preserve"> mm ; Macroadenome </w:t>
      </w:r>
      <w:r w:rsidRPr="00E85B65">
        <w:rPr>
          <w:rFonts w:ascii="Courier New" w:hAnsi="Courier New" w:cs="Courier New"/>
        </w:rPr>
        <w:t>≥</w:t>
      </w:r>
      <w:r w:rsidRPr="00E85B65">
        <w:rPr>
          <w:rFonts w:ascii="LMRoman10" w:hAnsi="LMRoman10"/>
        </w:rPr>
        <w:t xml:space="preserve"> 10 mm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lastRenderedPageBreak/>
        <w:t>Adenome le PLUS frequent = prolactinome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Pas radio de selle turcique, scanner cerebral, ni octreoscanner pour classer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« Picoadenome » n'existe pas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N2020, R2021, N2021, N2022, N2024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Syndrome tumoral selon l'extensio</w:t>
      </w: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n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SUPRA-sellaire → compression du chiasma → anomalies du champ visuel ; cephalees (frontotemporales, retro-orbitaires par etirement du diaphragme sellaire)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LATERO-sellaire → sinus caverneux → diplopie, strabisme, ophtalmoplegie (III, IV, VI)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Diplopie/strabisme = sinus caverneux (laterosellaire), pas suprasellaire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La diplopie n'est pas constante dans le macroadenome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R2021, N2021, N2022, N2025, N2026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Hyperprolactinemie — diagnostic biologique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UN dosage de prolactinemie de base si</w:t>
      </w:r>
      <w:r w:rsidRPr="00E85B65">
        <w:rPr>
          <w:rFonts w:ascii="LMRoman10" w:hAnsi="LMRoman10"/>
        </w:rPr>
        <w:t>mple, a n'importe quelle heure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Macroprolactinome : PRL souvent &gt; 200 ng/ml (ex. 500 ng/ml + macroadenome)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Hyperprolactinemie de DECONNEXION : macroadenome non secretant comprimant la tige → PRL moderement elevee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Pas de test TRH, ni dosage stimule, ni 3</w:t>
      </w:r>
      <w:r w:rsidRPr="00E85B65">
        <w:rPr>
          <w:rFonts w:ascii="LMRoman10" w:hAnsi="LMRoman10"/>
          <w:i/>
          <w:iCs/>
          <w:color w:val="B45309"/>
        </w:rPr>
        <w:t xml:space="preserve"> dosages repetes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Gros adenome + PRL peu elevee = deconnexion, pas prolactinome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N2020, R2024, Nov2024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Avant de retenir un adenome : eliminer une hyperprolactinemie secondaire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Medicaments (neuroleptiques, antidepresseurs, antiemetiques)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Insuffi</w:t>
      </w:r>
      <w:r w:rsidRPr="00E85B65">
        <w:rPr>
          <w:rFonts w:ascii="LMRoman10" w:hAnsi="LMRoman10"/>
        </w:rPr>
        <w:t>sance renale ; hypothyroidie primaire ; grossesse ; stress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Paracetamol, insuffisance cardiaque, insuffisance hepatocellulaire ne donnent pas d'hyperprolactinemie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N2024, N2026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Manifestations &amp; gynecomastie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Femme : amenorrhee, galactorrhee, inf</w:t>
      </w:r>
      <w:r w:rsidRPr="00E85B65">
        <w:rPr>
          <w:rFonts w:ascii="LMRoman10" w:hAnsi="LMRoman10"/>
        </w:rPr>
        <w:t>ertilite — Homme : dysfonction erectile, baisse de libido, gynecomastie, atrophie testiculaire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Gynecomastie = insuffisance gonadotrope → balance oestrogenes/testosterone EN FAVEUR des oestrogenes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Gynecomastie pathologique : hypogonadisme, homme adulte, gal</w:t>
      </w:r>
      <w:r w:rsidRPr="00E85B65">
        <w:rPr>
          <w:rFonts w:ascii="LMRoman10" w:hAnsi="LMRoman10"/>
        </w:rPr>
        <w:t>actorrhee associee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Pas un effet DIRECT de la PRL sur le sein, ni un exces de testosterone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Physiologique : nouveau-ne, puberte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N2020, R2021, N2025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Acromegalie (adenome somatotrope) — clinique &amp; diagnostic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Syndrome dysmorphique facial, doig</w:t>
      </w:r>
      <w:r w:rsidRPr="00E85B65">
        <w:rPr>
          <w:rFonts w:ascii="LMRoman10" w:hAnsi="LMRoman10"/>
        </w:rPr>
        <w:t>ts boudines, raucite de la voix, protuberance occipitale, cyphoscoliose, hepatomegalie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Diagnostic = GH NON freinee sous HGPO + IGF-1 elevee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Enfance + persistance = acrogigantisme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Comorbidites : diabete, goitre, HTA, SAOS, cardiopathie, dyslipidemie, articu</w:t>
      </w:r>
      <w:r w:rsidRPr="00E85B65">
        <w:rPr>
          <w:rFonts w:ascii="LMRoman10" w:hAnsi="LMRoman10"/>
        </w:rPr>
        <w:t>lations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Pas le test GHRH, point isole de GH, ni hypoglycemie insulinique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Bosse de bison = Cushing, pas acromegalie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R2021, N2021, N2024, R2024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Traitement selon le type — LE piege therapeutique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Prolactinome (micro ET macro) : agonistes dopaminergiques en 1re intention (cabergoline, bromocriptine)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Acromegalie : chirurgie trans-sphenoidale + analogues de la somatostatine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lastRenderedPageBreak/>
        <w:t>Chirurgie 1re intention : maladie de Cushing, acromegalie, macroadenome non fo</w:t>
      </w:r>
      <w:r w:rsidRPr="00E85B65">
        <w:rPr>
          <w:rFonts w:ascii="LMRoman10" w:hAnsi="LMRoman10"/>
        </w:rPr>
        <w:t>nctionnel COMPRESSIF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Microadenome non secretant non compressif : surveillance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Le prolactinome (meme macro) ne releve PAS de la chirurgie 1re → traitement MEDICAL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Pas de somatostatine pour le prolactinome ; pas d'agonistes dopa en 1re pour l'acromeg</w:t>
      </w:r>
      <w:r w:rsidRPr="00E85B65">
        <w:rPr>
          <w:rFonts w:ascii="LMRoman10" w:hAnsi="LMRoman10"/>
          <w:i/>
          <w:iCs/>
          <w:color w:val="B45309"/>
        </w:rPr>
        <w:t>alie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N2020, R2021, N2021, N2024, R2024, N2025, N2026</w:t>
      </w:r>
    </w:p>
    <w:p w:rsidR="00FA7B02" w:rsidRPr="00E85B65" w:rsidRDefault="00E85B65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E85B65">
        <w:rPr>
          <w:rFonts w:ascii="LMRoman10" w:hAnsi="LMRoman10"/>
        </w:rPr>
        <w:t>[RANG 3] IST — SYPHILIS, VIH, ECOULEMENT &amp; ULCERATION GENITALE</w:t>
      </w:r>
    </w:p>
    <w:p w:rsidR="00FA7B02" w:rsidRPr="00E85B65" w:rsidRDefault="00E85B65">
      <w:pPr>
        <w:spacing w:before="60" w:after="60"/>
        <w:jc w:val="center"/>
        <w:rPr>
          <w:rFonts w:ascii="LMRoman10" w:hAnsi="LMRoman10"/>
        </w:rPr>
      </w:pPr>
      <w:r w:rsidRPr="00E85B65">
        <w:rPr>
          <w:rFonts w:ascii="LMRoman10" w:hAnsi="LMRoman10"/>
          <w:b/>
          <w:bCs/>
          <w:i/>
          <w:iCs/>
          <w:color w:val="8B0000"/>
          <w:sz w:val="22"/>
          <w:szCs w:val="22"/>
        </w:rPr>
        <w:t>Pr. Bouhamidi  •  ~4.18 Q/examen</w:t>
      </w:r>
    </w:p>
    <w:p w:rsidR="00FA7B02" w:rsidRPr="00E85B65" w:rsidRDefault="00E85B65">
      <w:pPr>
        <w:spacing w:before="40" w:after="4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Ref : recomedicales.fr (syphilis, IST) · CMIT · OMS</w:t>
      </w:r>
    </w:p>
    <w:p w:rsidR="00FA7B02" w:rsidRPr="00E85B65" w:rsidRDefault="00E85B65">
      <w:pPr>
        <w:spacing w:before="40" w:after="8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color w:val="404040"/>
        </w:rPr>
        <w:t>📎</w:t>
      </w:r>
      <w:r w:rsidRPr="00E85B65">
        <w:rPr>
          <w:rFonts w:ascii="LMRoman10" w:hAnsi="LMRoman10"/>
          <w:color w:val="404040"/>
        </w:rPr>
        <w:t xml:space="preserve"> Correction officielle normal 2026 (e-q</w:t>
      </w:r>
      <w:r w:rsidRPr="00E85B65">
        <w:rPr>
          <w:rFonts w:ascii="LMRoman10" w:hAnsi="LMRoman10"/>
          <w:color w:val="404040"/>
        </w:rPr>
        <w:t xml:space="preserve">e.online) : </w:t>
      </w:r>
      <w:hyperlink r:id="rId7" w:history="1">
        <w:r w:rsidRPr="00E85B65">
          <w:rPr>
            <w:rStyle w:val="Hyperlink"/>
            <w:rFonts w:ascii="LMRoman10" w:hAnsi="LMRoman10"/>
          </w:rPr>
          <w:t xml:space="preserve">Ouvrir le cours officiel </w:t>
        </w:r>
        <w:r w:rsidRPr="00E85B65">
          <w:rPr>
            <w:rStyle w:val="Hyperlink"/>
            <w:rFonts w:ascii="Cambria Math" w:hAnsi="Cambria Math" w:cs="Cambria Math"/>
          </w:rPr>
          <w:t>↗</w:t>
        </w:r>
      </w:hyperlink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Toute ulceration genitale aigue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Est une IST jusqu'a preuve du contraire ET une urgence diagnostique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Bilan IST systematique (TPHA-VDRL, serologie VIH...)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Pas « toujours syphilitique » ni « benigne »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N2026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Chancre syphilitique vs chancre mou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 xml:space="preserve">Chancre SYPHILITIQUE (T. pallidum) : UNIQUE, INDOLORE, INDURE, fond propre, incubation </w:t>
      </w:r>
      <w:r w:rsidRPr="00E85B65">
        <w:rPr>
          <w:rFonts w:ascii="Courier New" w:hAnsi="Courier New" w:cs="Courier New"/>
        </w:rPr>
        <w:t>≈</w:t>
      </w:r>
      <w:r w:rsidRPr="00E85B65">
        <w:rPr>
          <w:rFonts w:ascii="LMRoman10" w:hAnsi="LMRoman10"/>
        </w:rPr>
        <w:t xml:space="preserve"> 3 sem (10</w:t>
      </w:r>
      <w:r w:rsidRPr="00E85B65">
        <w:rPr>
          <w:rFonts w:ascii="LMRoman10" w:hAnsi="LMRoman10" w:cs="LMRoman10"/>
        </w:rPr>
        <w:t>–</w:t>
      </w:r>
      <w:r w:rsidRPr="00E85B65">
        <w:rPr>
          <w:rFonts w:ascii="LMRoman10" w:hAnsi="LMRoman10"/>
        </w:rPr>
        <w:t xml:space="preserve">90 </w:t>
      </w:r>
      <w:r w:rsidRPr="00E85B65">
        <w:rPr>
          <w:rFonts w:ascii="LMRoman10" w:hAnsi="LMRoman10"/>
        </w:rPr>
        <w:t>j)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Chancre MOU (H. ducreyi) : DOULOUREUX, sale/purulent, mou, multiple, incubation courte (3–5 j)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Traitement chancre mou : azithromycine 1 g PO ou ceftriaxone 250 mg IM ou ciprofloxacine 500 mg, dose unique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Une ulceration douloureuse purulente = chancre mou, PAS syphilitique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Parmi herpes/chancre mou/aphte/syphilis, seule la syphilis est typiquement INDOLORE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N2019, N2022, R2024, N2025, N2026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Ulcerations genitales A REPETITION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Herpes genital, ap</w:t>
      </w:r>
      <w:r w:rsidRPr="00E85B65">
        <w:rPr>
          <w:rFonts w:ascii="LMRoman10" w:hAnsi="LMRoman10"/>
        </w:rPr>
        <w:t>htose genitale, erytheme pigmente fixe bulleux (toxidermie)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La syphilis (chancre) et le chancre mou ne RECIDIVENT pas a repetition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N2020, R2021, Nov2024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Ecoulement uretral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 xml:space="preserve">Purulent, abondant, incubation courte (2–5 j) → uretrite GONOCOCCIQUE </w:t>
      </w:r>
      <w:r w:rsidRPr="00E85B65">
        <w:rPr>
          <w:rFonts w:ascii="LMRoman10" w:hAnsi="LMRoman10"/>
        </w:rPr>
        <w:t>(N. gonorrhoeae)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Clair/minime, incubation plus longue (7–15 j) → uretrite a chlamydia / mycoplasme (non gonococcique)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Traitement gonococcie : ceftriaxone 500 mg IM + doxycycline 200 mg/j x 7 j (co-traiter chlamydia)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Germes des uretrites : gonocoque, Chlamy</w:t>
      </w:r>
      <w:r w:rsidRPr="00E85B65">
        <w:rPr>
          <w:rFonts w:ascii="LMRoman10" w:hAnsi="LMRoman10"/>
        </w:rPr>
        <w:t>dia trachomatis, Trichomonas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Treponema pallidum et Candida ne sont pas des germes d'uretrite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R2021, R2024, N2024, N2025, N2026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Serologie syphilitique (VDRL / TPHA)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VDRL = non treponemique (Ag cardiolipidique non specifique), le VDRL quantitatif suit l'evolution/traitement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TPHA = treponemique specifique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VDRL− TPHA− : elimine la syphilis ; VDRL− TPHA+ : peut se voir en syphilis tertiaire/cicatrice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VDRL+ TPHA+ asymptoma</w:t>
      </w:r>
      <w:r w:rsidRPr="00E85B65">
        <w:rPr>
          <w:rFonts w:ascii="LMRoman10" w:hAnsi="LMRoman10"/>
        </w:rPr>
        <w:t>tique = syphilis latente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VDRL+ TPHA− = FAUX POSITIF (pas une syphilis latente) → chez la femme enceinte avec examen normal : rassurer (apres controle)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lastRenderedPageBreak/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Latente precoce (&lt;1 an) : 1 injection benzathine penicilline 2,4 MU ; tardive : 3 injections hebd</w:t>
      </w:r>
      <w:r w:rsidRPr="00E85B65">
        <w:rPr>
          <w:rFonts w:ascii="LMRoman10" w:hAnsi="LMRoman10"/>
          <w:i/>
          <w:iCs/>
          <w:color w:val="B45309"/>
        </w:rPr>
        <w:t>omadaires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N2021, N2022, N2024, Nov2024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VIH — primo-infection &amp; manifestations cutanees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Primo-infection : 2–3 sem post-exposition, exantheme maculo-papuleux/scarlatiniforme + enantheme + fievre ± signes neurologiques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Confirmation : charge virale V</w:t>
      </w:r>
      <w:r w:rsidRPr="00E85B65">
        <w:rPr>
          <w:rFonts w:ascii="LMRoman10" w:hAnsi="LMRoman10"/>
        </w:rPr>
        <w:t>IH (Western blot encore negatif en fenetre)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Manifestations cutanees : a TOUS les stades, parfois revelatrices, valeur pronostique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Dermatoses faisant demander une serologie VIH : molluscum etendu, zona du sujet jeune, chancre, Kaposi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L'exantheme n'est pas constant, n'est pas toujours prurigineux, n'epargne pas les muqueuses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Manifestations cutanees PAS toujours tardives ni toujours infectieuses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N2020, R2021, N2026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Ulcerations / lesions au stade SIDA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Ulceration perineale/</w:t>
      </w:r>
      <w:r w:rsidRPr="00E85B65">
        <w:rPr>
          <w:rFonts w:ascii="LMRoman10" w:hAnsi="LMRoman10"/>
        </w:rPr>
        <w:t>peri-anale chronique : herpes, carcinome epidermoide, ulceration a CMV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Papules perlees ombiliquees : molluscum contagiosum (etendu)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Papules angiomateuses : maladie de Kaposi, angiomatose bacillaire, histoplasmose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Une ulceration chronique au stade SIDA </w:t>
      </w:r>
      <w:r w:rsidRPr="00E85B65">
        <w:rPr>
          <w:rFonts w:ascii="LMRoman10" w:hAnsi="LMRoman10"/>
          <w:i/>
          <w:iCs/>
          <w:color w:val="B45309"/>
        </w:rPr>
        <w:t>n'est pas anodine : penser carcinome epidermoide et CMV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N2021, N2022, R2024, N2024, N2025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Condylomes &amp; HPV ano-genitaux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Bilan : serologie VIH + TPHA-VDRL + frottis cervico-vaginal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Traitement : electrocoagulation, podophyllotoxine, cryotherapie, i</w:t>
      </w:r>
      <w:r w:rsidRPr="00E85B65">
        <w:rPr>
          <w:rFonts w:ascii="LMRoman10" w:hAnsi="LMRoman10"/>
        </w:rPr>
        <w:t>miquimod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Le vaccin HPV est PREVENTIF (ne traite pas les lesions existantes)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Le vaccin 16/18 ne guerit pas les condylomes deja presents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N2021</w:t>
      </w:r>
    </w:p>
    <w:p w:rsidR="00FA7B02" w:rsidRPr="00E85B65" w:rsidRDefault="00E85B65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E85B65">
        <w:rPr>
          <w:rFonts w:ascii="LMRoman10" w:hAnsi="LMRoman10"/>
        </w:rPr>
        <w:t>[RANG 4] PATHOLOGIE THYROIDIENNE &amp; NODULE</w:t>
      </w:r>
    </w:p>
    <w:p w:rsidR="00FA7B02" w:rsidRPr="00E85B65" w:rsidRDefault="00E85B65">
      <w:pPr>
        <w:spacing w:before="60" w:after="60"/>
        <w:jc w:val="center"/>
        <w:rPr>
          <w:rFonts w:ascii="LMRoman10" w:hAnsi="LMRoman10"/>
        </w:rPr>
      </w:pPr>
      <w:r w:rsidRPr="00E85B65">
        <w:rPr>
          <w:rFonts w:ascii="LMRoman10" w:hAnsi="LMRoman10"/>
          <w:b/>
          <w:bCs/>
          <w:i/>
          <w:iCs/>
          <w:color w:val="8B0000"/>
          <w:sz w:val="22"/>
          <w:szCs w:val="22"/>
        </w:rPr>
        <w:t>Pr. Baizri  •  ~4.00 Q/examen</w:t>
      </w:r>
    </w:p>
    <w:p w:rsidR="00FA7B02" w:rsidRPr="00E85B65" w:rsidRDefault="00E85B65">
      <w:pPr>
        <w:spacing w:before="40" w:after="4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Ref : SFE · CEEDMM · EU-TIRADS (nodule) · recomedicales.fr (hypo/hyperthyroidie)</w:t>
      </w:r>
    </w:p>
    <w:p w:rsidR="00FA7B02" w:rsidRPr="00E85B65" w:rsidRDefault="00E85B65">
      <w:pPr>
        <w:spacing w:before="40" w:after="8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color w:val="404040"/>
        </w:rPr>
        <w:t>📎</w:t>
      </w:r>
      <w:r w:rsidRPr="00E85B65">
        <w:rPr>
          <w:rFonts w:ascii="LMRoman10" w:hAnsi="LMRoman10"/>
          <w:color w:val="404040"/>
        </w:rPr>
        <w:t xml:space="preserve"> Correction officielle normal 2026 (e-qe.online) : </w:t>
      </w:r>
      <w:hyperlink r:id="rId8" w:history="1">
        <w:r w:rsidRPr="00E85B65">
          <w:rPr>
            <w:rStyle w:val="Hyperlink"/>
            <w:rFonts w:ascii="LMRoman10" w:hAnsi="LMRoman10"/>
          </w:rPr>
          <w:t xml:space="preserve">Ouvrir le cours officiel </w:t>
        </w:r>
        <w:r w:rsidRPr="00E85B65">
          <w:rPr>
            <w:rStyle w:val="Hyperlink"/>
            <w:rFonts w:ascii="Cambria Math" w:hAnsi="Cambria Math" w:cs="Cambria Math"/>
          </w:rPr>
          <w:t>↗</w:t>
        </w:r>
      </w:hyperlink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Syndrom</w:t>
      </w: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e thyrotoxique &amp; diagnostic de thyrotoxicose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Syndrome thyrotoxique = ensemble des manifestations cliniques d'une HYPERthyroidie, commun a toutes les etiologies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Diagnostic biologique de 1re intention = couple TSH/LT4 (puis TSH/LT3 si LT4 normale)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Hyperthyroidie PATENTE : TSH basse + LT4 (ou LT3) elevee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Hyperthyroidie FRUSTE : TSH basse, LT4 et LT3 normales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Le syndrome thyrotoxique seul ne suffit pas a poser le diagnostic (biologie indispensable)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Les Ac anti-TPO ne sont pas le 1er examen (et</w:t>
      </w:r>
      <w:r w:rsidRPr="00E85B65">
        <w:rPr>
          <w:rFonts w:ascii="LMRoman10" w:hAnsi="LMRoman10"/>
          <w:i/>
          <w:iCs/>
          <w:color w:val="B45309"/>
        </w:rPr>
        <w:t>iologie apres dg positif)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R2019, R2021, N2024, R2024, N2025, N2026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Manifestations cardio-vasculaires de l'hyperthyroidie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Tachycardie sinusale permanente, palpitations de repos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ACFA (arythmie complete par FA)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Insuffisance cardiaque a DEBIT ELEVE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Pas de bradycardie, pas d'IC a FE basse, pas d'AOMI, pas de souffle diastolique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R2019, R2021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lastRenderedPageBreak/>
        <w:t>Maladie de Basedow &amp; nodule chaud toxique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Basedow plus frequente chez la FEMME ; diagnostic positif = Ac anti-RECEPTEURS de la TSH (TRAK)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Aspect « Th</w:t>
      </w:r>
      <w:r w:rsidRPr="00E85B65">
        <w:rPr>
          <w:rFonts w:ascii="LMRoman10" w:hAnsi="LMRoman10"/>
        </w:rPr>
        <w:t>yroid inferno » (hypervascularisation diffuse) au doppler = Basedow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Nodule chaud toxique a la scintigraphie I123 = hyperfixation LOCALISEE avec EXTINCTION du reste du parenchyme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3 etiologies principales d'hyperthyroidie : Basedow, nodule toxique, goitre mu</w:t>
      </w:r>
      <w:r w:rsidRPr="00E85B65">
        <w:rPr>
          <w:rFonts w:ascii="LMRoman10" w:hAnsi="LMRoman10"/>
        </w:rPr>
        <w:t>ltinodulaire toxique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Basedow : PAS le diagnostic par anti-TPO/anti-Tg (ce sont surtout Hashimoto)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Pas plus frequente chez le sujet age/enfant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Cancer thyroidien et thyroidites ne sont pas dans le trio principal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N2021, N2024, R2024, Nov20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>24, N2025, N2026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Hypothyroidie — generalites &amp; clinique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Majoritairement d'origine PERIPHERIQUE ; plus frequente chez la femme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Clinique (patente) : frilosite, constipation, raucite voix, hypoacousie, macroglossie, ralentissement psychomoteur, prise de poi</w:t>
      </w:r>
      <w:r w:rsidRPr="00E85B65">
        <w:rPr>
          <w:rFonts w:ascii="LMRoman10" w:hAnsi="LMRoman10"/>
        </w:rPr>
        <w:t>ds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N'est pas rare au Maroc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Amaigrissement / diarrhee = signes d'HYPER, pas d'hypothyroidie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R2019, N2019, R2021, N2020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Etiologies des hypothyroidies PERIPHERIQUES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Thyroidites auto-immunes (Hashimoto = 1re cause auto-immune chez la femme), thyroidite du post-partum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Thyroidectomie totale, irradiation cervico-thoracique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Carence iodee, surcharge iodee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Le pan-hypopituitarisme est une cause CENTRALE, pas peripherique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Basedow et goitre multinodulaire toxique = hyperthyroidie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Pas la « surcharge en zinc »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N2020, N2024, R2024, Nov2024, N2025, N2026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Nodule thyroidien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 xml:space="preserve">Frequent ; cancereux dans </w:t>
      </w:r>
      <w:r w:rsidRPr="00E85B65">
        <w:rPr>
          <w:rFonts w:ascii="Courier New" w:hAnsi="Courier New" w:cs="Courier New"/>
        </w:rPr>
        <w:t>≈</w:t>
      </w:r>
      <w:r w:rsidRPr="00E85B65">
        <w:rPr>
          <w:rFonts w:ascii="LMRoman10" w:hAnsi="LMRoman10"/>
        </w:rPr>
        <w:t xml:space="preserve"> 5 % des cas (majorite benins)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Bilan : echographie cervicale systematique + classification EU-TIRADS (imperative) + TSH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Si TSH basse → scintigraphie ; cytoponction echoguidee : EU-TIRADS 5 &gt;5 mm, EU-TIRADS 4 &gt;10 mm, EU-TIRADS 3 &gt;20 mm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Classification EU-TIRADS, PAS BIRADS (sein) ni B</w:t>
      </w:r>
      <w:r w:rsidRPr="00E85B65">
        <w:rPr>
          <w:rFonts w:ascii="LMRoman10" w:hAnsi="LMRoman10"/>
          <w:i/>
          <w:iCs/>
          <w:color w:val="B45309"/>
        </w:rPr>
        <w:t>ethesda (= cytologie)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Scintigraphie si TSH BASSE (pas si TSH elevee)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Pas de chirurgie systematique sur la seule taille, quel que soit le TIRADS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N2019, N2020, N2021, Nov2024, N2025, N2026</w:t>
      </w:r>
    </w:p>
    <w:p w:rsidR="00FA7B02" w:rsidRPr="00E85B65" w:rsidRDefault="00E85B65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E85B65">
        <w:rPr>
          <w:rFonts w:ascii="LMRoman10" w:hAnsi="LMRoman10"/>
        </w:rPr>
        <w:t>[RANG 5] QUESTIONS TRANSVERSALES — DIAGNOSTIC DIFFERE</w:t>
      </w:r>
      <w:r w:rsidRPr="00E85B65">
        <w:rPr>
          <w:rFonts w:ascii="LMRoman10" w:hAnsi="LMRoman10"/>
        </w:rPr>
        <w:t>NTIEL DERMATO</w:t>
      </w:r>
    </w:p>
    <w:p w:rsidR="00FA7B02" w:rsidRPr="00E85B65" w:rsidRDefault="00E85B65">
      <w:pPr>
        <w:spacing w:before="60" w:after="60"/>
        <w:jc w:val="center"/>
        <w:rPr>
          <w:rFonts w:ascii="LMRoman10" w:hAnsi="LMRoman10"/>
        </w:rPr>
      </w:pPr>
      <w:r w:rsidRPr="00E85B65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(transversal dermato)  •  ~3.73 Q/examen — questions integratives de raisonnement</w:t>
      </w:r>
    </w:p>
    <w:p w:rsidR="00FA7B02" w:rsidRPr="00E85B65" w:rsidRDefault="00E85B65">
      <w:pPr>
        <w:spacing w:before="40" w:after="4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Ref : CEDEF (College des Enseignants de Dermatologie) · recomedicales.fr</w:t>
      </w:r>
    </w:p>
    <w:p w:rsidR="00FA7B02" w:rsidRPr="00E85B65" w:rsidRDefault="00E85B65">
      <w:pPr>
        <w:spacing w:before="40" w:after="8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color w:val="404040"/>
        </w:rPr>
        <w:t>📎</w:t>
      </w:r>
      <w:r w:rsidRPr="00E85B65">
        <w:rPr>
          <w:rFonts w:ascii="LMRoman10" w:hAnsi="LMRoman10"/>
          <w:color w:val="404040"/>
        </w:rPr>
        <w:t xml:space="preserve"> Correction officielle normal 2026 (e-qe.online) : </w:t>
      </w:r>
      <w:hyperlink r:id="rId9" w:history="1">
        <w:r w:rsidRPr="00E85B65">
          <w:rPr>
            <w:rStyle w:val="Hyperlink"/>
            <w:rFonts w:ascii="LMRoman10" w:hAnsi="LMRoman10"/>
          </w:rPr>
          <w:t xml:space="preserve">Ouvrir le cours officiel </w:t>
        </w:r>
        <w:r w:rsidRPr="00E85B65">
          <w:rPr>
            <w:rStyle w:val="Hyperlink"/>
            <w:rFonts w:ascii="Cambria Math" w:hAnsi="Cambria Math" w:cs="Cambria Math"/>
          </w:rPr>
          <w:t>↗</w:t>
        </w:r>
      </w:hyperlink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Lesions VESICULEUSES (le piege du « sauf »)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Vesiculeuses : herpes, varicelle, zona, eczema, gale, dermatophytie (bordure), erytheme polymorphe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lastRenderedPageBreak/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Molluscum contagiosum = PAPULE (non vesiculeux)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Urticaire = papule oedemateuse (non vesiculeux)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N2019, N2020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Plaque erythemato-squameuse / squameuse du CUIR CHEVELU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DD : psoriasis, eczema (dermite seborrheique), teigne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Prurit du cuir chevel</w:t>
      </w:r>
      <w:r w:rsidRPr="00E85B65">
        <w:rPr>
          <w:rFonts w:ascii="LMRoman10" w:hAnsi="LMRoman10"/>
        </w:rPr>
        <w:t>u de l'enfant : pediculose (lentes), folliculite, dermite seborrheique, etat pityriasique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Pelade = alopecie NON squameuse ; urticaire </w:t>
      </w:r>
      <w:r w:rsidRPr="00E85B65">
        <w:rPr>
          <w:rFonts w:ascii="Courier New" w:hAnsi="Courier New" w:cs="Courier New"/>
          <w:i/>
          <w:iCs/>
          <w:color w:val="B45309"/>
        </w:rPr>
        <w:t>≠</w:t>
      </w:r>
      <w:r w:rsidRPr="00E85B65">
        <w:rPr>
          <w:rFonts w:ascii="LMRoman10" w:hAnsi="LMRoman10"/>
          <w:i/>
          <w:iCs/>
          <w:color w:val="B45309"/>
        </w:rPr>
        <w:t xml:space="preserve"> squameux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R2019, N2020, N2021, R2021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Plaques erythemato-squameuses chroniques (coudes/genoux, &gt;10 ans) = PSOR</w:t>
      </w: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IASIS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Diagnostic le plus probable ; evolution par poussees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CAT chez un hypertendu : conseiller l'arret du tabac + dermocorticoides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Psoriasis : traitement topique 1re intention = dermocorticoides + analogue de vitamine D (calcipotriol)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Ne pas arreter </w:t>
      </w:r>
      <w:r w:rsidRPr="00E85B65">
        <w:rPr>
          <w:rFonts w:ascii="LMRoman10" w:hAnsi="LMRoman10"/>
          <w:i/>
          <w:iCs/>
          <w:color w:val="B45309"/>
        </w:rPr>
        <w:t>l'inhibiteur calcique (ne donne pas de psoriasis) ; ce sont les BB et IEC qui aggravent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Pas de biopsie systematique (diagnostic clinique) ; pas de corticotherapie orale (risque de rebond)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N2020, N2022, N2024, Nov2024, R2024, N2026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Signes unguau</w:t>
      </w: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x &amp; autres semiologies transversales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Bande pigmentee unguaale s'etendant au repli proximal (signe de Hutchinson) → MELANOME unguaal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Pachyonychie (hyperkeratose sous-unguaale) : psoriasis, onychomycose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Atteinte articulaire + dermatose : psoriasis, syndrom</w:t>
      </w:r>
      <w:r w:rsidRPr="00E85B65">
        <w:rPr>
          <w:rFonts w:ascii="LMRoman10" w:hAnsi="LMRoman10"/>
        </w:rPr>
        <w:t>e de Fiessinger-Leroy-Reiter, gonococcie, erytheme noueux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Hematome unguaal ne s'etend pas au repli et migre distalement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Urticaire aigue ne donne pas d'atteinte articulaire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N2021, N2024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Urgences dermatologiques &amp; risque de cecite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Erythrodermie (urgence) : dermatite atopique, psoriasis, toxidermie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Risque de CECITE : syndrome de Lyell, Stevens-Johnson, erytheme polymorphe (majeur), pemphigoide cicatricielle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Impetigo bulleux et « erysipele generalise » ne sont pas des causes d'ery</w:t>
      </w:r>
      <w:r w:rsidRPr="00E85B65">
        <w:rPr>
          <w:rFonts w:ascii="LMRoman10" w:hAnsi="LMRoman10"/>
          <w:i/>
          <w:iCs/>
          <w:color w:val="B45309"/>
        </w:rPr>
        <w:t>throdermie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La gale ne donne pas de cecite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N2020, R2021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DD des plis &amp; lesions infantiles classiques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Plis : erythrasma (brunatre, Wood rouge corail) vs candidose (depots blanchatres, pustules satellites) vs dermatophytie vs psoriasis inverse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Nourrisson + pustules palmoplantaires + fratrie qui se gratte = gale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Enfant + erosions labio-gingivales aigues + fievre + adenopathie = primo-infection herpetique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Croutes melicériques peri-orificielles, apyrexie = impetigo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« Depots blanchatres » des pl</w:t>
      </w:r>
      <w:r w:rsidRPr="00E85B65">
        <w:rPr>
          <w:rFonts w:ascii="LMRoman10" w:hAnsi="LMRoman10"/>
          <w:i/>
          <w:iCs/>
          <w:color w:val="B45309"/>
        </w:rPr>
        <w:t>is → candidose (pas erythrasma)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R2019, N2021, N2024, Nov2024, N2025, N2026</w:t>
      </w:r>
    </w:p>
    <w:p w:rsidR="00FA7B02" w:rsidRPr="00E85B65" w:rsidRDefault="00E85B65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E85B65">
        <w:rPr>
          <w:rFonts w:ascii="LMRoman10" w:hAnsi="LMRoman10"/>
        </w:rPr>
        <w:t>[RANG 6] Sd DE CUSHING &amp; INSUFFISANCE SURRENALIENNE</w:t>
      </w:r>
    </w:p>
    <w:p w:rsidR="00FA7B02" w:rsidRPr="00E85B65" w:rsidRDefault="00E85B65">
      <w:pPr>
        <w:spacing w:before="60" w:after="60"/>
        <w:jc w:val="center"/>
        <w:rPr>
          <w:rFonts w:ascii="LMRoman10" w:hAnsi="LMRoman10"/>
        </w:rPr>
      </w:pPr>
      <w:r w:rsidRPr="00E85B65">
        <w:rPr>
          <w:rFonts w:ascii="LMRoman10" w:hAnsi="LMRoman10"/>
          <w:b/>
          <w:bCs/>
          <w:i/>
          <w:iCs/>
          <w:color w:val="8B0000"/>
          <w:sz w:val="22"/>
          <w:szCs w:val="22"/>
        </w:rPr>
        <w:t>Pr. Ansari  •  ~3.09 Q/examen (23 + 11 fusionnees)</w:t>
      </w:r>
    </w:p>
    <w:p w:rsidR="00FA7B02" w:rsidRPr="00E85B65" w:rsidRDefault="00E85B65">
      <w:pPr>
        <w:spacing w:before="40" w:after="4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Ref : SFE · CEEDMM — hypercorticisme / insuffisance surrenale</w:t>
      </w:r>
    </w:p>
    <w:p w:rsidR="00FA7B02" w:rsidRPr="00E85B65" w:rsidRDefault="00E85B65">
      <w:pPr>
        <w:spacing w:before="40" w:after="8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color w:val="404040"/>
        </w:rPr>
        <w:lastRenderedPageBreak/>
        <w:t>📎</w:t>
      </w:r>
      <w:r w:rsidRPr="00E85B65">
        <w:rPr>
          <w:rFonts w:ascii="LMRoman10" w:hAnsi="LMRoman10"/>
          <w:color w:val="404040"/>
        </w:rPr>
        <w:t xml:space="preserve"> Correction officielle normal 2026 (e-qe.online) : </w:t>
      </w:r>
      <w:hyperlink r:id="rId10" w:history="1">
        <w:r w:rsidRPr="00E85B65">
          <w:rPr>
            <w:rStyle w:val="Hyperlink"/>
            <w:rFonts w:ascii="LMRoman10" w:hAnsi="LMRoman10"/>
          </w:rPr>
          <w:t xml:space="preserve">Ouvrir le cours officiel </w:t>
        </w:r>
        <w:r w:rsidRPr="00E85B65">
          <w:rPr>
            <w:rStyle w:val="Hyperlink"/>
            <w:rFonts w:ascii="Cambria Math" w:hAnsi="Cambria Math" w:cs="Cambria Math"/>
          </w:rPr>
          <w:t>↗</w:t>
        </w:r>
      </w:hyperlink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CONFIRMER l'hypercorticisme (= perte du rythme circadien &amp; non-freinabilite)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 xml:space="preserve">Cortisol libre </w:t>
      </w:r>
      <w:r w:rsidRPr="00E85B65">
        <w:rPr>
          <w:rFonts w:ascii="LMRoman10" w:hAnsi="LMRoman10"/>
        </w:rPr>
        <w:t>urinaire (CLU) sur 24h + creatininurie associee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Cortisol de minuit (salivaire ou plasmatique ; catheter prealable si plasmatique)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Freinage MINUTE a la dexamethasone (1 mg) — non-freinage = positif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Le cortisol de 8h SEUL ne confirme pas (rythme circadie</w:t>
      </w:r>
      <w:r w:rsidRPr="00E85B65">
        <w:rPr>
          <w:rFonts w:ascii="LMRoman10" w:hAnsi="LMRoman10"/>
          <w:i/>
          <w:iCs/>
          <w:color w:val="B45309"/>
        </w:rPr>
        <w:t>n) ; il sert a l'insuffisance surrenale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CLU sur 24h (pas 12h) ; pas de natriurese ni de dexamethasone la veille du CLU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R2019, N2019, N2020, N2026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LOCALISER apres confirmation = dosage de l'ACTH plasmatique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ACTH elevee/normale-haute → ACTH-DEP</w:t>
      </w:r>
      <w:r w:rsidRPr="00E85B65">
        <w:rPr>
          <w:rFonts w:ascii="LMRoman10" w:hAnsi="LMRoman10"/>
        </w:rPr>
        <w:t>ENDANT : maladie de Cushing (adenome corticotrope) ou ACTH ectopique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ACTH basse → ACTH-INDEPENDANT (surrenalien) → TDM surrenalienne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ACTH-dependant : IRM hypophysaire + TDM thoracique fines coupes + octreoscanner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L'ACTH aide a LOCALISER, il ne confirme pas l'hypercorticisme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R2019, N2019, N2020, N2025, N2026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Causes ACTH-dependantes vs ACTH-independantes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ACTH-DEPENDANTES : maladie de Cushing (adenome corticotrope, micro/macro), tumeur neuroendocrine ectop</w:t>
      </w:r>
      <w:r w:rsidRPr="00E85B65">
        <w:rPr>
          <w:rFonts w:ascii="LMRoman10" w:hAnsi="LMRoman10"/>
        </w:rPr>
        <w:t>ique secretant l'ACTH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ACTH-INDEPENDANTES : adenome cortisolique, corticosurrenalome, hyperplasie nodulaire des surrenales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Tumeur surrenalienne et ectopie secretant le CORTISOL ne sont pas ACTH-dependantes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Adenome cortisolique = surrenalien (indepen</w:t>
      </w:r>
      <w:r w:rsidRPr="00E85B65">
        <w:rPr>
          <w:rFonts w:ascii="LMRoman10" w:hAnsi="LMRoman10"/>
          <w:i/>
          <w:iCs/>
          <w:color w:val="B45309"/>
        </w:rPr>
        <w:t>dant), pas une maladie de Cushing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R2019, N2019, N2024, N2026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Maladie de Cushing &amp; signe distinctif clinique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Maladie de Cushing = ACTH-dependante, adenome corticotrope (micro/macro), signes d'hypercatabolisme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Traitement 1re intention = exerese chirurgicale par voie TRANS-SPHENOIDALE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La MELANODERMIE / hyperpigmentation (par exces d'ACTH/MSH) ne s'observe QUE dans l'hypercorticisme ACTH-dependant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La maladie de Cushing ne se diagnostique pas par le cortisol de</w:t>
      </w:r>
      <w:r w:rsidRPr="00E85B65">
        <w:rPr>
          <w:rFonts w:ascii="LMRoman10" w:hAnsi="LMRoman10"/>
          <w:i/>
          <w:iCs/>
          <w:color w:val="B45309"/>
        </w:rPr>
        <w:t xml:space="preserve"> 8h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Absence de melanodermie → oriente vers une origine surrenalienne (independante)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R2019, N2019, N2022, N2025, N2026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Clinique de l'hypercorticisme &amp; complications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Obesite facio-tronculaire, membres greles, vergetures pourpres larges, HTA, hi</w:t>
      </w:r>
      <w:r w:rsidRPr="00E85B65">
        <w:rPr>
          <w:rFonts w:ascii="LMRoman10" w:hAnsi="LMRoman10"/>
        </w:rPr>
        <w:t>rsutisme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Complications : diabete, maladies cardio-vasculaires, atteinte rhumatologique (osteoporose), respiratoire (SAOS), infections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Pas de tremblements, ni myxoedeme, ni fievre chronique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La pancreatite ne fait pas partie des complications du Cush</w:t>
      </w:r>
      <w:r w:rsidRPr="00E85B65">
        <w:rPr>
          <w:rFonts w:ascii="LMRoman10" w:hAnsi="LMRoman10"/>
          <w:i/>
          <w:iCs/>
          <w:color w:val="B45309"/>
        </w:rPr>
        <w:t>ing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N2020, N2025, N2026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Cushing EXOGENE (iatrogene)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Cause la plus frequente d'hypercorticisme ; tableau biologique OPPOSE a l'endogene (ACTH et cortisol BAS, axe freine)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Peut se decompenser en insuffisance surrenale aigue a l'arret brutal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Tab</w:t>
      </w:r>
      <w:r w:rsidRPr="00E85B65">
        <w:rPr>
          <w:rFonts w:ascii="LMRoman10" w:hAnsi="LMRoman10"/>
          <w:i/>
          <w:iCs/>
          <w:color w:val="B45309"/>
        </w:rPr>
        <w:t>leau hormonal oppose : ce n'est pas une hypersecretion mais une freination de l'axe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N2025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lastRenderedPageBreak/>
        <w:t>Insuffisance surrenalienne — confirmation &amp; tests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Insuffisance PERIPHERIQUE (Addison) : ACTH ELEVE + cortisolemie de 8h BASSE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Si cortisol de 8h non franchement bas → test au Synacthene / hypoglycemie insulinique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Le test de FREINAGE est pour le Cushing, pas pour l'insuffisance surrenale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R2019, N2019, N2020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Etiologies de l'insuffisance surrenale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Peripheriques (Addison</w:t>
      </w:r>
      <w:r w:rsidRPr="00E85B65">
        <w:rPr>
          <w:rFonts w:ascii="LMRoman10" w:hAnsi="LMRoman10"/>
        </w:rPr>
        <w:t>) : auto-immune (1re cause, ex. avec DT1), tuberculose surrenalienne, hemorragie bilaterale, infiltration/metastases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Centrales (deficit corticotrope) : micro/macroadenome, radiotherapie hypophysaire, necrose hemorragique (Sheehan), traumatisme cranien grav</w:t>
      </w:r>
      <w:r w:rsidRPr="00E85B65">
        <w:rPr>
          <w:rFonts w:ascii="LMRoman10" w:hAnsi="LMRoman10"/>
        </w:rPr>
        <w:t>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L'adenome cortisolique cause un Cushing, pas une insuffisance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R2019, N2019, N2020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Clinique &amp; substitution selon le niveau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ADDISON (peripherique) : melanodermie, appetence pour le sel, hyponatremie + HYPERkaliemie ; substitution = hydrocortisone + FLUDROCORTISONE, regime NORMOSALE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Deficit CORTICOTROPE (central) : pas de melanodermie, pas de deficit mineralocorticoide ; substit</w:t>
      </w:r>
      <w:r w:rsidRPr="00E85B65">
        <w:rPr>
          <w:rFonts w:ascii="LMRoman10" w:hAnsi="LMRoman10"/>
        </w:rPr>
        <w:t>ution = hydrocortisone SEULE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Hydrocortisone orale quotidienne ; education (doublement des doses en cas de stress, ne jamais arreter)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Addison : PAS de regime sans sel, PAS de potassium per os (deja hyperkaliemique), pas d'injection hebdomadaire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Defi</w:t>
      </w:r>
      <w:r w:rsidRPr="00E85B65">
        <w:rPr>
          <w:rFonts w:ascii="LMRoman10" w:hAnsi="LMRoman10"/>
          <w:i/>
          <w:iCs/>
          <w:color w:val="B45309"/>
        </w:rPr>
        <w:t>cit corticotrope : pas besoin de fludrocortisone (aldosterone preservee)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R2019, N2019, N2020</w:t>
      </w:r>
    </w:p>
    <w:p w:rsidR="00FA7B02" w:rsidRPr="00E85B65" w:rsidRDefault="00E85B65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E85B65">
        <w:rPr>
          <w:rFonts w:ascii="LMRoman10" w:hAnsi="LMRoman10"/>
        </w:rPr>
        <w:t>[RANG 7] DERMATOSES BULLEUSES</w:t>
      </w:r>
    </w:p>
    <w:p w:rsidR="00FA7B02" w:rsidRPr="00E85B65" w:rsidRDefault="00E85B65">
      <w:pPr>
        <w:spacing w:before="60" w:after="60"/>
        <w:jc w:val="center"/>
        <w:rPr>
          <w:rFonts w:ascii="LMRoman10" w:hAnsi="LMRoman10"/>
        </w:rPr>
      </w:pPr>
      <w:r w:rsidRPr="00E85B65">
        <w:rPr>
          <w:rFonts w:ascii="LMRoman10" w:hAnsi="LMRoman10"/>
          <w:b/>
          <w:bCs/>
          <w:i/>
          <w:iCs/>
          <w:color w:val="8B0000"/>
          <w:sz w:val="22"/>
          <w:szCs w:val="22"/>
        </w:rPr>
        <w:t>Pr. Aboudourib  •  ~2.73 Q/examen</w:t>
      </w:r>
    </w:p>
    <w:p w:rsidR="00FA7B02" w:rsidRPr="00E85B65" w:rsidRDefault="00E85B65">
      <w:pPr>
        <w:spacing w:before="40" w:after="4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Ref : CEDEF — dermatoses bulleuses auto-immunes (pemphigus, pemphigoide, DH)</w:t>
      </w:r>
    </w:p>
    <w:p w:rsidR="00FA7B02" w:rsidRPr="00E85B65" w:rsidRDefault="00E85B65">
      <w:pPr>
        <w:spacing w:before="40" w:after="8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color w:val="404040"/>
        </w:rPr>
        <w:t>📎</w:t>
      </w:r>
      <w:r w:rsidRPr="00E85B65">
        <w:rPr>
          <w:rFonts w:ascii="LMRoman10" w:hAnsi="LMRoman10"/>
          <w:color w:val="404040"/>
        </w:rPr>
        <w:t xml:space="preserve"> Corre</w:t>
      </w:r>
      <w:r w:rsidRPr="00E85B65">
        <w:rPr>
          <w:rFonts w:ascii="LMRoman10" w:hAnsi="LMRoman10"/>
          <w:color w:val="404040"/>
        </w:rPr>
        <w:t xml:space="preserve">ction officielle normal 2026 (e-qe.online) : </w:t>
      </w:r>
      <w:hyperlink r:id="rId11" w:history="1">
        <w:r w:rsidRPr="00E85B65">
          <w:rPr>
            <w:rStyle w:val="Hyperlink"/>
            <w:rFonts w:ascii="LMRoman10" w:hAnsi="LMRoman10"/>
          </w:rPr>
          <w:t xml:space="preserve">Ouvrir le cours officiel </w:t>
        </w:r>
        <w:r w:rsidRPr="00E85B65">
          <w:rPr>
            <w:rStyle w:val="Hyperlink"/>
            <w:rFonts w:ascii="Cambria Math" w:hAnsi="Cambria Math" w:cs="Cambria Math"/>
          </w:rPr>
          <w:t>↗</w:t>
        </w:r>
      </w:hyperlink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PEMPHIGUS (vulgaire/profond)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Dermatose bulleuse auto-immune INTRA-epidermique ; bulles FLASQUES sur peau normale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Atteinte MUQUEUSE frequente (erosions buccales/genitales, souvent revelatrices)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Signe de Nikolsky POSITIF ; cellules ACANTHOLYTIQUES (cytodiagnostic de Tzanck)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Auto-Ac anti</w:t>
      </w:r>
      <w:r w:rsidRPr="00E85B65">
        <w:rPr>
          <w:rFonts w:ascii="LMRoman10" w:hAnsi="LMRoman10"/>
        </w:rPr>
        <w:t>-desmogleine (1/3) ; depots d'IgG a la surface des keratinocytes (IFD)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Le pemphigus est INTRA-epidermique (pas sous-epidermique)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Auto-Ac anti-desmogleine, PAS anti-collagene VII (= EBA)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R2019, N2019, N2021, N2026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PEMPHIGOIDE BULLEUSE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Suje</w:t>
      </w:r>
      <w:r w:rsidRPr="00E85B65">
        <w:rPr>
          <w:rFonts w:ascii="LMRoman10" w:hAnsi="LMRoman10"/>
        </w:rPr>
        <w:t>t AGE ; bulles TENDUES sur peau erythemateuse ; PRURIT intense ; lesions urticariennes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RESPECTE habituellement les muqueuses ; signe de Nikolsky NEGATIF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Bulle SOUS-epidermique ; hypereosinophilie ; depot lineaire d'IgG + C3 sur la membrane basale (IFD)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Tra</w:t>
      </w:r>
      <w:r w:rsidRPr="00E85B65">
        <w:rPr>
          <w:rFonts w:ascii="LMRoman10" w:hAnsi="LMRoman10"/>
        </w:rPr>
        <w:t>itement 1re intention : DERMOCORTICOIDES tres forts (clobetasol) ± corticotherapie orale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Pas de cellules acantholytiques (</w:t>
      </w:r>
      <w:r w:rsidRPr="00E85B65">
        <w:rPr>
          <w:rFonts w:ascii="Courier New" w:hAnsi="Courier New" w:cs="Courier New"/>
          <w:i/>
          <w:iCs/>
          <w:color w:val="B45309"/>
        </w:rPr>
        <w:t>≠</w:t>
      </w:r>
      <w:r w:rsidRPr="00E85B65">
        <w:rPr>
          <w:rFonts w:ascii="LMRoman10" w:hAnsi="LMRoman10"/>
          <w:i/>
          <w:iCs/>
          <w:color w:val="B45309"/>
        </w:rPr>
        <w:t xml:space="preserve"> pemphigus) ; pas d'antibiotiques anti-staph ni aciclovir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R2021, R2024, Nov2024, N2025, N2026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DERMATITE HERPETIFORME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Ad</w:t>
      </w:r>
      <w:r w:rsidRPr="00E85B65">
        <w:rPr>
          <w:rFonts w:ascii="LMRoman10" w:hAnsi="LMRoman10"/>
        </w:rPr>
        <w:t>olescent/adulte jeune ; vesicules prurigineuses groupees « en bouquet » sur les faces d'EXTENSION (coudes, genoux, fesses)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lastRenderedPageBreak/>
        <w:t>Associee a la maladie coeliaque ; Nikolsky negatif ; depots GRANULEUX d'IgA (papilles dermiques, IFD)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Traitement : Disulone (dapsone)</w:t>
      </w:r>
      <w:r w:rsidRPr="00E85B65">
        <w:rPr>
          <w:rFonts w:ascii="LMRoman10" w:hAnsi="LMRoman10"/>
        </w:rPr>
        <w:t xml:space="preserve"> + regime sans gluten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Atteinte des faces d'extension, sans atteinte muqueuse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R2019, R2021, N2022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Epidermolyse bulleuse acquise (EBA)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Bulle sous-epidermique ; auto-Ac anti-COLLAGENE VII ; grains de milium + cicatrices atrophiques ; fragilite m</w:t>
      </w:r>
      <w:r w:rsidRPr="00E85B65">
        <w:rPr>
          <w:rFonts w:ascii="LMRoman10" w:hAnsi="LMRoman10"/>
        </w:rPr>
        <w:t>ecanique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Devant des bulles laissant des grains de milium sur les zones de friction → penser EBA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N2019, N2022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Signe de NIKOLSKY positif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Pemphigus ; syndrome de Lyell (NET) ; epidermolyse staphylococcique (SSSS)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NEGATIF dans pemphigoide bulleuse, dermatite herpetiforme, dermatose a IgA lineaire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N2021, N2025, N2026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Confirmation diagnostique d'une dermatose bulleuse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Biopsie d'une bulle recente (histologie) + biopsie de peau PERI-lesionnelle pour IFD + re</w:t>
      </w:r>
      <w:r w:rsidRPr="00E85B65">
        <w:rPr>
          <w:rFonts w:ascii="LMRoman10" w:hAnsi="LMRoman10"/>
        </w:rPr>
        <w:t>cherche d'Ac circulants (IFI)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Pas les Ac antinucleaires, ni les IgE totales, ni les patch-tests, ni le Tzanck seul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N2024, Nov2024, N2026</w:t>
      </w:r>
    </w:p>
    <w:p w:rsidR="00FA7B02" w:rsidRPr="00E85B65" w:rsidRDefault="00E85B65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E85B65">
        <w:rPr>
          <w:rFonts w:ascii="LMRoman10" w:hAnsi="LMRoman10"/>
        </w:rPr>
        <w:t>[RANG 8] INFECTIONS CUTANEES VIRALES (HSV / VZV / HPV / MOLLUSCUM)</w:t>
      </w:r>
    </w:p>
    <w:p w:rsidR="00FA7B02" w:rsidRPr="00E85B65" w:rsidRDefault="00E85B65">
      <w:pPr>
        <w:spacing w:before="60" w:after="60"/>
        <w:jc w:val="center"/>
        <w:rPr>
          <w:rFonts w:ascii="LMRoman10" w:hAnsi="LMRoman10"/>
        </w:rPr>
      </w:pPr>
      <w:r w:rsidRPr="00E85B65">
        <w:rPr>
          <w:rFonts w:ascii="LMRoman10" w:hAnsi="LMRoman10"/>
          <w:b/>
          <w:bCs/>
          <w:i/>
          <w:iCs/>
          <w:color w:val="8B0000"/>
          <w:sz w:val="22"/>
          <w:szCs w:val="22"/>
        </w:rPr>
        <w:t>Pr. Hocar  •  ~2.55 Q/examen</w:t>
      </w:r>
    </w:p>
    <w:p w:rsidR="00FA7B02" w:rsidRPr="00E85B65" w:rsidRDefault="00E85B65">
      <w:pPr>
        <w:spacing w:before="40" w:after="4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Ref :</w:t>
      </w:r>
      <w:r w:rsidRPr="00E85B65">
        <w:rPr>
          <w:rFonts w:ascii="LMRoman10" w:hAnsi="LMRoman10"/>
          <w:i/>
          <w:iCs/>
          <w:color w:val="404040"/>
        </w:rPr>
        <w:t xml:space="preserve"> CEDEF — herpes, zona/varicelle, verrues, molluscum</w:t>
      </w:r>
    </w:p>
    <w:p w:rsidR="00FA7B02" w:rsidRPr="00E85B65" w:rsidRDefault="00E85B65">
      <w:pPr>
        <w:spacing w:before="40" w:after="8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color w:val="404040"/>
        </w:rPr>
        <w:t>📎</w:t>
      </w:r>
      <w:r w:rsidRPr="00E85B65">
        <w:rPr>
          <w:rFonts w:ascii="LMRoman10" w:hAnsi="LMRoman10"/>
          <w:color w:val="404040"/>
        </w:rPr>
        <w:t xml:space="preserve"> Correction officielle normal 2026 (e-qe.online) : </w:t>
      </w:r>
      <w:hyperlink r:id="rId12" w:history="1">
        <w:r w:rsidRPr="00E85B65">
          <w:rPr>
            <w:rStyle w:val="Hyperlink"/>
            <w:rFonts w:ascii="LMRoman10" w:hAnsi="LMRoman10"/>
          </w:rPr>
          <w:t xml:space="preserve">Ouvrir le cours officiel </w:t>
        </w:r>
        <w:r w:rsidRPr="00E85B65">
          <w:rPr>
            <w:rStyle w:val="Hyperlink"/>
            <w:rFonts w:ascii="Cambria Math" w:hAnsi="Cambria Math" w:cs="Cambria Math"/>
          </w:rPr>
          <w:t>↗</w:t>
        </w:r>
      </w:hyperlink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Primo-infection herpetique (gingivostomatite)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 xml:space="preserve">Le plus souvent HSV1, chez l'enfant ; asymptomatique dans </w:t>
      </w:r>
      <w:r w:rsidRPr="00E85B65">
        <w:rPr>
          <w:rFonts w:ascii="Courier New" w:hAnsi="Courier New" w:cs="Courier New"/>
        </w:rPr>
        <w:t>≈</w:t>
      </w:r>
      <w:r w:rsidRPr="00E85B65">
        <w:rPr>
          <w:rFonts w:ascii="LMRoman10" w:hAnsi="LMRoman10"/>
        </w:rPr>
        <w:t xml:space="preserve"> 90 %, patente dans 10 % ; incubation </w:t>
      </w:r>
      <w:r w:rsidRPr="00E85B65">
        <w:rPr>
          <w:rFonts w:ascii="Courier New" w:hAnsi="Courier New" w:cs="Courier New"/>
        </w:rPr>
        <w:t>≈</w:t>
      </w:r>
      <w:r w:rsidRPr="00E85B65">
        <w:rPr>
          <w:rFonts w:ascii="LMRoman10" w:hAnsi="LMRoman10"/>
        </w:rPr>
        <w:t xml:space="preserve"> 1 semaine ; souvent benigne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Prise en charge nourrisson : aciclovir systemique si besoin chez l'enfant + trait</w:t>
      </w:r>
      <w:r w:rsidRPr="00E85B65">
        <w:rPr>
          <w:rFonts w:ascii="LMRoman10" w:hAnsi="LMRoman10"/>
        </w:rPr>
        <w:t>ement topique chez la mere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Inversion piege : « asymptomatique 10 % / patente 90 % » est FAUX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Pas due a HSV2, incubation </w:t>
      </w:r>
      <w:r w:rsidRPr="00E85B65">
        <w:rPr>
          <w:rFonts w:ascii="Courier New" w:hAnsi="Courier New" w:cs="Courier New"/>
          <w:i/>
          <w:iCs/>
          <w:color w:val="B45309"/>
        </w:rPr>
        <w:t>≠</w:t>
      </w:r>
      <w:r w:rsidRPr="00E85B65">
        <w:rPr>
          <w:rFonts w:ascii="LMRoman10" w:hAnsi="LMRoman10"/>
          <w:i/>
          <w:iCs/>
          <w:color w:val="B45309"/>
        </w:rPr>
        <w:t xml:space="preserve"> 2 mois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N2019, N2020, N2024, Nov2024, N2025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Traitement preventif (suppressif) de l'herpes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Indique si &gt; 6 recurrences/</w:t>
      </w:r>
      <w:r w:rsidRPr="00E85B65">
        <w:rPr>
          <w:rFonts w:ascii="LMRoman10" w:hAnsi="LMRoman10"/>
        </w:rPr>
        <w:t>an ; valaciclovir 500 mg/j pendant 6 a 12 mois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Les seuils « &gt;3 genitales » ou « &gt;2 orofaciales » sont faux ; non contre-indique chez la femme enceinte/nouveau-ne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N2019, N2024, Nov2024, R2024, N2025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Zona (reactivation VZV)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Eruption vesiculeuse</w:t>
      </w:r>
      <w:r w:rsidRPr="00E85B65">
        <w:rPr>
          <w:rFonts w:ascii="LMRoman10" w:hAnsi="LMRoman10"/>
        </w:rPr>
        <w:t xml:space="preserve"> METAMERIQUE, unilaterale, sur un territoire sensitif (ex. hemi-ceinture, douleur a type de brulure)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Zona OPHTALMIQUE (V1) = urgence ophtalmologique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Chez le sujet jeune ou immunodeprime (chimiotherapie, Hodgkin) → rechercher une infection VIH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Devant un zona du sujet jeune : serologie VIH en priorite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R2019, N2020, N2024, Nov2024, N2025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lastRenderedPageBreak/>
        <w:t>Varicelle (primo-infection VZV)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Contagieuse ; eruption vesiculeuse d'ages differents ; BENIGNE chez l'enfant, SEVERE chez l'adulte/immunodeprime/femme</w:t>
      </w:r>
      <w:r w:rsidRPr="00E85B65">
        <w:rPr>
          <w:rFonts w:ascii="LMRoman10" w:hAnsi="LMRoman10"/>
        </w:rPr>
        <w:t xml:space="preserve"> enceinte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Complications : pneumopathie varicelleuse, ataxie cerebelleuse, encephalite, surinfection bacterienne, syndrome de Reye (aspirine)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Varicelle gravidique → syndrome de varicelle congenitale : microphtalmie, microcephalie, cicatrices deprimees achro</w:t>
      </w:r>
      <w:r w:rsidRPr="00E85B65">
        <w:rPr>
          <w:rFonts w:ascii="LMRoman10" w:hAnsi="LMRoman10"/>
        </w:rPr>
        <w:t>miques, hypoplasie de membre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Due au VZV (pas HSV1, pas HPV) ; eviter l'aspirine (Reye)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N2019, R2019, R2021, N2024, Nov2024, N2025, N2026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Molluscum contagiosum (poxvirus)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Tumeur cutanee benigne virale ; plus frequent chez l'ENFANT ; papules pe</w:t>
      </w:r>
      <w:r w:rsidRPr="00E85B65">
        <w:rPr>
          <w:rFonts w:ascii="LMRoman10" w:hAnsi="LMRoman10"/>
        </w:rPr>
        <w:t>rlees, fermes, ombiliquees (1–6 mm), possibles sur muqueuses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N'atteint pas « essentiellement l'adulte immunocompetent » (forme etendue/adulte → penser immunodepression)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R2019, R2024, N2024, N2025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Verrues (HPV)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Verrues vulgaires : enfant, mains/avant-bras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Myrmecie : verrue plantaire ENDOPHYTIQUE DOULOUREUSE (HPV1)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La myrmecie n'est pas une verrue superficielle ni un durillon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R2019, N2024</w:t>
      </w:r>
    </w:p>
    <w:p w:rsidR="00FA7B02" w:rsidRPr="00E85B65" w:rsidRDefault="00E85B65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E85B65">
        <w:rPr>
          <w:rFonts w:ascii="LMRoman10" w:hAnsi="LMRoman10"/>
        </w:rPr>
        <w:t>[RANG 9] CANCERS CUTANES &amp; MELANOME</w:t>
      </w:r>
    </w:p>
    <w:p w:rsidR="00FA7B02" w:rsidRPr="00E85B65" w:rsidRDefault="00E85B65">
      <w:pPr>
        <w:spacing w:before="60" w:after="60"/>
        <w:jc w:val="center"/>
        <w:rPr>
          <w:rFonts w:ascii="LMRoman10" w:hAnsi="LMRoman10"/>
        </w:rPr>
      </w:pPr>
      <w:r w:rsidRPr="00E85B65">
        <w:rPr>
          <w:rFonts w:ascii="LMRoman10" w:hAnsi="LMRoman10"/>
          <w:b/>
          <w:bCs/>
          <w:i/>
          <w:iCs/>
          <w:color w:val="8B0000"/>
          <w:sz w:val="22"/>
          <w:szCs w:val="22"/>
        </w:rPr>
        <w:t>Pr. Amal  •  ~2.27 Q/examen</w:t>
      </w:r>
    </w:p>
    <w:p w:rsidR="00FA7B02" w:rsidRPr="00E85B65" w:rsidRDefault="00E85B65">
      <w:pPr>
        <w:spacing w:before="40" w:after="4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Ref : CEDEF · INCa — carcinomes cutanes / melanome</w:t>
      </w:r>
    </w:p>
    <w:p w:rsidR="00FA7B02" w:rsidRPr="00E85B65" w:rsidRDefault="00E85B65">
      <w:pPr>
        <w:spacing w:before="40" w:after="8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color w:val="404040"/>
        </w:rPr>
        <w:t>📎</w:t>
      </w:r>
      <w:r w:rsidRPr="00E85B65">
        <w:rPr>
          <w:rFonts w:ascii="LMRoman10" w:hAnsi="LMRoman10"/>
          <w:color w:val="404040"/>
        </w:rPr>
        <w:t xml:space="preserve"> Correction officielle normal 2026 (e-qe.online) : </w:t>
      </w:r>
      <w:hyperlink r:id="rId13" w:history="1">
        <w:r w:rsidRPr="00E85B65">
          <w:rPr>
            <w:rStyle w:val="Hyperlink"/>
            <w:rFonts w:ascii="LMRoman10" w:hAnsi="LMRoman10"/>
          </w:rPr>
          <w:t xml:space="preserve">Ouvrir le cours officiel </w:t>
        </w:r>
        <w:r w:rsidRPr="00E85B65">
          <w:rPr>
            <w:rStyle w:val="Hyperlink"/>
            <w:rFonts w:ascii="Cambria Math" w:hAnsi="Cambria Math" w:cs="Cambria Math"/>
          </w:rPr>
          <w:t>↗</w:t>
        </w:r>
      </w:hyperlink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Carcinome BASOCELLULAIRE (CBC) — le stem le plus repete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Lesion nodulaire TRANSLUCIDE TELANGIECTASIQUE du visage/front/cuir chevelu evoluant depuis 2–3 ans → CBC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 xml:space="preserve">Cancer cutane le plus frequent ; malignite LOCALE, ne metastase PAS ; zones photo-exposees ; </w:t>
      </w:r>
      <w:r w:rsidRPr="00E85B65">
        <w:rPr>
          <w:rFonts w:ascii="LMRoman10" w:hAnsi="LMRoman10"/>
        </w:rPr>
        <w:t>traitement chirurgical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Bilan d'extension : AUCUN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Une lesion nodulaire translucide telangiectasique = CBC (pas carcinome epidermoide, pas melanome achromique)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N2020, N2022, R2024, N2024, N2026 (repete)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Carcinome EPIDERMOIDE (CE / spinocellulaire</w:t>
      </w: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)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Lesion ULCERO-VEGETANTE (cuir chevelu, levre inferieure) evoluant 2 ans → CE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Survient le plus souvent sur une lesion PRECANCEREUSE ; aspect ulcero-vegetant ; PEUT metastaser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 xml:space="preserve">Confirmation : biopsie cutanee ; bilan d'extension : echographie abdominale + </w:t>
      </w:r>
      <w:r w:rsidRPr="00E85B65">
        <w:rPr>
          <w:rFonts w:ascii="LMRoman10" w:hAnsi="LMRoman10"/>
        </w:rPr>
        <w:t>radio thorax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Le CE ne respecte pas les muqueuses et DONNE des metastases ; traitement = chirurgie (pas essentiellement chimiotherapie)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N2019, N2021, R2024, N2024, N2025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Lesions PRECANCEREUSES &amp; keratoses actiniques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Keratoses actiniques : tach</w:t>
      </w:r>
      <w:r w:rsidRPr="00E85B65">
        <w:rPr>
          <w:rFonts w:ascii="LMRoman10" w:hAnsi="LMRoman10"/>
        </w:rPr>
        <w:t>es rugueuses brunatres, zones photo-exposees, phototype clair (agriculteurs) → se transforment en CE ; traitement cryotherapie/5-FU/imiquimod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lastRenderedPageBreak/>
        <w:t>Autres precancereuses : corne cutanee, leucoplasie (levre), maladie de Bowen, radiodermite, melanose de Dubreuilh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Les keratoses actiniques se transforment en CARCINOME EPIDERMOIDE (pas CBC, pas melanome)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La keratose seborrheique est BENIGNE (non precancereuse)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N2020, R2021, N2026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MELANOME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Survient le plus souvent sur un naevus PRE-EXISTANT (ou de nov</w:t>
      </w:r>
      <w:r w:rsidRPr="00E85B65">
        <w:rPr>
          <w:rFonts w:ascii="LMRoman10" w:hAnsi="LMRoman10"/>
        </w:rPr>
        <w:t>o) ; malignite GENERALE (metastase)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Au Maroc : siege le plus souvent au niveau PLANTAIRE (melanome acral) ; peut atteindre les ONGLES et le cuir chevelu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Devant une macule pigmentee plantaire → eliminer en premier un melanome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FdR : phototype clair, ATCD fam</w:t>
      </w:r>
      <w:r w:rsidRPr="00E85B65">
        <w:rPr>
          <w:rFonts w:ascii="LMRoman10" w:hAnsi="LMRoman10"/>
        </w:rPr>
        <w:t>ilial de melanome, naevus congenital geant, naevus multiples, expositions solaires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Le melanome N'EST PAS a malignite locale (il metastase)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La prevention n'est pas d'enlever tous les naevus systematiquement (= photoprotection + surveillance ABCDE)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FdR : pas le tabac, pas l'HPV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N2019, R2021, N2021, N2022, N2024, Nov2024, N2026</w:t>
      </w:r>
    </w:p>
    <w:p w:rsidR="00FA7B02" w:rsidRPr="00E85B65" w:rsidRDefault="00E85B65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E85B65">
        <w:rPr>
          <w:rFonts w:ascii="LMRoman10" w:hAnsi="LMRoman10"/>
        </w:rPr>
        <w:t>[RANG 10] DERMATOSES BACTERIENNES</w:t>
      </w:r>
    </w:p>
    <w:p w:rsidR="00FA7B02" w:rsidRPr="00E85B65" w:rsidRDefault="00E85B65">
      <w:pPr>
        <w:spacing w:before="60" w:after="60"/>
        <w:jc w:val="center"/>
        <w:rPr>
          <w:rFonts w:ascii="LMRoman10" w:hAnsi="LMRoman10"/>
        </w:rPr>
      </w:pPr>
      <w:r w:rsidRPr="00E85B65">
        <w:rPr>
          <w:rFonts w:ascii="LMRoman10" w:hAnsi="LMRoman10"/>
          <w:b/>
          <w:bCs/>
          <w:i/>
          <w:iCs/>
          <w:color w:val="8B0000"/>
          <w:sz w:val="22"/>
          <w:szCs w:val="22"/>
        </w:rPr>
        <w:t>Pr. Hocar  •  ~2.00 Q/examen</w:t>
      </w:r>
    </w:p>
    <w:p w:rsidR="00FA7B02" w:rsidRPr="00E85B65" w:rsidRDefault="00E85B65">
      <w:pPr>
        <w:spacing w:before="40" w:after="4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Ref : CEDEF — infections cutanees bacteriennes (staph/strepto)</w:t>
      </w:r>
    </w:p>
    <w:p w:rsidR="00FA7B02" w:rsidRPr="00E85B65" w:rsidRDefault="00E85B65">
      <w:pPr>
        <w:spacing w:before="40" w:after="8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color w:val="404040"/>
        </w:rPr>
        <w:t>📎</w:t>
      </w:r>
      <w:r w:rsidRPr="00E85B65">
        <w:rPr>
          <w:rFonts w:ascii="LMRoman10" w:hAnsi="LMRoman10"/>
          <w:color w:val="404040"/>
        </w:rPr>
        <w:t xml:space="preserve"> Correction officielle normal </w:t>
      </w:r>
      <w:r w:rsidRPr="00E85B65">
        <w:rPr>
          <w:rFonts w:ascii="LMRoman10" w:hAnsi="LMRoman10"/>
          <w:color w:val="404040"/>
        </w:rPr>
        <w:t xml:space="preserve">2026 (e-qe.online) : </w:t>
      </w:r>
      <w:hyperlink r:id="rId14" w:history="1">
        <w:r w:rsidRPr="00E85B65">
          <w:rPr>
            <w:rStyle w:val="Hyperlink"/>
            <w:rFonts w:ascii="LMRoman10" w:hAnsi="LMRoman10"/>
          </w:rPr>
          <w:t xml:space="preserve">Ouvrir le cours officiel </w:t>
        </w:r>
        <w:r w:rsidRPr="00E85B65">
          <w:rPr>
            <w:rStyle w:val="Hyperlink"/>
            <w:rFonts w:ascii="Cambria Math" w:hAnsi="Cambria Math" w:cs="Cambria Math"/>
          </w:rPr>
          <w:t>↗</w:t>
        </w:r>
      </w:hyperlink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Folliculites / furoncle / anthrax (Staphylococcus aureus)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Folliculite superficielle : pustule centree par un poil + macule e</w:t>
      </w:r>
      <w:r w:rsidRPr="00E85B65">
        <w:rPr>
          <w:rFonts w:ascii="LMRoman10" w:hAnsi="LMRoman10"/>
        </w:rPr>
        <w:t>rythemateuse ; favorisee par dermocorticoides et obesite ; pas toujours d'ATB general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Furoncle : folliculite profonde necrosante (bourbillon) ; traitement anti-staph (acide fusidique, penicilline M)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Anthrax : agglomerat de furoncles (nuque/dos), chez le diabetique, avec fievre/AEG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Furoncle du VISAGE manipule → staphylococcie maligne de la face (urgence)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Ne JAMAIS inciser/manipuler un furoncle centro-facial (risque de staphylococcie maligne)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>: R2019, N2019, R2021, N2024, N2026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Panaris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Infection peri-unguaale a Staphylococcus aureus ; peut se compliquer d'arthrite/osteite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Ne siege pas « essentiellement au visage » et n'est pas du a un strepto ; n'est pas centre par une pustule folliculair</w:t>
      </w:r>
      <w:r w:rsidRPr="00E85B65">
        <w:rPr>
          <w:rFonts w:ascii="LMRoman10" w:hAnsi="LMRoman10"/>
          <w:i/>
          <w:iCs/>
          <w:color w:val="B45309"/>
        </w:rPr>
        <w:t>e (</w:t>
      </w:r>
      <w:r w:rsidRPr="00E85B65">
        <w:rPr>
          <w:rFonts w:ascii="Courier New" w:hAnsi="Courier New" w:cs="Courier New"/>
          <w:i/>
          <w:iCs/>
          <w:color w:val="B45309"/>
        </w:rPr>
        <w:t>≠</w:t>
      </w:r>
      <w:r w:rsidRPr="00E85B65">
        <w:rPr>
          <w:rFonts w:ascii="LMRoman10" w:hAnsi="LMRoman10"/>
          <w:i/>
          <w:iCs/>
          <w:color w:val="B45309"/>
        </w:rPr>
        <w:t xml:space="preserve"> folliculite)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R2019, N2019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Impetigo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Contagieux, bacterien ; croutes MELICERIQUES peri-orificielles ; apyrexie, bon etat general (enfant)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Impetigo bulleux : bulle superficielle (exfoliatine staphylococcique), nourrisson, fratrie atteinte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 xml:space="preserve">Peut </w:t>
      </w:r>
      <w:r w:rsidRPr="00E85B65">
        <w:rPr>
          <w:rFonts w:ascii="LMRoman10" w:hAnsi="LMRoman10"/>
        </w:rPr>
        <w:t>se compliquer de glomerulonephrite post-streptococcique (bandelette urinaire a 3 semaines)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Devant des croutes melicériques chez l'enfant apyretique → impetigo (pas furoncle, pas eczema)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R2021, N2022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Erysipele (dermo-hypodermite, streptocoque A)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lastRenderedPageBreak/>
        <w:t>Placard rouge chaud douloureux bien limite de jambe, fievre 38,5–40 °C, lymphangite, porte d'entree (intertrigo/plaie)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Traitement : penicilline G IV 12–20 MU/j jusqu'a l'apyrexie puis relais oral ; si allergi</w:t>
      </w:r>
      <w:r w:rsidRPr="00E85B65">
        <w:rPr>
          <w:rFonts w:ascii="LMRoman10" w:hAnsi="LMRoman10"/>
        </w:rPr>
        <w:t>e aux betalactamines → macrolide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Hospitalisation : fievre &gt;40/sepsis, polypnee, decollement bulleux etendu, signes de purpura/necrose, comorbidites (diabete), doute avec fasciite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La CREPITATION n'existe JAMAIS dans l'erysipele simple (= gaz → fasciite </w:t>
      </w:r>
      <w:r w:rsidRPr="00E85B65">
        <w:rPr>
          <w:rFonts w:ascii="LMRoman10" w:hAnsi="LMRoman10"/>
          <w:i/>
          <w:iCs/>
          <w:color w:val="B45309"/>
        </w:rPr>
        <w:t>necrosante)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Pas d'AINS (risque de fasciite necrosante), pas de corticoides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R2019, N2020, N2021, N2022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SSSS (epidermolyse staphylococcique aigue)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Enfant ; decollement diffus, signe de Nikolsky POSITIF, RESPECTE les muqueuses ; complique un foy</w:t>
      </w:r>
      <w:r w:rsidRPr="00E85B65">
        <w:rPr>
          <w:rFonts w:ascii="LMRoman10" w:hAnsi="LMRoman10"/>
        </w:rPr>
        <w:t>er staph ; clivage sous-corne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Respecte les muqueuses (</w:t>
      </w:r>
      <w:r w:rsidRPr="00E85B65">
        <w:rPr>
          <w:rFonts w:ascii="Courier New" w:hAnsi="Courier New" w:cs="Courier New"/>
          <w:i/>
          <w:iCs/>
          <w:color w:val="B45309"/>
        </w:rPr>
        <w:t>≠</w:t>
      </w:r>
      <w:r w:rsidRPr="00E85B65">
        <w:rPr>
          <w:rFonts w:ascii="LMRoman10" w:hAnsi="LMRoman10"/>
          <w:i/>
          <w:iCs/>
          <w:color w:val="B45309"/>
        </w:rPr>
        <w:t xml:space="preserve"> Lyell), pas de grains de milium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N2020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Autres : anite streptococcique &amp; erythrasma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Anite/dermite peri-anale streptococcique (enfant) : erytheme bien limite ; ATB general 3 semaines ; band</w:t>
      </w:r>
      <w:r w:rsidRPr="00E85B65">
        <w:rPr>
          <w:rFonts w:ascii="LMRoman10" w:hAnsi="LMRoman10"/>
        </w:rPr>
        <w:t>elette urinaire a 3 semaines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Erythrasma : Corynebacterium minutissimum, plis (aisselle/aine) brunatres, fluorescence ROUGE CORAIL a la lampe de Wood, diabetique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Erythrasma (depots absents) vs candidose des plis (depots blanchatres + pustules satellites)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N2024, N2026</w:t>
      </w:r>
    </w:p>
    <w:p w:rsidR="00FA7B02" w:rsidRPr="00E85B65" w:rsidRDefault="00E85B65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E85B65">
        <w:rPr>
          <w:rFonts w:ascii="LMRoman10" w:hAnsi="LMRoman10"/>
        </w:rPr>
        <w:t>[RANG 11] MYCOSES SUPERFICIELLES</w:t>
      </w:r>
    </w:p>
    <w:p w:rsidR="00FA7B02" w:rsidRPr="00E85B65" w:rsidRDefault="00E85B65">
      <w:pPr>
        <w:spacing w:before="60" w:after="60"/>
        <w:jc w:val="center"/>
        <w:rPr>
          <w:rFonts w:ascii="LMRoman10" w:hAnsi="LMRoman10"/>
        </w:rPr>
      </w:pPr>
      <w:r w:rsidRPr="00E85B65">
        <w:rPr>
          <w:rFonts w:ascii="LMRoman10" w:hAnsi="LMRoman10"/>
          <w:b/>
          <w:bCs/>
          <w:i/>
          <w:iCs/>
          <w:color w:val="8B0000"/>
          <w:sz w:val="22"/>
          <w:szCs w:val="22"/>
        </w:rPr>
        <w:t>Pr. Hocar  •  ~1.91 Q/examen</w:t>
      </w:r>
    </w:p>
    <w:p w:rsidR="00FA7B02" w:rsidRPr="00E85B65" w:rsidRDefault="00E85B65">
      <w:pPr>
        <w:spacing w:before="40" w:after="4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Ref : CEDEF — dermatophytoses, candidoses, pityriasis versicolor</w:t>
      </w:r>
    </w:p>
    <w:p w:rsidR="00FA7B02" w:rsidRPr="00E85B65" w:rsidRDefault="00E85B65">
      <w:pPr>
        <w:spacing w:before="40" w:after="8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color w:val="404040"/>
        </w:rPr>
        <w:t>📎</w:t>
      </w:r>
      <w:r w:rsidRPr="00E85B65">
        <w:rPr>
          <w:rFonts w:ascii="LMRoman10" w:hAnsi="LMRoman10"/>
          <w:color w:val="404040"/>
        </w:rPr>
        <w:t xml:space="preserve"> Corr</w:t>
      </w:r>
      <w:r w:rsidRPr="00E85B65">
        <w:rPr>
          <w:rFonts w:ascii="LMRoman10" w:hAnsi="LMRoman10"/>
          <w:color w:val="404040"/>
        </w:rPr>
        <w:t xml:space="preserve">ection officielle normal 2026 (e-qe.online) : </w:t>
      </w:r>
      <w:hyperlink r:id="rId15" w:history="1">
        <w:r w:rsidRPr="00E85B65">
          <w:rPr>
            <w:rStyle w:val="Hyperlink"/>
            <w:rFonts w:ascii="LMRoman10" w:hAnsi="LMRoman10"/>
          </w:rPr>
          <w:t xml:space="preserve">Ouvrir le cours officiel </w:t>
        </w:r>
        <w:r w:rsidRPr="00E85B65">
          <w:rPr>
            <w:rStyle w:val="Hyperlink"/>
            <w:rFonts w:ascii="Cambria Math" w:hAnsi="Cambria Math" w:cs="Cambria Math"/>
          </w:rPr>
          <w:t>↗</w:t>
        </w:r>
      </w:hyperlink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Dermatophytes (generalites)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Champignons KERATINOPHILES → peau, poils (atteinte pilaire), ongles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Dermatophytie de la peau glabre (herpes circine) : extension CENTRIFUGE, bordure vesiculeuse active, centre evolutif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Intertrigo inter-orteil : 3e–4e espace ++, favorise par piscines, complique d'eczema dyshidrosique et d'erysipele (porte d'entree)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Les dermatophytes ne donnent PAS de localisation viscerale ni muqueuse (= candida)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N2020, N2022, R2021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Teignes du cuir chevelu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MICROSPORIQUE : Microsporum (canis zoophile...), GRANDES plaques alopeciques, peu nombreuses, fluorescence VERTE a la</w:t>
      </w:r>
      <w:r w:rsidRPr="00E85B65">
        <w:rPr>
          <w:rFonts w:ascii="LMRoman10" w:hAnsi="LMRoman10"/>
        </w:rPr>
        <w:t xml:space="preserve"> lampe de Wood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TRICHOPHYTIQUE : Trichophyton anthropophile, PETITES plaques multiples, cheveux casses a l'emergence, Wood NEGATIF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FAVIQUE : T. schoenleinii, godet favique, alopecie CICATRICIELLE (definitive)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 xml:space="preserve">Inflammatoire (kerion) : dermatophyte zoophile, </w:t>
      </w:r>
      <w:r w:rsidRPr="00E85B65">
        <w:rPr>
          <w:rFonts w:ascii="LMRoman10" w:hAnsi="LMRoman10"/>
        </w:rPr>
        <w:t>possible fievre, possible hors cuir chevelu ; les teignes tondantes guerissent a la puberte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Wood VERT = microsporique ; Wood negatif = trichophytique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La teigne favique ne guerit pas spontanement (alopecie cicatricielle)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N2020, R2021, R2024,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Nov2024, N2025, N2026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lastRenderedPageBreak/>
        <w:t>Traitement des teignes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Griseofulvine PO 20 mg/kg/j x 6–8 semaines (</w:t>
      </w:r>
      <w:r w:rsidRPr="00E85B65">
        <w:rPr>
          <w:rFonts w:ascii="Courier New" w:hAnsi="Courier New" w:cs="Courier New"/>
        </w:rPr>
        <w:t>≈</w:t>
      </w:r>
      <w:r w:rsidRPr="00E85B65">
        <w:rPr>
          <w:rFonts w:ascii="LMRoman10" w:hAnsi="LMRoman10"/>
        </w:rPr>
        <w:t xml:space="preserve"> 250 mg x2/j pour 25 kg) + soins locaux (keratolytiques + antifongiques locaux)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Coupe des cheveux autour des plaques, desinfection bonnets/peignes, eviction scolai</w:t>
      </w:r>
      <w:r w:rsidRPr="00E85B65">
        <w:rPr>
          <w:rFonts w:ascii="LMRoman10" w:hAnsi="LMRoman10"/>
        </w:rPr>
        <w:t>re, recherche d'animaux infectes (zoophile)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Pas de penicilline (infection fongique, pas bacterienne)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N2020, R2021, N2024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Candidoses (Candida albicans)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Favorisees par : diabete, maceration, protheses dentaires, contraceptifs oraux, corticother</w:t>
      </w:r>
      <w:r w:rsidRPr="00E85B65">
        <w:rPr>
          <w:rFonts w:ascii="LMRoman10" w:hAnsi="LMRoman10"/>
        </w:rPr>
        <w:t>apie, antibiotiques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Atteignent : muqueuses (muguet, vulvovaginite = IST possible), grands plis (intertrigo), ONGLES des MAINS, langue noire villeuse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Le candida ne donne PAS de teigne (= dermatophytes) ; ongles des mains (vs dermatophytes : pieds)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: N2020, R2021, N2022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Pityriasis versicolor &amp; folliculite pityrosporique (Malassezia)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Pityriasis versicolor : Malassezia furfur, favorise par hypersudation + climat chaud/humide ; macules chamois/brunatres/achromiques, fine desquamation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Folliculite pity</w:t>
      </w:r>
      <w:r w:rsidRPr="00E85B65">
        <w:rPr>
          <w:rFonts w:ascii="LMRoman10" w:hAnsi="LMRoman10"/>
        </w:rPr>
        <w:t>rosporique : papules/pustules folliculaires du dos/epaules (adulte d'age moyen) ; traitement ANTIFONGIQUE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Diagnostic par examen mycologique direct (PAS le Tzanck)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Folliculite pityrosporique traitee par antifongiques (pas antibiotiques)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R2021, N2024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Examen mycologique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Indispensable pour confirmer une dermatophytie ; AVANT tout antifongique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Apres fenetre therapeutique : 4 semaines (antifongiques locaux), 3 mois (terbinafine) ; peau glabre → prelever la BORDURE active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Ne pas prelever le centre de la lesion sur peau glabre (= bordure active)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R2021</w:t>
      </w:r>
    </w:p>
    <w:p w:rsidR="00FA7B02" w:rsidRPr="00E85B65" w:rsidRDefault="00E85B65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E85B65">
        <w:rPr>
          <w:rFonts w:ascii="LMRoman10" w:hAnsi="LMRoman10"/>
        </w:rPr>
        <w:t>[RANG 12] NUTRITION CLINIQUE</w:t>
      </w:r>
    </w:p>
    <w:p w:rsidR="00FA7B02" w:rsidRPr="00E85B65" w:rsidRDefault="00E85B65">
      <w:pPr>
        <w:spacing w:before="60" w:after="60"/>
        <w:jc w:val="center"/>
        <w:rPr>
          <w:rFonts w:ascii="LMRoman10" w:hAnsi="LMRoman10"/>
        </w:rPr>
      </w:pPr>
      <w:r w:rsidRPr="00E85B65">
        <w:rPr>
          <w:rFonts w:ascii="LMRoman10" w:hAnsi="LMRoman10"/>
          <w:b/>
          <w:bCs/>
          <w:i/>
          <w:iCs/>
          <w:color w:val="8B0000"/>
          <w:sz w:val="22"/>
          <w:szCs w:val="22"/>
        </w:rPr>
        <w:t>Pr. Baizri  •  ~1.91 Q/examen</w:t>
      </w:r>
    </w:p>
    <w:p w:rsidR="00FA7B02" w:rsidRPr="00E85B65" w:rsidRDefault="00E85B65">
      <w:pPr>
        <w:spacing w:before="40" w:after="4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Ref : PNNS · recomedicales.fr — nutrition / equilibre alimentaire</w:t>
      </w:r>
    </w:p>
    <w:p w:rsidR="00FA7B02" w:rsidRPr="00E85B65" w:rsidRDefault="00E85B65">
      <w:pPr>
        <w:spacing w:before="40" w:after="8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color w:val="404040"/>
        </w:rPr>
        <w:t>📎</w:t>
      </w:r>
      <w:r w:rsidRPr="00E85B65">
        <w:rPr>
          <w:rFonts w:ascii="LMRoman10" w:hAnsi="LMRoman10"/>
          <w:color w:val="404040"/>
        </w:rPr>
        <w:t xml:space="preserve"> Correction officielle normal 202</w:t>
      </w:r>
      <w:r w:rsidRPr="00E85B65">
        <w:rPr>
          <w:rFonts w:ascii="LMRoman10" w:hAnsi="LMRoman10"/>
          <w:color w:val="404040"/>
        </w:rPr>
        <w:t xml:space="preserve">6 (e-qe.online) : </w:t>
      </w:r>
      <w:hyperlink r:id="rId16" w:history="1">
        <w:r w:rsidRPr="00E85B65">
          <w:rPr>
            <w:rStyle w:val="Hyperlink"/>
            <w:rFonts w:ascii="LMRoman10" w:hAnsi="LMRoman10"/>
          </w:rPr>
          <w:t xml:space="preserve">Ouvrir le cours officiel </w:t>
        </w:r>
        <w:r w:rsidRPr="00E85B65">
          <w:rPr>
            <w:rStyle w:val="Hyperlink"/>
            <w:rFonts w:ascii="Cambria Math" w:hAnsi="Cambria Math" w:cs="Cambria Math"/>
          </w:rPr>
          <w:t>↗</w:t>
        </w:r>
      </w:hyperlink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Macronutriments vs micronutriments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MACRONUTRIMENTS = glucides, lipides, proteines → seules sources d'energie du corps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MICRONUTRIMENTS = vitamines (liposolubles + hydrosolubles) + oligo-elements + mineraux ; non energetiques ; leur carence peut causer une maladie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Les macronutriments ne sont pas les vitamines/oligo-elements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Les micronutriments ne sont pas une source</w:t>
      </w:r>
      <w:r w:rsidRPr="00E85B65">
        <w:rPr>
          <w:rFonts w:ascii="LMRoman10" w:hAnsi="LMRoman10"/>
          <w:i/>
          <w:iCs/>
          <w:color w:val="B45309"/>
        </w:rPr>
        <w:t xml:space="preserve"> d'energie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N2020, R2021, N2024, Nov2024, N2025, N2026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Vitamines &amp; valeurs caloriques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13 vitamines au total ; LIPOSOLUBLES = A, D, E, K ; hydrosolubles = complexe B et C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 xml:space="preserve">Valeurs caloriques : glucides 4 kcal/g, proteines 4 kcal/g, LIPIDES 9 kcal/g </w:t>
      </w:r>
      <w:r w:rsidRPr="00E85B65">
        <w:rPr>
          <w:rFonts w:ascii="LMRoman10" w:hAnsi="LMRoman10"/>
        </w:rPr>
        <w:t>(10 g de lipides = 90 kcal)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Exemple : 150 g glucides + 80 g protides + 100 g lipides = 1820 kcal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lastRenderedPageBreak/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La vitamine C est HYDROSOLUBLE (pas liposoluble) ; la K est liposoluble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Apports proteiques conseilles </w:t>
      </w:r>
      <w:r w:rsidRPr="00E85B65">
        <w:rPr>
          <w:rFonts w:ascii="Courier New" w:hAnsi="Courier New" w:cs="Courier New"/>
          <w:i/>
          <w:iCs/>
          <w:color w:val="B45309"/>
        </w:rPr>
        <w:t>≈</w:t>
      </w:r>
      <w:r w:rsidRPr="00E85B65">
        <w:rPr>
          <w:rFonts w:ascii="LMRoman10" w:hAnsi="LMRoman10"/>
          <w:i/>
          <w:iCs/>
          <w:color w:val="B45309"/>
        </w:rPr>
        <w:t xml:space="preserve"> 0,8</w:t>
      </w:r>
      <w:r w:rsidRPr="00E85B65">
        <w:rPr>
          <w:rFonts w:ascii="LMRoman10" w:hAnsi="LMRoman10" w:cs="LMRoman10"/>
          <w:i/>
          <w:iCs/>
          <w:color w:val="B45309"/>
        </w:rPr>
        <w:t>–</w:t>
      </w:r>
      <w:r w:rsidRPr="00E85B65">
        <w:rPr>
          <w:rFonts w:ascii="LMRoman10" w:hAnsi="LMRoman10"/>
          <w:i/>
          <w:iCs/>
          <w:color w:val="B45309"/>
        </w:rPr>
        <w:t>1 g/kg/j (pas 2 g/kg/j)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R2019, N2019, N2020, R2021, N2021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Index glycemique (IG) &amp; charge glycemique (CG)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IG a prendre en compte ; bas si &lt; 55, eleve si &gt; 70 ; varie chez une meme personne selon fibres/lipides/proteines du repas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IG du pain blanc &gt; pain complet/cereales ;</w:t>
      </w:r>
      <w:r w:rsidRPr="00E85B65">
        <w:rPr>
          <w:rFonts w:ascii="LMRoman10" w:hAnsi="LMRoman10"/>
        </w:rPr>
        <w:t xml:space="preserve"> glucides des legumineuses « meilleurs » (IG plus bas) que ceux du miel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 xml:space="preserve">CHARGE glycemique = IG x (g de glucides) / 100 ; plus pertinente que l'IG ; basse </w:t>
      </w:r>
      <w:r w:rsidRPr="00E85B65">
        <w:rPr>
          <w:rFonts w:ascii="Courier New" w:hAnsi="Courier New" w:cs="Courier New"/>
        </w:rPr>
        <w:t>≤</w:t>
      </w:r>
      <w:r w:rsidRPr="00E85B65">
        <w:rPr>
          <w:rFonts w:ascii="LMRoman10" w:hAnsi="LMRoman10"/>
        </w:rPr>
        <w:t xml:space="preserve"> 10, elevee </w:t>
      </w:r>
      <w:r w:rsidRPr="00E85B65">
        <w:rPr>
          <w:rFonts w:ascii="Courier New" w:hAnsi="Courier New" w:cs="Courier New"/>
        </w:rPr>
        <w:t>≥</w:t>
      </w:r>
      <w:r w:rsidRPr="00E85B65">
        <w:rPr>
          <w:rFonts w:ascii="LMRoman10" w:hAnsi="LMRoman10"/>
        </w:rPr>
        <w:t xml:space="preserve"> 20 (ex. IG 60 % x 40 g = 24 </w:t>
      </w:r>
      <w:r w:rsidRPr="00E85B65">
        <w:rPr>
          <w:rFonts w:ascii="LMRoman10" w:hAnsi="LMRoman10" w:cs="LMRoman10"/>
        </w:rPr>
        <w:t>→</w:t>
      </w:r>
      <w:r w:rsidRPr="00E85B65">
        <w:rPr>
          <w:rFonts w:ascii="LMRoman10" w:hAnsi="LMRoman10"/>
        </w:rPr>
        <w:t xml:space="preserve"> elevee)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« Sucre » dans l'industrie alimentaire = saccharo</w:t>
      </w:r>
      <w:r w:rsidRPr="00E85B65">
        <w:rPr>
          <w:rFonts w:ascii="LMRoman10" w:hAnsi="LMRoman10"/>
        </w:rPr>
        <w:t>se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IG 40/45/55 % = NON eleve ; un IG a 80 % est eleve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Densite nutritionnelle FAIBLE + densite energetique ELEVEE = malbouffe (fritures, soda, sans legumes)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R2019, N2019, N2020, R2021, N2021, N2022, N2024, Nov2024, N2025, N2026</w:t>
      </w:r>
    </w:p>
    <w:p w:rsidR="00FA7B02" w:rsidRPr="00E85B65" w:rsidRDefault="00E85B65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E85B65">
        <w:rPr>
          <w:rFonts w:ascii="LMRoman10" w:hAnsi="LMRoman10"/>
        </w:rPr>
        <w:t>[RANG 13] OBE</w:t>
      </w:r>
      <w:r w:rsidRPr="00E85B65">
        <w:rPr>
          <w:rFonts w:ascii="LMRoman10" w:hAnsi="LMRoman10"/>
        </w:rPr>
        <w:t>SITE</w:t>
      </w:r>
    </w:p>
    <w:p w:rsidR="00FA7B02" w:rsidRPr="00E85B65" w:rsidRDefault="00E85B65">
      <w:pPr>
        <w:spacing w:before="60" w:after="60"/>
        <w:jc w:val="center"/>
        <w:rPr>
          <w:rFonts w:ascii="LMRoman10" w:hAnsi="LMRoman10"/>
        </w:rPr>
      </w:pPr>
      <w:r w:rsidRPr="00E85B65">
        <w:rPr>
          <w:rFonts w:ascii="LMRoman10" w:hAnsi="LMRoman10"/>
          <w:b/>
          <w:bCs/>
          <w:i/>
          <w:iCs/>
          <w:color w:val="8B0000"/>
          <w:sz w:val="22"/>
          <w:szCs w:val="22"/>
        </w:rPr>
        <w:t>Pr. Baizri  •  ~1.45 Q/examen</w:t>
      </w:r>
    </w:p>
    <w:p w:rsidR="00FA7B02" w:rsidRPr="00E85B65" w:rsidRDefault="00E85B65">
      <w:pPr>
        <w:spacing w:before="40" w:after="4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Ref : OMS (IMC) · recomedicales.fr — obesite de l'adulte</w:t>
      </w:r>
    </w:p>
    <w:p w:rsidR="00FA7B02" w:rsidRPr="00E85B65" w:rsidRDefault="00E85B65">
      <w:pPr>
        <w:spacing w:before="40" w:after="8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color w:val="404040"/>
        </w:rPr>
        <w:t>📎</w:t>
      </w:r>
      <w:r w:rsidRPr="00E85B65">
        <w:rPr>
          <w:rFonts w:ascii="LMRoman10" w:hAnsi="LMRoman10"/>
          <w:color w:val="404040"/>
        </w:rPr>
        <w:t xml:space="preserve"> Correction officielle Normal 2024 (e-qe.online) : </w:t>
      </w:r>
      <w:hyperlink r:id="rId17" w:history="1">
        <w:r w:rsidRPr="00E85B65">
          <w:rPr>
            <w:rStyle w:val="Hyperlink"/>
            <w:rFonts w:ascii="LMRoman10" w:hAnsi="LMRoman10"/>
          </w:rPr>
          <w:t xml:space="preserve">Ouvrir le cours officiel </w:t>
        </w:r>
        <w:r w:rsidRPr="00E85B65">
          <w:rPr>
            <w:rStyle w:val="Hyperlink"/>
            <w:rFonts w:ascii="Cambria Math" w:hAnsi="Cambria Math" w:cs="Cambria Math"/>
          </w:rPr>
          <w:t>↗</w:t>
        </w:r>
      </w:hyperlink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Definition &amp; classification IMC (OMS)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Obesite = exces de MASSE GRASSE avec consequences nefastes pour la sante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 xml:space="preserve">Surpoids 25–30 ; obesite moderee 30–35 ; severe 35–40 ; MORBIDE </w:t>
      </w:r>
      <w:r w:rsidRPr="00E85B65">
        <w:rPr>
          <w:rFonts w:ascii="Courier New" w:hAnsi="Courier New" w:cs="Courier New"/>
        </w:rPr>
        <w:t>≥</w:t>
      </w:r>
      <w:r w:rsidRPr="00E85B65">
        <w:rPr>
          <w:rFonts w:ascii="LMRoman10" w:hAnsi="LMRoman10"/>
        </w:rPr>
        <w:t xml:space="preserve"> 40 (IMC 55 </w:t>
      </w:r>
      <w:r w:rsidRPr="00E85B65">
        <w:rPr>
          <w:rFonts w:ascii="LMRoman10" w:hAnsi="LMRoman10" w:cs="LMRoman10"/>
        </w:rPr>
        <w:t>→</w:t>
      </w:r>
      <w:r w:rsidRPr="00E85B65">
        <w:rPr>
          <w:rFonts w:ascii="LMRoman10" w:hAnsi="LMRoman10"/>
        </w:rPr>
        <w:t xml:space="preserve"> morbide)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Tour de taille = bon indicat</w:t>
      </w:r>
      <w:r w:rsidRPr="00E85B65">
        <w:rPr>
          <w:rFonts w:ascii="LMRoman10" w:hAnsi="LMRoman10"/>
        </w:rPr>
        <w:t xml:space="preserve">eur de l'obesite VISCERALE (androide </w:t>
      </w:r>
      <w:r w:rsidRPr="00E85B65">
        <w:rPr>
          <w:rFonts w:ascii="Segoe UI Symbol" w:hAnsi="Segoe UI Symbol" w:cs="Segoe UI Symbol"/>
        </w:rPr>
        <w:t>♀</w:t>
      </w:r>
      <w:r w:rsidRPr="00E85B65">
        <w:rPr>
          <w:rFonts w:ascii="LMRoman10" w:hAnsi="LMRoman10"/>
        </w:rPr>
        <w:t xml:space="preserve"> &gt; 80 cm, </w:t>
      </w:r>
      <w:r w:rsidRPr="00E85B65">
        <w:rPr>
          <w:rFonts w:ascii="Segoe UI Symbol" w:hAnsi="Segoe UI Symbol" w:cs="Segoe UI Symbol"/>
        </w:rPr>
        <w:t>♂</w:t>
      </w:r>
      <w:r w:rsidRPr="00E85B65">
        <w:rPr>
          <w:rFonts w:ascii="LMRoman10" w:hAnsi="LMRoman10"/>
        </w:rPr>
        <w:t xml:space="preserve"> &gt; 94 cm)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L'IMC ne renseigne PAS sur le type androide/gynoide (= tour de taille)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R2019, N2024, R2024, Nov2024, N2025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Facteurs &amp; causes secondaires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Facteurs : genetiques, troubles du comportemen</w:t>
      </w:r>
      <w:r w:rsidRPr="00E85B65">
        <w:rPr>
          <w:rFonts w:ascii="LMRoman10" w:hAnsi="LMRoman10"/>
        </w:rPr>
        <w:t>t alimentaire, sedentarite, troubles emotionnels/psychologiques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Obesites secondaires medicamenteuses : corticoides, neuroleptiques, antidepresseurs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Rechercher une cause secondaire AVANT de conclure a une obesite essentielle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N2024, R2024, Nov2024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Complications &amp; bilan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Complications : prediabete, diabete, maladie coronaire, SAOS, HTA, dyslipidemie, atteinte articulaire (arthrose)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Bilan systematique : HbA1c, bilan lipidique, recherche de SAOS, complications articulaire</w:t>
      </w:r>
      <w:r w:rsidRPr="00E85B65">
        <w:rPr>
          <w:rFonts w:ascii="LMRoman10" w:hAnsi="LMRoman10"/>
        </w:rPr>
        <w:t>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Arthrose (pas « polyarthrite ») ; pas de TDM abdominale systematique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N2024, R2024, Nov2024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Traitement de 1re intention (obesite essentielle)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Correction des erreurs alimentaires + activite physique + soutien psychosocial + education therapeu</w:t>
      </w:r>
      <w:r w:rsidRPr="00E85B65">
        <w:rPr>
          <w:rFonts w:ascii="LMRoman10" w:hAnsi="LMRoman10"/>
        </w:rPr>
        <w:t>tique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Pas de chirurgie en 1re intention ; pas de liposuccion/abdominoplastie (cosmetique, pas un traitement de l'obesite)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N2024, R2024, Nov2024</w:t>
      </w:r>
    </w:p>
    <w:p w:rsidR="00FA7B02" w:rsidRPr="00E85B65" w:rsidRDefault="00E85B65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E85B65">
        <w:rPr>
          <w:rFonts w:ascii="LMRoman10" w:hAnsi="LMRoman10"/>
        </w:rPr>
        <w:lastRenderedPageBreak/>
        <w:t>[RANG 14] TOXIDERMIES MEDICAMENTEUSES</w:t>
      </w:r>
    </w:p>
    <w:p w:rsidR="00FA7B02" w:rsidRPr="00E85B65" w:rsidRDefault="00E85B65">
      <w:pPr>
        <w:spacing w:before="60" w:after="60"/>
        <w:jc w:val="center"/>
        <w:rPr>
          <w:rFonts w:ascii="LMRoman10" w:hAnsi="LMRoman10"/>
        </w:rPr>
      </w:pPr>
      <w:r w:rsidRPr="00E85B65">
        <w:rPr>
          <w:rFonts w:ascii="LMRoman10" w:hAnsi="LMRoman10"/>
          <w:b/>
          <w:bCs/>
          <w:i/>
          <w:iCs/>
          <w:color w:val="8B0000"/>
          <w:sz w:val="22"/>
          <w:szCs w:val="22"/>
        </w:rPr>
        <w:t>Pr. Bouhamidi  •  ~1.18 Q/examen</w:t>
      </w:r>
    </w:p>
    <w:p w:rsidR="00FA7B02" w:rsidRPr="00E85B65" w:rsidRDefault="00E85B65">
      <w:pPr>
        <w:spacing w:before="40" w:after="4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Ref : CEDEF · CRPV — to</w:t>
      </w:r>
      <w:r w:rsidRPr="00E85B65">
        <w:rPr>
          <w:rFonts w:ascii="LMRoman10" w:hAnsi="LMRoman10"/>
          <w:i/>
          <w:iCs/>
          <w:color w:val="404040"/>
        </w:rPr>
        <w:t>xidermies graves (NET/SJS/DRESS/PEAG)</w:t>
      </w:r>
    </w:p>
    <w:p w:rsidR="00FA7B02" w:rsidRPr="00E85B65" w:rsidRDefault="00E85B65">
      <w:pPr>
        <w:spacing w:before="40" w:after="8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color w:val="404040"/>
        </w:rPr>
        <w:t>📎</w:t>
      </w:r>
      <w:r w:rsidRPr="00E85B65">
        <w:rPr>
          <w:rFonts w:ascii="LMRoman10" w:hAnsi="LMRoman10"/>
          <w:color w:val="404040"/>
        </w:rPr>
        <w:t xml:space="preserve"> Correction officielle normal 2026 (e-qe.online) : </w:t>
      </w:r>
      <w:hyperlink r:id="rId18" w:history="1">
        <w:r w:rsidRPr="00E85B65">
          <w:rPr>
            <w:rStyle w:val="Hyperlink"/>
            <w:rFonts w:ascii="LMRoman10" w:hAnsi="LMRoman10"/>
          </w:rPr>
          <w:t xml:space="preserve">Ouvrir le cours officiel </w:t>
        </w:r>
        <w:r w:rsidRPr="00E85B65">
          <w:rPr>
            <w:rStyle w:val="Hyperlink"/>
            <w:rFonts w:ascii="Cambria Math" w:hAnsi="Cambria Math" w:cs="Cambria Math"/>
          </w:rPr>
          <w:t>↗</w:t>
        </w:r>
      </w:hyperlink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Syndrome de Lyell (NET — necrolyse epidermique toxique)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Toxidermie GRAVE ; decollement cutane &gt; 30 % (Lyell) [SJS &lt; 10 %, overlap 10–30 %]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Signe de Nikolsky POSITIF ; febrile ; dermatose bulleuse ; erosions muqueuses (cheilite, conjonctivite, « decolleme</w:t>
      </w:r>
      <w:r w:rsidRPr="00E85B65">
        <w:rPr>
          <w:rFonts w:ascii="LMRoman10" w:hAnsi="LMRoman10"/>
        </w:rPr>
        <w:t>nt en linge mouille »)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Peut se compliquer de CECITE (sequelles oculaires)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N'est PAS photodistribue ; n'est pas une epidermolyse staphylococcique (= SSSS) ; n'epargne pas les muqueuses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Le « &lt; 10 % » correspond au SJS, pas au Lyell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N2019, N2021, N2024, Nov2024, N2025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Erytheme pigmente fixe (EPF)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SEULE toxidermie EXCLUSIVEMENT medicamenteuse ; recidive au MEME site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Devant des ulcerations genitales a repetition d'origine medicamenteuse → EPF bulleux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N2019, N2024, 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>R2024, Nov2024, N2025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Toxidermies GRAVES &amp; risque de cecite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Graves : NET/Lyell, Stevens-Johnson, DRESS (syndrome d'hypersensibilite), PEAG (pustulose exanthematique aigue generalisee)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Risque de cecite : Lyell et Stevens-Johnson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Erytheme polymorphe MI</w:t>
      </w:r>
      <w:r w:rsidRPr="00E85B65">
        <w:rPr>
          <w:rFonts w:ascii="LMRoman10" w:hAnsi="LMRoman10"/>
          <w:i/>
          <w:iCs/>
          <w:color w:val="B45309"/>
        </w:rPr>
        <w:t>NEUR et simple photosensibilite ne sont pas des toxidermies graves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R2019, N2026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Ce qui n'est JAMAIS une toxidermie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La dermatite atopique (constitutionnelle) n'est jamais un accident cutane medicamenteux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Psoriasis, eczema, EPF, erytheme polymo</w:t>
      </w:r>
      <w:r w:rsidRPr="00E85B65">
        <w:rPr>
          <w:rFonts w:ascii="LMRoman10" w:hAnsi="LMRoman10"/>
          <w:i/>
          <w:iCs/>
          <w:color w:val="B45309"/>
        </w:rPr>
        <w:t>rphe PEUVENT etre declenches/lies a un medicament — pas la dermatite atopique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N2022</w:t>
      </w:r>
    </w:p>
    <w:p w:rsidR="00FA7B02" w:rsidRPr="00E85B65" w:rsidRDefault="00E85B65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E85B65">
        <w:rPr>
          <w:rFonts w:ascii="LMRoman10" w:hAnsi="LMRoman10"/>
        </w:rPr>
        <w:t>[RANG 15] ECZEMA (DERMATITE ATOPIQUE + ECZEMA DE CONTACT)</w:t>
      </w:r>
    </w:p>
    <w:p w:rsidR="00FA7B02" w:rsidRPr="00E85B65" w:rsidRDefault="00E85B65">
      <w:pPr>
        <w:spacing w:before="60" w:after="60"/>
        <w:jc w:val="center"/>
        <w:rPr>
          <w:rFonts w:ascii="LMRoman10" w:hAnsi="LMRoman10"/>
        </w:rPr>
      </w:pPr>
      <w:r w:rsidRPr="00E85B65">
        <w:rPr>
          <w:rFonts w:ascii="LMRoman10" w:hAnsi="LMRoman10"/>
          <w:b/>
          <w:bCs/>
          <w:i/>
          <w:iCs/>
          <w:color w:val="8B0000"/>
          <w:sz w:val="22"/>
          <w:szCs w:val="22"/>
        </w:rPr>
        <w:t>Pr. Hocar  •  ~1.09 Q/examen (9 + 3 fusionnees)</w:t>
      </w:r>
    </w:p>
    <w:p w:rsidR="00FA7B02" w:rsidRPr="00E85B65" w:rsidRDefault="00E85B65">
      <w:pPr>
        <w:spacing w:before="40" w:after="4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Ref : CEDEF — dermatite atopique / eczema de contact</w:t>
      </w:r>
    </w:p>
    <w:p w:rsidR="00FA7B02" w:rsidRPr="00E85B65" w:rsidRDefault="00E85B65">
      <w:pPr>
        <w:spacing w:before="40" w:after="8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color w:val="404040"/>
        </w:rPr>
        <w:t>📎</w:t>
      </w:r>
      <w:r w:rsidRPr="00E85B65">
        <w:rPr>
          <w:rFonts w:ascii="LMRoman10" w:hAnsi="LMRoman10"/>
          <w:color w:val="404040"/>
        </w:rPr>
        <w:t xml:space="preserve"> Correction officielle normal 2026 (e-qe.online) : </w:t>
      </w:r>
      <w:hyperlink r:id="rId19" w:history="1">
        <w:r w:rsidRPr="00E85B65">
          <w:rPr>
            <w:rStyle w:val="Hyperlink"/>
            <w:rFonts w:ascii="LMRoman10" w:hAnsi="LMRoman10"/>
          </w:rPr>
          <w:t xml:space="preserve">Ouvrir le cours officiel </w:t>
        </w:r>
        <w:r w:rsidRPr="00E85B65">
          <w:rPr>
            <w:rStyle w:val="Hyperlink"/>
            <w:rFonts w:ascii="Cambria Math" w:hAnsi="Cambria Math" w:cs="Cambria Math"/>
          </w:rPr>
          <w:t>↗</w:t>
        </w:r>
      </w:hyperlink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Dermatite atopique — clinique &amp; topographie par age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Evolue par POUSSEES ; peut s'etendre su</w:t>
      </w:r>
      <w:r w:rsidRPr="00E85B65">
        <w:rPr>
          <w:rFonts w:ascii="LMRoman10" w:hAnsi="LMRoman10"/>
        </w:rPr>
        <w:t>r toute la surface ; peut se compliquer de surinfection a HSV (Kaposi-Juliusberg)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NOURRISSON : zones CONVEXES (joues, front, cuir chevelu, faces d'extension) — ENFANT (&gt;2 ans, ex. 4 ans) : plis de FLEXION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 xml:space="preserve">Diagnostic : atopie personnelle/familiale (asthme, </w:t>
      </w:r>
      <w:r w:rsidRPr="00E85B65">
        <w:rPr>
          <w:rFonts w:ascii="LMRoman10" w:hAnsi="LMRoman10"/>
        </w:rPr>
        <w:t>rhinoconjonctivite allergique), lesions similaires des zones convexes du visage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Ne disparait pas TOUJOURS a l'age adulte ; epargne la region perineo-fessiere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lastRenderedPageBreak/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Pas d'argument : ATCD de psoriasis, symptomatologie articulaire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N2019, N2024, R2024, Nov2024, N2025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Dermatite atopique — traitement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Base OBLIGATOIRE : nettoyant surgras + emollients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Poussees : dermocorticoides (activite moderee pour le visage/nourrisson)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Les dermocorticoides ne sont PAS interdits chez le nourrisson ; la vaccination n'est pas contre-indiquee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R2024, Nov2024, N2025, N2026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Eczema de contact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Mecanisme = hypersensibilite RETARDEE de TYPE IV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Allergene metallique le plus frequent = NIC</w:t>
      </w:r>
      <w:r w:rsidRPr="00E85B65">
        <w:rPr>
          <w:rFonts w:ascii="LMRoman10" w:hAnsi="LMRoman10"/>
        </w:rPr>
        <w:t>KEL (pulpite des doigts, bijoux fantaisie) ; diagnostic = patch-tests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Ce n'est PAS une allergie IgE de type I, ni un depot d'immuns complexes, ni une action toxique directe, ni phototoxique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N2022, N2026</w:t>
      </w:r>
    </w:p>
    <w:p w:rsidR="00FA7B02" w:rsidRPr="00E85B65" w:rsidRDefault="00E85B65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E85B65">
        <w:rPr>
          <w:rFonts w:ascii="LMRoman10" w:hAnsi="LMRoman10"/>
        </w:rPr>
        <w:t>[RANG 16] PRURIT</w:t>
      </w:r>
    </w:p>
    <w:p w:rsidR="00FA7B02" w:rsidRPr="00E85B65" w:rsidRDefault="00E85B65">
      <w:pPr>
        <w:spacing w:before="60" w:after="60"/>
        <w:jc w:val="center"/>
        <w:rPr>
          <w:rFonts w:ascii="LMRoman10" w:hAnsi="LMRoman10"/>
        </w:rPr>
      </w:pPr>
      <w:r w:rsidRPr="00E85B65">
        <w:rPr>
          <w:rFonts w:ascii="LMRoman10" w:hAnsi="LMRoman10"/>
          <w:b/>
          <w:bCs/>
          <w:i/>
          <w:iCs/>
          <w:color w:val="8B0000"/>
          <w:sz w:val="22"/>
          <w:szCs w:val="22"/>
        </w:rPr>
        <w:t>Pr. Aboudourib  •  ~0.82</w:t>
      </w:r>
      <w:r w:rsidRPr="00E85B65">
        <w:rPr>
          <w:rFonts w:ascii="LMRoman10" w:hAnsi="LMRoman10"/>
          <w:b/>
          <w:bCs/>
          <w:i/>
          <w:iCs/>
          <w:color w:val="8B0000"/>
          <w:sz w:val="22"/>
          <w:szCs w:val="22"/>
        </w:rPr>
        <w:t xml:space="preserve"> Q/examen</w:t>
      </w:r>
    </w:p>
    <w:p w:rsidR="00FA7B02" w:rsidRPr="00E85B65" w:rsidRDefault="00E85B65">
      <w:pPr>
        <w:spacing w:before="40" w:after="4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Ref : CEDEF — prurit (demarche etiologique)</w:t>
      </w:r>
    </w:p>
    <w:p w:rsidR="00FA7B02" w:rsidRPr="00E85B65" w:rsidRDefault="00E85B65">
      <w:pPr>
        <w:spacing w:before="40" w:after="8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color w:val="404040"/>
        </w:rPr>
        <w:t>📎</w:t>
      </w:r>
      <w:r w:rsidRPr="00E85B65">
        <w:rPr>
          <w:rFonts w:ascii="LMRoman10" w:hAnsi="LMRoman10"/>
          <w:color w:val="404040"/>
        </w:rPr>
        <w:t xml:space="preserve"> Correction officielle normal 2026 (e-qe.online) : </w:t>
      </w:r>
      <w:hyperlink r:id="rId20" w:history="1">
        <w:r w:rsidRPr="00E85B65">
          <w:rPr>
            <w:rStyle w:val="Hyperlink"/>
            <w:rFonts w:ascii="LMRoman10" w:hAnsi="LMRoman10"/>
          </w:rPr>
          <w:t xml:space="preserve">Ouvrir le cours officiel </w:t>
        </w:r>
        <w:r w:rsidRPr="00E85B65">
          <w:rPr>
            <w:rStyle w:val="Hyperlink"/>
            <w:rFonts w:ascii="Cambria Math" w:hAnsi="Cambria Math" w:cs="Cambria Math"/>
          </w:rPr>
          <w:t>↗</w:t>
        </w:r>
      </w:hyperlink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Traitement symptomatique du prurit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PHOTOTHERAPIE (UVB) ± antihistaminiques per os (prurit chronique)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Pas d'hydrocortisone injectable, pas d'adrenaline SC, pas de derives cholinergiques, pas d'histamine PO (l'histamine donne le prurit)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N2019, 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>N2024, R2024, Nov2024, N2025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Bilan d'un prurit generalise sans dermatose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Bilan minimal : VS, creatinine, NFS, bilan hepatique, TSH, glycemie, calcemie (recherche d'une cause systemique)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Pas d'echographie cutanee ni de prelevement mycologique des ongles en 1re intention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R2019, N2020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Orientations etiologiques cles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Prurit + asthenie + amaigrissement chez un sujet jeune → lymphome de Hodgkin (prurit paraneoplasique)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Prurit + bulle</w:t>
      </w:r>
      <w:r w:rsidRPr="00E85B65">
        <w:rPr>
          <w:rFonts w:ascii="LMRoman10" w:hAnsi="LMRoman10"/>
        </w:rPr>
        <w:t>s tendues sur peau erythemateuse chez le sujet age → pemphigoide bulleuse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Un prurit chronique inexplique doit faire chercher une cause systemique/hematologique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R2021, N2026</w:t>
      </w:r>
    </w:p>
    <w:p w:rsidR="00FA7B02" w:rsidRPr="00E85B65" w:rsidRDefault="00E85B65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E85B65">
        <w:rPr>
          <w:rFonts w:ascii="LMRoman10" w:hAnsi="LMRoman10"/>
        </w:rPr>
        <w:t>[RANG 17] ACNE</w:t>
      </w:r>
    </w:p>
    <w:p w:rsidR="00FA7B02" w:rsidRPr="00E85B65" w:rsidRDefault="00E85B65">
      <w:pPr>
        <w:spacing w:before="60" w:after="60"/>
        <w:jc w:val="center"/>
        <w:rPr>
          <w:rFonts w:ascii="LMRoman10" w:hAnsi="LMRoman10"/>
        </w:rPr>
      </w:pPr>
      <w:r w:rsidRPr="00E85B65">
        <w:rPr>
          <w:rFonts w:ascii="LMRoman10" w:hAnsi="LMRoman10"/>
          <w:b/>
          <w:bCs/>
          <w:i/>
          <w:iCs/>
          <w:color w:val="8B0000"/>
          <w:sz w:val="22"/>
          <w:szCs w:val="22"/>
        </w:rPr>
        <w:t>Pr. Amal  •  ~0.73 Q/examen</w:t>
      </w:r>
    </w:p>
    <w:p w:rsidR="00FA7B02" w:rsidRPr="00E85B65" w:rsidRDefault="00E85B65">
      <w:pPr>
        <w:spacing w:before="40" w:after="4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Ref : CEDEF · recomedicales.fr — acne</w:t>
      </w:r>
    </w:p>
    <w:p w:rsidR="00FA7B02" w:rsidRPr="00E85B65" w:rsidRDefault="00E85B65">
      <w:pPr>
        <w:spacing w:before="40" w:after="8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color w:val="404040"/>
        </w:rPr>
        <w:t>📎</w:t>
      </w:r>
      <w:r w:rsidRPr="00E85B65">
        <w:rPr>
          <w:rFonts w:ascii="LMRoman10" w:hAnsi="LMRoman10"/>
          <w:color w:val="404040"/>
        </w:rPr>
        <w:t xml:space="preserve"> Correction officielle normal 2026 (e-qe.online) : </w:t>
      </w:r>
      <w:hyperlink r:id="rId21" w:history="1">
        <w:r w:rsidRPr="00E85B65">
          <w:rPr>
            <w:rStyle w:val="Hyperlink"/>
            <w:rFonts w:ascii="LMRoman10" w:hAnsi="LMRoman10"/>
          </w:rPr>
          <w:t xml:space="preserve">Ouvrir le cours officiel </w:t>
        </w:r>
        <w:r w:rsidRPr="00E85B65">
          <w:rPr>
            <w:rStyle w:val="Hyperlink"/>
            <w:rFonts w:ascii="Cambria Math" w:hAnsi="Cambria Math" w:cs="Cambria Math"/>
          </w:rPr>
          <w:t>↗</w:t>
        </w:r>
      </w:hyperlink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 xml:space="preserve">Acne RETENTIONNELLE (microkystes/comedons, aspect </w:t>
      </w: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luisant, sans inflammation)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lastRenderedPageBreak/>
        <w:t>Traitement = RETINOIDE TOPIQUE SEUL (adapalene)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Pas de cyclines ni d'antibiotique local pour une acne purement retentionnelle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R2021, N2022, R2024, N2025, N2026 (reponse repetee)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Acne INFLAMMATOIRE / MIXTE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Papulo-</w:t>
      </w:r>
      <w:r w:rsidRPr="00E85B65">
        <w:rPr>
          <w:rFonts w:ascii="LMRoman10" w:hAnsi="LMRoman10"/>
        </w:rPr>
        <w:t>pustuleuse diffuse : cyclines PO + retinoide topique (ou cyclines + peroxyde de benzoyle + retinoide topique)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Mixte a predominance inflammatoire : cyclines PO + peroxyde de benzoyle + retinoide topique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Cyclines : minimum 3 mois, JAMAIS en monotherapie (tou</w:t>
      </w:r>
      <w:r w:rsidRPr="00E85B65">
        <w:rPr>
          <w:rFonts w:ascii="LMRoman10" w:hAnsi="LMRoman10"/>
        </w:rPr>
        <w:t>jours + retinoide topique)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Pas d'antibiothérapie locale en monotherapie (resistances) ; cyclines pas « 6 mois » en routine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Isotretinoine PO reservee aux formes severes/nodulokystiques ou resistantes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N2021, Nov2024, N2024</w:t>
      </w:r>
    </w:p>
    <w:p w:rsidR="00FA7B02" w:rsidRPr="00E85B65" w:rsidRDefault="00E85B65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E85B65">
        <w:rPr>
          <w:rFonts w:ascii="LMRoman10" w:hAnsi="LMRoman10"/>
        </w:rPr>
        <w:t>[RANG 18] ECTOPARASITOSES &amp; TEIGNES DU CUIR CHEVELU</w:t>
      </w:r>
    </w:p>
    <w:p w:rsidR="00FA7B02" w:rsidRPr="00E85B65" w:rsidRDefault="00E85B65">
      <w:pPr>
        <w:spacing w:before="60" w:after="60"/>
        <w:jc w:val="center"/>
        <w:rPr>
          <w:rFonts w:ascii="LMRoman10" w:hAnsi="LMRoman10"/>
        </w:rPr>
      </w:pPr>
      <w:r w:rsidRPr="00E85B65">
        <w:rPr>
          <w:rFonts w:ascii="LMRoman10" w:hAnsi="LMRoman10"/>
          <w:b/>
          <w:bCs/>
          <w:i/>
          <w:iCs/>
          <w:color w:val="8B0000"/>
          <w:sz w:val="22"/>
          <w:szCs w:val="22"/>
        </w:rPr>
        <w:t>Pr. Hocar  •  ~0.55 Q/examen</w:t>
      </w:r>
    </w:p>
    <w:p w:rsidR="00FA7B02" w:rsidRPr="00E85B65" w:rsidRDefault="00E85B65">
      <w:pPr>
        <w:spacing w:before="40" w:after="4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Ref : CEDEF — gale, pediculoses</w:t>
      </w:r>
    </w:p>
    <w:p w:rsidR="00FA7B02" w:rsidRPr="00E85B65" w:rsidRDefault="00E85B65">
      <w:pPr>
        <w:spacing w:before="40" w:after="8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color w:val="404040"/>
        </w:rPr>
        <w:t>📎</w:t>
      </w:r>
      <w:r w:rsidRPr="00E85B65">
        <w:rPr>
          <w:rFonts w:ascii="LMRoman10" w:hAnsi="LMRoman10"/>
          <w:color w:val="404040"/>
        </w:rPr>
        <w:t xml:space="preserve"> Correction officielle Normal 2024 (e-qe.online) : </w:t>
      </w:r>
      <w:hyperlink r:id="rId22" w:history="1">
        <w:r w:rsidRPr="00E85B65">
          <w:rPr>
            <w:rStyle w:val="Hyperlink"/>
            <w:rFonts w:ascii="LMRoman10" w:hAnsi="LMRoman10"/>
          </w:rPr>
          <w:t xml:space="preserve">Ouvrir le cours officiel </w:t>
        </w:r>
        <w:r w:rsidRPr="00E85B65">
          <w:rPr>
            <w:rStyle w:val="Hyperlink"/>
            <w:rFonts w:ascii="Cambria Math" w:hAnsi="Cambria Math" w:cs="Cambria Math"/>
          </w:rPr>
          <w:t>↗</w:t>
        </w:r>
      </w:hyperlink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Gale (Sarcoptes scabiei)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Prurit a recrudescence nocturne, contage familial (fratrie qui se gratte), sillons + nodules scabieux ; nourrisson : pustules palmoplantaires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Traitement (benzoate de benzyle) : application le SOIR, lais</w:t>
      </w:r>
      <w:r w:rsidRPr="00E85B65">
        <w:rPr>
          <w:rFonts w:ascii="LMRoman10" w:hAnsi="LMRoman10"/>
        </w:rPr>
        <w:t>ser poser, traiter TOUT l'entourage, desinfecter linge/literie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« Gale des gens propres » : prurigineuse, pauci-lesionnelle (diagnostic difficile)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La gale EST contagieuse (la « gale des gens propres » n'est pas non contagieuse)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Eviter l'application </w:t>
      </w:r>
      <w:r w:rsidRPr="00E85B65">
        <w:rPr>
          <w:rFonts w:ascii="LMRoman10" w:hAnsi="LMRoman10"/>
          <w:i/>
          <w:iCs/>
          <w:color w:val="B45309"/>
        </w:rPr>
        <w:t>le matin ; chez le nourrisson, soins particuliers (visage/cuir chevelu inclus)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R2019, N2020, N2021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Pediculose du cuir chevelu (poux)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Prurit du cuir chevelu/nuque + lentes (petits corps gris ovoides fixes lateralement au cheveu) + folliculite + adenopathies cervicales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Pediculus pubis (morpion) : peut etre une IST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Devant un prurit du cuir chevelu de l'enfant avec lentes → pediculose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R2019, N2020, N2021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Teignes (rappel — voir aussi Mycoses)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Microsporique : grandes plaques, Wood VERT ; trichophytique : petites plaques multiples, Wood negatif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Folliculite pityrosporique : papulo-pustules folliculaires du dos/epaules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Les teign</w:t>
      </w:r>
      <w:r w:rsidRPr="00E85B65">
        <w:rPr>
          <w:rFonts w:ascii="LMRoman10" w:hAnsi="LMRoman10"/>
          <w:i/>
          <w:iCs/>
          <w:color w:val="B45309"/>
        </w:rPr>
        <w:t>es sont des dermatophytoses (traitement = griseofulvine, pas antibiotique)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N2021, N2022, N2024</w:t>
      </w:r>
    </w:p>
    <w:p w:rsidR="00FA7B02" w:rsidRPr="00E85B65" w:rsidRDefault="00E85B65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E85B65">
        <w:rPr>
          <w:rFonts w:ascii="LMRoman10" w:hAnsi="LMRoman10"/>
        </w:rPr>
        <w:t>[RANG 19] ERYTHEME NOUEUX</w:t>
      </w:r>
    </w:p>
    <w:p w:rsidR="00FA7B02" w:rsidRPr="00E85B65" w:rsidRDefault="00E85B65">
      <w:pPr>
        <w:spacing w:before="60" w:after="60"/>
        <w:jc w:val="center"/>
        <w:rPr>
          <w:rFonts w:ascii="LMRoman10" w:hAnsi="LMRoman10"/>
        </w:rPr>
      </w:pPr>
      <w:r w:rsidRPr="00E85B65">
        <w:rPr>
          <w:rFonts w:ascii="LMRoman10" w:hAnsi="LMRoman10"/>
          <w:b/>
          <w:bCs/>
          <w:i/>
          <w:iCs/>
          <w:color w:val="8B0000"/>
          <w:sz w:val="22"/>
          <w:szCs w:val="22"/>
        </w:rPr>
        <w:t>Pr. Aboudourib  •  ~0.36 Q/examen</w:t>
      </w:r>
    </w:p>
    <w:p w:rsidR="00FA7B02" w:rsidRPr="00E85B65" w:rsidRDefault="00E85B65">
      <w:pPr>
        <w:spacing w:before="40" w:after="4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Ref : CEDEF — erytheme noueux (demarche etiologique)</w:t>
      </w:r>
    </w:p>
    <w:p w:rsidR="00FA7B02" w:rsidRPr="00E85B65" w:rsidRDefault="00E85B65">
      <w:pPr>
        <w:spacing w:before="40" w:after="8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color w:val="404040"/>
        </w:rPr>
        <w:t>📎</w:t>
      </w:r>
      <w:r w:rsidRPr="00E85B65">
        <w:rPr>
          <w:rFonts w:ascii="LMRoman10" w:hAnsi="LMRoman10"/>
          <w:color w:val="404040"/>
        </w:rPr>
        <w:t xml:space="preserve"> Correction officielle normal 2026 (e-qe.online) : </w:t>
      </w:r>
      <w:hyperlink r:id="rId23" w:history="1">
        <w:r w:rsidRPr="00E85B65">
          <w:rPr>
            <w:rStyle w:val="Hyperlink"/>
            <w:rFonts w:ascii="LMRoman10" w:hAnsi="LMRoman10"/>
          </w:rPr>
          <w:t xml:space="preserve">Ouvrir le cours officiel </w:t>
        </w:r>
        <w:r w:rsidRPr="00E85B65">
          <w:rPr>
            <w:rStyle w:val="Hyperlink"/>
            <w:rFonts w:ascii="Cambria Math" w:hAnsi="Cambria Math" w:cs="Cambria Math"/>
          </w:rPr>
          <w:t>↗</w:t>
        </w:r>
      </w:hyperlink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lastRenderedPageBreak/>
        <w:t>Semiologie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Nouures DOULOUREUSES, BILATERALES, face ANTERIEURE des jambes, SANS ulceration ni necrose (dermo-hypodermite)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Pas de bulles a Nikolsky+ (= bulleuse), pas de nodules ulceres chroniques, pas de papules purpuriques necrotiques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N2026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Etiologies &amp; s</w:t>
      </w: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yndrome de Lofgren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Etiologies : infection streptococcique (post-strep), SARCOIDOSE, tuberculose (primo-infection), MICI (Crohn, RCH), medicaments, Yersinia, Behcet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 xml:space="preserve">Syndrome de LOFGREN = erytheme noueux + adenopathies hilaires/mediastinales bilaterales + </w:t>
      </w:r>
      <w:r w:rsidRPr="00E85B65">
        <w:rPr>
          <w:rFonts w:ascii="LMRoman10" w:hAnsi="LMRoman10"/>
        </w:rPr>
        <w:t>arthralgies + fievre → sarcoidose aigue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Ni syphilis secondaire, ni syndrome de Fiessinger-Leroy-Reiter, ni psoriasis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N2019, N2022, R2024, N2025</w:t>
      </w:r>
    </w:p>
    <w:p w:rsidR="00FA7B02" w:rsidRPr="00E85B65" w:rsidRDefault="00E85B65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E85B65">
        <w:rPr>
          <w:rFonts w:ascii="LMRoman10" w:hAnsi="LMRoman10"/>
        </w:rPr>
        <w:t>[RANG 20] TUBERCULOSE CUTANEE</w:t>
      </w:r>
    </w:p>
    <w:p w:rsidR="00FA7B02" w:rsidRPr="00E85B65" w:rsidRDefault="00E85B65">
      <w:pPr>
        <w:spacing w:before="60" w:after="60"/>
        <w:jc w:val="center"/>
        <w:rPr>
          <w:rFonts w:ascii="LMRoman10" w:hAnsi="LMRoman10"/>
        </w:rPr>
      </w:pPr>
      <w:r w:rsidRPr="00E85B65">
        <w:rPr>
          <w:rFonts w:ascii="LMRoman10" w:hAnsi="LMRoman10"/>
          <w:b/>
          <w:bCs/>
          <w:i/>
          <w:iCs/>
          <w:color w:val="8B0000"/>
          <w:sz w:val="22"/>
          <w:szCs w:val="22"/>
        </w:rPr>
        <w:t>Pr. Aboudourib  •  ~0.27 Q/examen</w:t>
      </w:r>
    </w:p>
    <w:p w:rsidR="00FA7B02" w:rsidRPr="00E85B65" w:rsidRDefault="00E85B65">
      <w:pPr>
        <w:spacing w:before="40" w:after="4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Ref : CEDEF · PNLAT Maroc — tu</w:t>
      </w:r>
      <w:r w:rsidRPr="00E85B65">
        <w:rPr>
          <w:rFonts w:ascii="LMRoman10" w:hAnsi="LMRoman10"/>
          <w:i/>
          <w:iCs/>
          <w:color w:val="404040"/>
        </w:rPr>
        <w:t>berculose cutanee</w:t>
      </w:r>
    </w:p>
    <w:p w:rsidR="00FA7B02" w:rsidRPr="00E85B65" w:rsidRDefault="00E85B65">
      <w:pPr>
        <w:spacing w:before="40" w:after="8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color w:val="404040"/>
        </w:rPr>
        <w:t>📎</w:t>
      </w:r>
      <w:r w:rsidRPr="00E85B65">
        <w:rPr>
          <w:rFonts w:ascii="LMRoman10" w:hAnsi="LMRoman10"/>
          <w:color w:val="404040"/>
        </w:rPr>
        <w:t xml:space="preserve"> Correction officielle normal 2026 (e-qe.online) : </w:t>
      </w:r>
      <w:hyperlink r:id="rId24" w:history="1">
        <w:r w:rsidRPr="00E85B65">
          <w:rPr>
            <w:rStyle w:val="Hyperlink"/>
            <w:rFonts w:ascii="LMRoman10" w:hAnsi="LMRoman10"/>
          </w:rPr>
          <w:t xml:space="preserve">Ouvrir le cours officiel </w:t>
        </w:r>
        <w:r w:rsidRPr="00E85B65">
          <w:rPr>
            <w:rStyle w:val="Hyperlink"/>
            <w:rFonts w:ascii="Cambria Math" w:hAnsi="Cambria Math" w:cs="Cambria Math"/>
          </w:rPr>
          <w:t>↗</w:t>
        </w:r>
      </w:hyperlink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Generalites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Evolution chronique et lente ; certaines formes mutilantes/cicatricielles ; l'immunodepression favorise les formes etendues/disseminees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N'est pas TOUJOURS secondaire a une atteinte pulmonaire active ; la guerison spontanee n'est pas frequente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>2026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Formes cliniques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Tuberculose verruqueuse : contamination professionnelle/accidentelle ou auto-inoculation ; IDR fortement positive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Gomme tuberculeuse : immunodeprime/denutri, membres inferieurs, abces qui se ramollit puis s'ulcere (laisse une cicatrice)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Traitement = antibacillaires standard (phase intensive de 4 antibacillaires 2 mois puis 2 antibacillaires) — « 4 antibacillaires </w:t>
      </w:r>
      <w:r w:rsidRPr="00E85B65">
        <w:rPr>
          <w:rFonts w:ascii="LMRoman10" w:hAnsi="LMRoman10"/>
          <w:i/>
          <w:iCs/>
          <w:color w:val="B45309"/>
        </w:rPr>
        <w:t>pendant 6 mois » est inexact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N2019, N2021</w:t>
      </w:r>
    </w:p>
    <w:p w:rsidR="00FA7B02" w:rsidRPr="00E85B65" w:rsidRDefault="00E85B65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E85B65">
        <w:rPr>
          <w:rFonts w:ascii="LMRoman10" w:hAnsi="LMRoman10"/>
        </w:rPr>
        <w:t>[RANG 21] PSORIASIS</w:t>
      </w:r>
    </w:p>
    <w:p w:rsidR="00FA7B02" w:rsidRPr="00E85B65" w:rsidRDefault="00E85B65">
      <w:pPr>
        <w:spacing w:before="60" w:after="60"/>
        <w:jc w:val="center"/>
        <w:rPr>
          <w:rFonts w:ascii="LMRoman10" w:hAnsi="LMRoman10"/>
        </w:rPr>
      </w:pPr>
      <w:r w:rsidRPr="00E85B65">
        <w:rPr>
          <w:rFonts w:ascii="LMRoman10" w:hAnsi="LMRoman10"/>
          <w:b/>
          <w:bCs/>
          <w:i/>
          <w:iCs/>
          <w:color w:val="8B0000"/>
          <w:sz w:val="22"/>
          <w:szCs w:val="22"/>
        </w:rPr>
        <w:t>Pr. Amal  •  ~0.27 Q/examen</w:t>
      </w:r>
    </w:p>
    <w:p w:rsidR="00FA7B02" w:rsidRPr="00E85B65" w:rsidRDefault="00E85B65">
      <w:pPr>
        <w:spacing w:before="40" w:after="4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Ref : CEDEF · recomedicales.fr — psoriasis</w:t>
      </w:r>
    </w:p>
    <w:p w:rsidR="00FA7B02" w:rsidRPr="00E85B65" w:rsidRDefault="00E85B65">
      <w:pPr>
        <w:spacing w:before="40" w:after="8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color w:val="404040"/>
        </w:rPr>
        <w:t>📎</w:t>
      </w:r>
      <w:r w:rsidRPr="00E85B65">
        <w:rPr>
          <w:rFonts w:ascii="LMRoman10" w:hAnsi="LMRoman10"/>
          <w:color w:val="404040"/>
        </w:rPr>
        <w:t xml:space="preserve"> Correction officielle normal 2025 (e-qe.online) : </w:t>
      </w:r>
      <w:hyperlink r:id="rId25" w:history="1">
        <w:r w:rsidRPr="00E85B65">
          <w:rPr>
            <w:rStyle w:val="Hyperlink"/>
            <w:rFonts w:ascii="LMRoman10" w:hAnsi="LMRoman10"/>
          </w:rPr>
          <w:t xml:space="preserve">Ouvrir le cours officiel </w:t>
        </w:r>
        <w:r w:rsidRPr="00E85B65">
          <w:rPr>
            <w:rStyle w:val="Hyperlink"/>
            <w:rFonts w:ascii="Cambria Math" w:hAnsi="Cambria Math" w:cs="Cambria Math"/>
          </w:rPr>
          <w:t>↗</w:t>
        </w:r>
      </w:hyperlink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Medicaments AGGRAVANTS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Beta-bloquants, antipaludeens de synthese, IEC, lithium, AINS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Le methotrexate et la ciclosporine TRAITENT le psoriasis (</w:t>
      </w:r>
      <w:r w:rsidRPr="00E85B65">
        <w:rPr>
          <w:rFonts w:ascii="LMRoman10" w:hAnsi="LMRoman10"/>
          <w:i/>
          <w:iCs/>
          <w:color w:val="B45309"/>
        </w:rPr>
        <w:t>ne l'aggravent pas) ; les inhibiteurs calciques ne l'aggravent pas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N2021, N2024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Indications du traitement SYSTEMIQUE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lastRenderedPageBreak/>
        <w:t>Atteinte etendue (&gt; 10 % surface corporelle), rhumatisme psoriasique, psoriasis pustuleux generalise, erythrodermie, retentisseme</w:t>
      </w:r>
      <w:r w:rsidRPr="00E85B65">
        <w:rPr>
          <w:rFonts w:ascii="LMRoman10" w:hAnsi="LMRoman10"/>
        </w:rPr>
        <w:t>nt majeur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Topique 1re intention : dermocorticoides + analogue de vitamine D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Le seuil n'est pas « &gt; 3 % de surface » (</w:t>
      </w:r>
      <w:r w:rsidRPr="00E85B65">
        <w:rPr>
          <w:rFonts w:ascii="Courier New" w:hAnsi="Courier New" w:cs="Courier New"/>
          <w:i/>
          <w:iCs/>
          <w:color w:val="B45309"/>
        </w:rPr>
        <w:t>≈</w:t>
      </w:r>
      <w:r w:rsidRPr="00E85B65">
        <w:rPr>
          <w:rFonts w:ascii="LMRoman10" w:hAnsi="LMRoman10"/>
          <w:i/>
          <w:iCs/>
          <w:color w:val="B45309"/>
        </w:rPr>
        <w:t xml:space="preserve"> 10 %)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N2025</w:t>
      </w:r>
    </w:p>
    <w:p w:rsidR="00FA7B02" w:rsidRPr="00E85B65" w:rsidRDefault="00E85B65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E85B65">
        <w:rPr>
          <w:rFonts w:ascii="LMRoman10" w:hAnsi="LMRoman10"/>
        </w:rPr>
        <w:t>[RANG 22] URTICAIRE</w:t>
      </w:r>
    </w:p>
    <w:p w:rsidR="00FA7B02" w:rsidRPr="00E85B65" w:rsidRDefault="00E85B65">
      <w:pPr>
        <w:spacing w:before="60" w:after="60"/>
        <w:jc w:val="center"/>
        <w:rPr>
          <w:rFonts w:ascii="LMRoman10" w:hAnsi="LMRoman10"/>
        </w:rPr>
      </w:pPr>
      <w:r w:rsidRPr="00E85B65">
        <w:rPr>
          <w:rFonts w:ascii="LMRoman10" w:hAnsi="LMRoman10"/>
          <w:b/>
          <w:bCs/>
          <w:i/>
          <w:iCs/>
          <w:color w:val="8B0000"/>
          <w:sz w:val="22"/>
          <w:szCs w:val="22"/>
        </w:rPr>
        <w:t>Pr. Bouhamidi  •  ~0.18 Q/examen</w:t>
      </w:r>
    </w:p>
    <w:p w:rsidR="00FA7B02" w:rsidRPr="00E85B65" w:rsidRDefault="00E85B65">
      <w:pPr>
        <w:spacing w:before="40" w:after="4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Ref : CEDEF — urticaire aigue/chronique</w:t>
      </w:r>
    </w:p>
    <w:p w:rsidR="00FA7B02" w:rsidRPr="00E85B65" w:rsidRDefault="00E85B65">
      <w:pPr>
        <w:spacing w:before="40" w:after="8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color w:val="404040"/>
        </w:rPr>
        <w:t>📎</w:t>
      </w:r>
      <w:r w:rsidRPr="00E85B65">
        <w:rPr>
          <w:rFonts w:ascii="LMRoman10" w:hAnsi="LMRoman10"/>
          <w:color w:val="404040"/>
        </w:rPr>
        <w:t xml:space="preserve"> Correction officielle normal 2026 (e-qe.online) : </w:t>
      </w:r>
      <w:hyperlink r:id="rId26" w:history="1">
        <w:r w:rsidRPr="00E85B65">
          <w:rPr>
            <w:rStyle w:val="Hyperlink"/>
            <w:rFonts w:ascii="LMRoman10" w:hAnsi="LMRoman10"/>
          </w:rPr>
          <w:t xml:space="preserve">Ouvrir le cours officiel </w:t>
        </w:r>
        <w:r w:rsidRPr="00E85B65">
          <w:rPr>
            <w:rStyle w:val="Hyperlink"/>
            <w:rFonts w:ascii="Cambria Math" w:hAnsi="Cambria Math" w:cs="Cambria Math"/>
          </w:rPr>
          <w:t>↗</w:t>
        </w:r>
      </w:hyperlink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Urticaire superficielle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Papules OEDEMATEUSES FUGACES (&lt; 24 h), PRURIT frequent, oedeme dermique, SANS cicatrice residuelle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Des lesions &gt; 48 h ou laissant une cicatrice → vascularite urticarienne (pas une urticaire simple)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N2026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Etiologies / facteurs declenchants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Infestation parasitaire, hepatite virale, medicaments, froid, effort, aliments, infections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L'urticaire chronique (&gt; 6 semaines) est le plus souvent idiopathique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N2022</w:t>
      </w:r>
    </w:p>
    <w:p w:rsidR="00FA7B02" w:rsidRPr="00E85B65" w:rsidRDefault="00E85B65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E85B65">
        <w:rPr>
          <w:rFonts w:ascii="LMRoman10" w:hAnsi="LMRoman10"/>
        </w:rPr>
        <w:t>[RANG 23] LEPRE</w:t>
      </w:r>
    </w:p>
    <w:p w:rsidR="00FA7B02" w:rsidRPr="00E85B65" w:rsidRDefault="00E85B65">
      <w:pPr>
        <w:spacing w:before="60" w:after="60"/>
        <w:jc w:val="center"/>
        <w:rPr>
          <w:rFonts w:ascii="LMRoman10" w:hAnsi="LMRoman10"/>
        </w:rPr>
      </w:pPr>
      <w:r w:rsidRPr="00E85B65">
        <w:rPr>
          <w:rFonts w:ascii="LMRoman10" w:hAnsi="LMRoman10"/>
          <w:b/>
          <w:bCs/>
          <w:i/>
          <w:iCs/>
          <w:color w:val="8B0000"/>
          <w:sz w:val="22"/>
          <w:szCs w:val="22"/>
        </w:rPr>
        <w:t>Pr. Aboudourib  •  ~0.18 Q/examen</w:t>
      </w:r>
    </w:p>
    <w:p w:rsidR="00FA7B02" w:rsidRPr="00E85B65" w:rsidRDefault="00E85B65">
      <w:pPr>
        <w:spacing w:before="40" w:after="4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404040"/>
        </w:rPr>
        <w:t>📖</w:t>
      </w:r>
      <w:r w:rsidRPr="00E85B65">
        <w:rPr>
          <w:rFonts w:ascii="LMRoman10" w:hAnsi="LMRoman10"/>
          <w:i/>
          <w:iCs/>
          <w:color w:val="404040"/>
        </w:rPr>
        <w:t xml:space="preserve"> Ref : CEDEF · OMS — l</w:t>
      </w:r>
      <w:r w:rsidRPr="00E85B65">
        <w:rPr>
          <w:rFonts w:ascii="LMRoman10" w:hAnsi="LMRoman10"/>
          <w:i/>
          <w:iCs/>
          <w:color w:val="404040"/>
        </w:rPr>
        <w:t>epre (Mycobacterium leprae)</w:t>
      </w:r>
    </w:p>
    <w:p w:rsidR="00FA7B02" w:rsidRPr="00E85B65" w:rsidRDefault="00E85B65">
      <w:pPr>
        <w:spacing w:before="40" w:after="8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color w:val="404040"/>
        </w:rPr>
        <w:t>📎</w:t>
      </w:r>
      <w:r w:rsidRPr="00E85B65">
        <w:rPr>
          <w:rFonts w:ascii="LMRoman10" w:hAnsi="LMRoman10"/>
          <w:color w:val="404040"/>
        </w:rPr>
        <w:t xml:space="preserve"> Correction officielle normal 2021 (e-qe.online) : </w:t>
      </w:r>
      <w:hyperlink r:id="rId27" w:history="1">
        <w:r w:rsidRPr="00E85B65">
          <w:rPr>
            <w:rStyle w:val="Hyperlink"/>
            <w:rFonts w:ascii="LMRoman10" w:hAnsi="LMRoman10"/>
          </w:rPr>
          <w:t xml:space="preserve">Ouvrir le cours officiel </w:t>
        </w:r>
        <w:r w:rsidRPr="00E85B65">
          <w:rPr>
            <w:rStyle w:val="Hyperlink"/>
            <w:rFonts w:ascii="Cambria Math" w:hAnsi="Cambria Math" w:cs="Cambria Math"/>
          </w:rPr>
          <w:t>↗</w:t>
        </w:r>
      </w:hyperlink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Lepre lepromateuse (multibacillaire)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&gt; 20 lesions, topographie S</w:t>
      </w:r>
      <w:r w:rsidRPr="00E85B65">
        <w:rPr>
          <w:rFonts w:ascii="LMRoman10" w:hAnsi="LMRoman10"/>
        </w:rPr>
        <w:t>YMETRIQUE bilaterale, facies LEONIN, madarose (alopecie des queues des sourcils), tres contagieuse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N'atteint pas electivement l'enfant ; atteinte neurologique symetrique/tardive (severe asymetrique = tuberculoide/borderline)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N2021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Formes tuberculoide &amp; borderline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Tuberculoide (paucibacillaire) : peu de lesions hypochromiques anesthesiques a limites nettes, atteinte nerveuse severe asymetrique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Borderline-borderline : lesions annulaires, intermediaires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Les plaques infiltrees ane</w:t>
      </w:r>
      <w:r w:rsidRPr="00E85B65">
        <w:rPr>
          <w:rFonts w:ascii="LMRoman10" w:hAnsi="LMRoman10"/>
          <w:i/>
          <w:iCs/>
          <w:color w:val="B45309"/>
        </w:rPr>
        <w:t>sthesiques a limites nettes orientent vers une forme tuberculoide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N2019</w:t>
      </w:r>
    </w:p>
    <w:p w:rsidR="00FA7B02" w:rsidRPr="00E85B65" w:rsidRDefault="00E85B65">
      <w:pPr>
        <w:rPr>
          <w:rFonts w:ascii="LMRoman10" w:hAnsi="LMRoman10"/>
        </w:rPr>
      </w:pPr>
      <w:r w:rsidRPr="00E85B65">
        <w:rPr>
          <w:rFonts w:ascii="LMRoman10" w:hAnsi="LMRoman10"/>
        </w:rPr>
        <w:br w:type="page"/>
      </w:r>
    </w:p>
    <w:p w:rsidR="00FA7B02" w:rsidRPr="00E85B65" w:rsidRDefault="00E85B65">
      <w:pPr>
        <w:pBdr>
          <w:top w:val="single" w:sz="8" w:space="0" w:color="991B1B"/>
          <w:bottom w:val="single" w:sz="8" w:space="0" w:color="991B1B"/>
        </w:pBdr>
        <w:shd w:val="clear" w:color="auto" w:fill="991B1B"/>
        <w:spacing w:before="240" w:after="120"/>
        <w:jc w:val="center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FFFFFF"/>
          <w:sz w:val="24"/>
          <w:szCs w:val="24"/>
        </w:rPr>
        <w:lastRenderedPageBreak/>
        <w:t>PARTIE 4 — TOPICS HORS LEÇONS OFFICIELLES 2026 (COURS ANNULÉ)</w:t>
      </w:r>
    </w:p>
    <w:p w:rsidR="00FA7B02" w:rsidRPr="00E85B65" w:rsidRDefault="00E85B65">
      <w:pPr>
        <w:pBdr>
          <w:top w:val="single" w:sz="16" w:space="0" w:color="991B1B"/>
          <w:left w:val="single" w:sz="16" w:space="0" w:color="991B1B"/>
          <w:bottom w:val="single" w:sz="16" w:space="0" w:color="991B1B"/>
          <w:right w:val="single" w:sz="16" w:space="0" w:color="991B1B"/>
        </w:pBdr>
        <w:shd w:val="clear" w:color="auto" w:fill="FEF2F2"/>
        <w:spacing w:before="200" w:after="80"/>
        <w:jc w:val="center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991B1B"/>
          <w:sz w:val="26"/>
          <w:szCs w:val="26"/>
        </w:rPr>
        <w:t>⚠</w:t>
      </w:r>
      <w:r w:rsidRPr="00E85B65">
        <w:rPr>
          <w:rFonts w:ascii="LMRoman10" w:hAnsi="LMRoman10"/>
          <w:b/>
          <w:bCs/>
          <w:color w:val="991B1B"/>
          <w:sz w:val="26"/>
          <w:szCs w:val="26"/>
        </w:rPr>
        <w:t xml:space="preserve"> DISCLAIMER — À LIRE AVANT D'UTILISER CETTE SECTION </w:t>
      </w:r>
      <w:r w:rsidRPr="00E85B65">
        <w:rPr>
          <w:rFonts w:ascii="Segoe UI Symbol" w:hAnsi="Segoe UI Symbol" w:cs="Segoe UI Symbol"/>
          <w:b/>
          <w:bCs/>
          <w:color w:val="991B1B"/>
          <w:sz w:val="26"/>
          <w:szCs w:val="26"/>
        </w:rPr>
        <w:t>⚠</w:t>
      </w:r>
    </w:p>
    <w:p w:rsidR="00FA7B02" w:rsidRPr="00E85B65" w:rsidRDefault="00E85B65">
      <w:pPr>
        <w:spacing w:before="60" w:after="60"/>
        <w:jc w:val="center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991B1B"/>
          <w:sz w:val="22"/>
          <w:szCs w:val="22"/>
        </w:rPr>
        <w:t>These lessons are NOT in the 2026 exam program.</w:t>
      </w:r>
    </w:p>
    <w:p w:rsidR="00FA7B02" w:rsidRPr="00E85B65" w:rsidRDefault="00E85B65">
      <w:pPr>
        <w:spacing w:before="60" w:after="60"/>
        <w:jc w:val="center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991B1B"/>
          <w:sz w:val="22"/>
          <w:szCs w:val="22"/>
        </w:rPr>
        <w:t>Cours annulé — NOT officially scheduled.</w:t>
      </w:r>
    </w:p>
    <w:p w:rsidR="00FA7B02" w:rsidRPr="00E85B65" w:rsidRDefault="00E85B65">
      <w:pPr>
        <w:spacing w:before="80" w:after="120"/>
        <w:jc w:val="center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991B1B"/>
          <w:sz w:val="24"/>
          <w:szCs w:val="24"/>
        </w:rPr>
        <w:t>USE AT YOUR OWN RISK — BUT GOOD TO KNOW.</w:t>
      </w:r>
    </w:p>
    <w:p w:rsidR="00FA7B02" w:rsidRPr="00E85B65" w:rsidRDefault="00E85B65">
      <w:pPr>
        <w:spacing w:before="120" w:after="60"/>
        <w:rPr>
          <w:rFonts w:ascii="LMRoman10" w:hAnsi="LMRoman10"/>
        </w:rPr>
      </w:pPr>
      <w:r w:rsidRPr="00E85B65">
        <w:rPr>
          <w:rFonts w:ascii="LMRoman10" w:hAnsi="LMRoman10"/>
          <w:i/>
          <w:iCs/>
          <w:color w:val="000000"/>
        </w:rPr>
        <w:t>Ces topics représentaient historiquement ~1.1% des questions des examens passés. S'ils ne sont PAS au programme cette année, ils peuvent malgré tout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Apparaître en question résiduelle ou rattrapage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Être recyclés à la dernière minute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Servir de "culture générale" médicale</w:t>
      </w:r>
    </w:p>
    <w:p w:rsidR="00FA7B02" w:rsidRPr="00E85B65" w:rsidRDefault="00E85B65">
      <w:pPr>
        <w:spacing w:before="20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000000"/>
        </w:rPr>
        <w:t>Topics hors programme 2026 (par fréquence décroissante)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1600"/>
        <w:gridCol w:w="2260"/>
      </w:tblGrid>
      <w:tr w:rsidR="00FA7B02" w:rsidRPr="00E85B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Topic (hors programme)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Moy/exam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HTA endocriniennes (HTA secondaire d'origine endocrinienne)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6 Q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jc w:val="center"/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991B1B"/>
                <w:sz w:val="18"/>
                <w:szCs w:val="18"/>
              </w:rPr>
              <w:t>0.55</w:t>
            </w:r>
          </w:p>
        </w:tc>
      </w:tr>
    </w:tbl>
    <w:p w:rsidR="00FA7B02" w:rsidRPr="00E85B65" w:rsidRDefault="00E85B65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E85B65">
        <w:rPr>
          <w:rFonts w:ascii="LMRoman10" w:hAnsi="LMRoman10"/>
        </w:rPr>
        <w:t>[HORS 1] HTA ENDOCRINIENNES</w:t>
      </w:r>
    </w:p>
    <w:p w:rsidR="00FA7B02" w:rsidRPr="00E85B65" w:rsidRDefault="00E85B65">
      <w:pPr>
        <w:spacing w:before="60" w:after="60"/>
        <w:jc w:val="center"/>
        <w:rPr>
          <w:rFonts w:ascii="LMRoman10" w:hAnsi="LMRoman10"/>
        </w:rPr>
      </w:pPr>
      <w:r w:rsidRPr="00E85B65">
        <w:rPr>
          <w:rFonts w:ascii="LMRoman10" w:hAnsi="LMRoman10"/>
          <w:b/>
          <w:bCs/>
          <w:i/>
          <w:iCs/>
          <w:color w:val="8B0000"/>
          <w:sz w:val="22"/>
          <w:szCs w:val="22"/>
        </w:rPr>
        <w:t>6 questions — 0.55 Q/examen (apparue jusqu'en 2026) — HORS liste 2025–26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Quand suspecter une HTA secondaire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Age JEUNE de survenue (&lt; 30 ans), HTA SEVERE d'emblee, HTA RESISTANTE (tri/quadritherapie), hypokaliemie, symptomes paroxystiques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Ni le sexe, ni le simple besoin d'un IEC ne sont des arguments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N2022, N2026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Causes endocriniennes d'HTA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Acromega</w:t>
      </w:r>
      <w:r w:rsidRPr="00E85B65">
        <w:rPr>
          <w:rFonts w:ascii="LMRoman10" w:hAnsi="LMRoman10"/>
        </w:rPr>
        <w:t>lie, syndrome de Cushing, hyperaldosteronisme primaire (Conn), pheochromocytome ; dysthyroidies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Cushing et acromegalie sont au programme (lecons dediees) ; Conn et pheochromocytome ne le sont pas en 2025–26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N2022</w:t>
      </w:r>
    </w:p>
    <w:p w:rsidR="00FA7B02" w:rsidRPr="00E85B65" w:rsidRDefault="00E85B65">
      <w:pPr>
        <w:spacing w:before="16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Hyperaldosteronisme primaire (C</w:t>
      </w:r>
      <w:r w:rsidRPr="00E85B65">
        <w:rPr>
          <w:rFonts w:ascii="LMRoman10" w:hAnsi="LMRoman10"/>
          <w:b/>
          <w:bCs/>
          <w:color w:val="8B0000"/>
          <w:sz w:val="22"/>
          <w:szCs w:val="22"/>
          <w:u w:val="single"/>
        </w:rPr>
        <w:t>onn) &amp; pheochromocytome :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Conn : HTA + HYPOKALIEMIE profonde ; aldosterone ELEVEE + renine BASSE (rapport eleve) ; causes : hyperplasie bilaterale, adenome de Conn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Pheochromocytome : diagnostic = METANEPHRINES (derives methoxyles) URINAIRES ; triade cephalees-sueurs-palpitations + HTA paroxystique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Segoe UI Symbol" w:hAnsi="Segoe UI Symbol" w:cs="Segoe UI Symbol"/>
          <w:i/>
          <w:iCs/>
          <w:color w:val="B45309"/>
        </w:rPr>
        <w:t>⚠</w:t>
      </w:r>
      <w:r w:rsidRPr="00E85B65">
        <w:rPr>
          <w:rFonts w:ascii="LMRoman10" w:hAnsi="LMRoman10"/>
          <w:i/>
          <w:iCs/>
          <w:color w:val="B45309"/>
        </w:rPr>
        <w:t xml:space="preserve"> Pheochromocytome : pas le dosage d'adrenaline plasmatique de 8h ni le CLU</w:t>
      </w:r>
    </w:p>
    <w:p w:rsidR="00FA7B02" w:rsidRPr="00E85B65" w:rsidRDefault="00E85B65">
      <w:pPr>
        <w:spacing w:before="2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85B65">
        <w:rPr>
          <w:rFonts w:ascii="LMRoman10" w:hAnsi="LMRoman10"/>
          <w:i/>
          <w:iCs/>
          <w:color w:val="404040"/>
          <w:sz w:val="18"/>
          <w:szCs w:val="18"/>
        </w:rPr>
        <w:t xml:space="preserve"> Vu : N2022</w:t>
      </w:r>
    </w:p>
    <w:p w:rsidR="00FA7B02" w:rsidRPr="00E85B65" w:rsidRDefault="00E85B65">
      <w:pPr>
        <w:rPr>
          <w:rFonts w:ascii="LMRoman10" w:hAnsi="LMRoman10"/>
        </w:rPr>
      </w:pPr>
      <w:r w:rsidRPr="00E85B65">
        <w:rPr>
          <w:rFonts w:ascii="LMRoman10" w:hAnsi="LMRoman10"/>
        </w:rPr>
        <w:br w:type="page"/>
      </w:r>
    </w:p>
    <w:p w:rsidR="00FA7B02" w:rsidRPr="00E85B65" w:rsidRDefault="00E85B65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FFFFFF"/>
          <w:sz w:val="24"/>
          <w:szCs w:val="24"/>
        </w:rPr>
        <w:lastRenderedPageBreak/>
        <w:t>AIDE-MÉMOIRE FINAL — HIGH-Y</w:t>
      </w:r>
      <w:r w:rsidRPr="00E85B65">
        <w:rPr>
          <w:rFonts w:ascii="LMRoman10" w:hAnsi="LMRoman10"/>
          <w:b/>
          <w:bCs/>
          <w:color w:val="FFFFFF"/>
          <w:sz w:val="24"/>
          <w:szCs w:val="24"/>
        </w:rPr>
        <w:t>IELD CONCOURS DERMATOLOGIE &amp; ENDOCRINOLOGIE</w:t>
      </w:r>
    </w:p>
    <w:p w:rsidR="00FA7B02" w:rsidRPr="00E85B65" w:rsidRDefault="00E85B65">
      <w:pPr>
        <w:pStyle w:val="Heading2"/>
        <w:rPr>
          <w:rFonts w:ascii="LMRoman10" w:hAnsi="LMRoman10"/>
        </w:rPr>
      </w:pPr>
      <w:r w:rsidRPr="00E85B65">
        <w:rPr>
          <w:rFonts w:ascii="LMRoman10" w:hAnsi="LMRoman10"/>
        </w:rPr>
        <w:t>** CLASSIFICATIONS &amp; SEUILS A MEMORISER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Diabete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 xml:space="preserve">GAJ </w:t>
            </w:r>
            <w:r w:rsidRPr="00E85B65">
              <w:rPr>
                <w:rFonts w:ascii="Courier New" w:hAnsi="Courier New" w:cs="Courier New"/>
                <w:b/>
                <w:bCs/>
                <w:color w:val="8B0000"/>
                <w:sz w:val="18"/>
                <w:szCs w:val="18"/>
              </w:rPr>
              <w:t>≥</w:t>
            </w: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 xml:space="preserve"> 1,26 g/l </w:t>
            </w:r>
            <w:r w:rsidRPr="00E85B65">
              <w:rPr>
                <w:rFonts w:ascii="LMRoman10" w:hAnsi="LMRoman10" w:cs="LMRoman10"/>
                <w:b/>
                <w:bCs/>
                <w:color w:val="8B0000"/>
                <w:sz w:val="18"/>
                <w:szCs w:val="18"/>
              </w:rPr>
              <w:t>·</w:t>
            </w: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 xml:space="preserve"> gly aleatoire </w:t>
            </w:r>
            <w:r w:rsidRPr="00E85B65">
              <w:rPr>
                <w:rFonts w:ascii="Courier New" w:hAnsi="Courier New" w:cs="Courier New"/>
                <w:b/>
                <w:bCs/>
                <w:color w:val="8B0000"/>
                <w:sz w:val="18"/>
                <w:szCs w:val="18"/>
              </w:rPr>
              <w:t>≥</w:t>
            </w: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 xml:space="preserve"> 2 </w:t>
            </w:r>
            <w:r w:rsidRPr="00E85B65">
              <w:rPr>
                <w:rFonts w:ascii="LMRoman10" w:hAnsi="LMRoman10" w:cs="LMRoman10"/>
                <w:b/>
                <w:bCs/>
                <w:color w:val="8B0000"/>
                <w:sz w:val="18"/>
                <w:szCs w:val="18"/>
              </w:rPr>
              <w:t>·</w:t>
            </w: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 xml:space="preserve"> HbA1c </w:t>
            </w:r>
            <w:r w:rsidRPr="00E85B65">
              <w:rPr>
                <w:rFonts w:ascii="Courier New" w:hAnsi="Courier New" w:cs="Courier New"/>
                <w:b/>
                <w:bCs/>
                <w:color w:val="8B0000"/>
                <w:sz w:val="18"/>
                <w:szCs w:val="18"/>
              </w:rPr>
              <w:t>≥</w:t>
            </w: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 xml:space="preserve"> 6,5 %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Prediabete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GAJ 1,10–1,25 · HbA1c 5,7–6,4 % · HGPO-2h 1,40–1,99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Diabete gestationnel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 xml:space="preserve">GAJ </w:t>
            </w:r>
            <w:r w:rsidRPr="00E85B65">
              <w:rPr>
                <w:rFonts w:ascii="Courier New" w:hAnsi="Courier New" w:cs="Courier New"/>
                <w:b/>
                <w:bCs/>
                <w:color w:val="8B0000"/>
                <w:sz w:val="18"/>
                <w:szCs w:val="18"/>
              </w:rPr>
              <w:t>≥</w:t>
            </w: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 xml:space="preserve"> 0,92 g/l (HGPO 75g, 24</w:t>
            </w:r>
            <w:r w:rsidRPr="00E85B65">
              <w:rPr>
                <w:rFonts w:ascii="LMRoman10" w:hAnsi="LMRoman10" w:cs="LMRoman10"/>
                <w:b/>
                <w:bCs/>
                <w:color w:val="8B0000"/>
                <w:sz w:val="18"/>
                <w:szCs w:val="18"/>
              </w:rPr>
              <w:t>–</w:t>
            </w: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28 SA)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Adenome hypophysaire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 xml:space="preserve">Micro &lt; 10 mm · Macro </w:t>
            </w:r>
            <w:r w:rsidRPr="00E85B65">
              <w:rPr>
                <w:rFonts w:ascii="Courier New" w:hAnsi="Courier New" w:cs="Courier New"/>
                <w:b/>
                <w:bCs/>
                <w:color w:val="8B0000"/>
                <w:sz w:val="18"/>
                <w:szCs w:val="18"/>
              </w:rPr>
              <w:t>≥</w:t>
            </w: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 xml:space="preserve"> 10 mm (IRM)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Obesite (IMC)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 xml:space="preserve">Surpoids 25–30 · Moderee 30–35 · Severe 35–40 · Morbide </w:t>
            </w:r>
            <w:r w:rsidRPr="00E85B65">
              <w:rPr>
                <w:rFonts w:ascii="Courier New" w:hAnsi="Courier New" w:cs="Courier New"/>
                <w:b/>
                <w:bCs/>
                <w:color w:val="8B0000"/>
                <w:sz w:val="18"/>
                <w:szCs w:val="18"/>
              </w:rPr>
              <w:t>≥</w:t>
            </w: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 xml:space="preserve"> 40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Tour de taille (androide)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Femme &gt; 80 cm · Homme &gt; 94 cm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Nodule thyroidien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 xml:space="preserve">EU-TIRADS · cancer </w:t>
            </w:r>
            <w:r w:rsidRPr="00E85B65">
              <w:rPr>
                <w:rFonts w:ascii="Courier New" w:hAnsi="Courier New" w:cs="Courier New"/>
                <w:b/>
                <w:bCs/>
                <w:color w:val="8B0000"/>
                <w:sz w:val="18"/>
                <w:szCs w:val="18"/>
              </w:rPr>
              <w:t>≈</w:t>
            </w: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 xml:space="preserve"> 5 % </w:t>
            </w:r>
            <w:r w:rsidRPr="00E85B65">
              <w:rPr>
                <w:rFonts w:ascii="LMRoman10" w:hAnsi="LMRoman10" w:cs="LMRoman10"/>
                <w:b/>
                <w:bCs/>
                <w:color w:val="8B0000"/>
                <w:sz w:val="18"/>
                <w:szCs w:val="18"/>
              </w:rPr>
              <w:t>·</w:t>
            </w: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 xml:space="preserve"> cytoponction T5&gt;5mm / T4&gt;10mm / T3&gt;20mm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Lyell / SJS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NET (Lyell) &gt; 30 % · SJS &lt; 10 % · overlap 10–30 %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Index / charge glycemique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 xml:space="preserve">IG bas &lt; 55, eleve &gt; 70 · CG = IG x g/100 (bas </w:t>
            </w:r>
            <w:r w:rsidRPr="00E85B65">
              <w:rPr>
                <w:rFonts w:ascii="Courier New" w:hAnsi="Courier New" w:cs="Courier New"/>
                <w:b/>
                <w:bCs/>
                <w:color w:val="8B0000"/>
                <w:sz w:val="18"/>
                <w:szCs w:val="18"/>
              </w:rPr>
              <w:t>≤</w:t>
            </w: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 xml:space="preserve"> 10, eleve </w:t>
            </w:r>
            <w:r w:rsidRPr="00E85B65">
              <w:rPr>
                <w:rFonts w:ascii="Courier New" w:hAnsi="Courier New" w:cs="Courier New"/>
                <w:b/>
                <w:bCs/>
                <w:color w:val="8B0000"/>
                <w:sz w:val="18"/>
                <w:szCs w:val="18"/>
              </w:rPr>
              <w:t>≥</w:t>
            </w: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 xml:space="preserve"> 20)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Calories des macronutriments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Glucides 4 · Proteines 4 · Lipides 9 kcal/g</w:t>
            </w:r>
          </w:p>
        </w:tc>
      </w:tr>
    </w:tbl>
    <w:p w:rsidR="00FA7B02" w:rsidRPr="00E85B65" w:rsidRDefault="00E85B65">
      <w:pPr>
        <w:pStyle w:val="Heading2"/>
        <w:rPr>
          <w:rFonts w:ascii="LMRoman10" w:hAnsi="LMRoman10"/>
        </w:rPr>
      </w:pPr>
      <w:r w:rsidRPr="00E85B65">
        <w:rPr>
          <w:rFonts w:ascii="LMRoman10" w:hAnsi="LMRoman10"/>
        </w:rPr>
        <w:t>** LE BON EXAMEN AU BON MOMENT — TESTS &amp; MARQUEURS CLES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FA7B02" w:rsidRPr="00E85B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Marqueur / Critère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Indication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IRM hypophysaire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Examen de reference de l'adenome hypophysaire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ACTH plasmatique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Cushing confirme → localisation : ACTH haut/N = dependant ; ACTH bas = surrenalien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CLU/24h + cortisol minuit + freinage minute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Confirment l'hypercorticisme (</w:t>
            </w:r>
            <w:r w:rsidRPr="00E85B65">
              <w:rPr>
                <w:rFonts w:ascii="Courier New" w:hAnsi="Courier New" w:cs="Courier New"/>
                <w:color w:val="000000"/>
                <w:sz w:val="18"/>
                <w:szCs w:val="18"/>
              </w:rPr>
              <w:t>≠</w:t>
            </w: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 xml:space="preserve"> cortisol de 8h)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ACTH eleve + cortisol 8h bas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Insuffisance surrenalienne peripherique (Addison)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Synacthene / hypoglycemie insulinique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Insuffisance surrenale si cortisol 8h non franchement bas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GH non freinee sous HGPO + IGF-1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Diagnostic de l'acromegalie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Prolactinemie de base (1 dosage)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Hyperprolactinemie (</w:t>
            </w:r>
            <w:r w:rsidRPr="00E85B65">
              <w:rPr>
                <w:rFonts w:ascii="Courier New" w:hAnsi="Courier New" w:cs="Courier New"/>
                <w:color w:val="000000"/>
                <w:sz w:val="18"/>
                <w:szCs w:val="18"/>
              </w:rPr>
              <w:t>≠</w:t>
            </w: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 xml:space="preserve"> test TRH)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Couple TSH / LT4 (puis LT3)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Diagnostic de thyrotoxicose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Ac anti-recepteurs TSH + Thyroid inferno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Maladie de Basedow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Scinti I123 : hyperfixation localisee + extinction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Nodule chaud toxique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Aldosterone elevee / renine basse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Hyperaldosteronisme primaire (Conn)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Metanephrines urinaires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Pheochromocytome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TPHA (specifique) / VDRL (suivi, non specifique)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Syphilis — VDRL+ / TPHA− = FAUX positif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lastRenderedPageBreak/>
              <w:t>Charge virale VIH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Primo-infection VIH (Western blot encore negatif)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Histo bulle + IFD peri-lesionnelle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Dermatoses bulleuses auto-immunes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Lampe de Wood : VERT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Teigne microsporique (trichophytique = Wood negatif)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Lampe de Wood : ROUGE corail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Erythrasma (Corynebacterium)</w:t>
            </w:r>
          </w:p>
        </w:tc>
      </w:tr>
      <w:tr w:rsidR="00FA7B02" w:rsidRPr="00E85B65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Test au monofilament (10 g)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85B65" w:rsidRDefault="00E85B65">
            <w:pPr>
              <w:rPr>
                <w:rFonts w:ascii="LMRoman10" w:hAnsi="LMRoman10"/>
              </w:rPr>
            </w:pPr>
            <w:r w:rsidRPr="00E85B65">
              <w:rPr>
                <w:rFonts w:ascii="LMRoman10" w:hAnsi="LMRoman10"/>
                <w:color w:val="000000"/>
                <w:sz w:val="18"/>
                <w:szCs w:val="18"/>
              </w:rPr>
              <w:t>Depistage de la neuropathie diabetique</w:t>
            </w:r>
          </w:p>
        </w:tc>
      </w:tr>
    </w:tbl>
    <w:p w:rsidR="00FA7B02" w:rsidRPr="00E85B65" w:rsidRDefault="00E85B65">
      <w:pPr>
        <w:pStyle w:val="Heading2"/>
        <w:rPr>
          <w:rFonts w:ascii="LMRoman10" w:hAnsi="LMRoman10"/>
        </w:rPr>
      </w:pPr>
      <w:r w:rsidRPr="00E85B65">
        <w:rPr>
          <w:rFonts w:ascii="LMRoman10" w:hAnsi="LMRoman10"/>
        </w:rPr>
        <w:t>** PIEGES CLASSIQUES DU CONCOURS (les FAUX qui font perdre des points) **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LMRoman10" w:hAnsi="LMRoman10"/>
          <w:i/>
          <w:iCs/>
          <w:color w:val="B45309"/>
        </w:rPr>
        <w:t>Prolactinome (meme macro) → traitement MEDICAL (agonistes dopaminergiques), JAMAIS chirurgie en 1re intention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LMRoman10" w:hAnsi="LMRoman10"/>
          <w:i/>
          <w:iCs/>
          <w:color w:val="B45309"/>
        </w:rPr>
        <w:t>VDRL+ / TPHA− = FAUX POSITIF (pas une syphilis latente) ; chez la fe</w:t>
      </w:r>
      <w:r w:rsidRPr="00E85B65">
        <w:rPr>
          <w:rFonts w:ascii="LMRoman10" w:hAnsi="LMRoman10"/>
          <w:i/>
          <w:iCs/>
          <w:color w:val="B45309"/>
        </w:rPr>
        <w:t>mme enceinte a examen normal → rassurer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LMRoman10" w:hAnsi="LMRoman10"/>
          <w:i/>
          <w:iCs/>
          <w:color w:val="B45309"/>
        </w:rPr>
        <w:t>Maladie d'Addison &amp; insuffisance cardiaque ne sont PAS des causes de diabete secondaire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LMRoman10" w:hAnsi="LMRoman10"/>
          <w:i/>
          <w:iCs/>
          <w:color w:val="B45309"/>
        </w:rPr>
        <w:t>Pan-hypopituitarisme = hypothyroidie CENTRALE (pas peripherique)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LMRoman10" w:hAnsi="LMRoman10"/>
          <w:i/>
          <w:iCs/>
          <w:color w:val="B45309"/>
        </w:rPr>
        <w:t>La CREPITATION dans une dermo-hypodermite = fasciite necrosante (jamais dans l'erysipele simple) ; AINS interdits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LMRoman10" w:hAnsi="LMRoman10"/>
          <w:i/>
          <w:iCs/>
          <w:color w:val="B45309"/>
        </w:rPr>
        <w:t>Cortisol de 8h SEUL ne confirme jamais un Cushing (rythme circadien)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LMRoman10" w:hAnsi="LMRoman10"/>
          <w:i/>
          <w:iCs/>
          <w:color w:val="B45309"/>
        </w:rPr>
        <w:t>Pemphigus = INTRA-epidermique / Nikolsky+ ; Pemphigoide = SOUS-epider</w:t>
      </w:r>
      <w:r w:rsidRPr="00E85B65">
        <w:rPr>
          <w:rFonts w:ascii="LMRoman10" w:hAnsi="LMRoman10"/>
          <w:i/>
          <w:iCs/>
          <w:color w:val="B45309"/>
        </w:rPr>
        <w:t>mique / Nikolsky− / sujet age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LMRoman10" w:hAnsi="LMRoman10"/>
          <w:i/>
          <w:iCs/>
          <w:color w:val="B45309"/>
        </w:rPr>
        <w:t>Keratoses actiniques → carcinome EPIDERMOIDE (pas CBC, pas melanome) ; keratose seborrheique = benigne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LMRoman10" w:hAnsi="LMRoman10"/>
          <w:i/>
          <w:iCs/>
          <w:color w:val="B45309"/>
        </w:rPr>
        <w:t>Melanome = malignite GENERALE (metastase) ; au Maroc siege plantaire ; atteint les ongles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LMRoman10" w:hAnsi="LMRoman10"/>
          <w:i/>
          <w:iCs/>
          <w:color w:val="B45309"/>
        </w:rPr>
        <w:t>Acne purement retentionnell</w:t>
      </w:r>
      <w:r w:rsidRPr="00E85B65">
        <w:rPr>
          <w:rFonts w:ascii="LMRoman10" w:hAnsi="LMRoman10"/>
          <w:i/>
          <w:iCs/>
          <w:color w:val="B45309"/>
        </w:rPr>
        <w:t>e (microkystes/comedons) → retinoide topique SEUL (pas de cyclines)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LMRoman10" w:hAnsi="LMRoman10"/>
          <w:i/>
          <w:iCs/>
          <w:color w:val="B45309"/>
        </w:rPr>
        <w:t>Beta-bloquants, antipaludeens et IEC AGGRAVENT le psoriasis ; methotrexate/ciclosporine le TRAITENT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LMRoman10" w:hAnsi="LMRoman10"/>
          <w:i/>
          <w:iCs/>
          <w:color w:val="B45309"/>
        </w:rPr>
        <w:t>Eczema de contact = hypersensibilite RETARDEE type IV (nickel) ; pas une allergie Ig</w:t>
      </w:r>
      <w:r w:rsidRPr="00E85B65">
        <w:rPr>
          <w:rFonts w:ascii="LMRoman10" w:hAnsi="LMRoman10"/>
          <w:i/>
          <w:iCs/>
          <w:color w:val="B45309"/>
        </w:rPr>
        <w:t>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LMRoman10" w:hAnsi="LMRoman10"/>
          <w:i/>
          <w:iCs/>
          <w:color w:val="B45309"/>
        </w:rPr>
        <w:t>Vitamine C = HYDROSOLUBLE ; liposolubles = A, D, E, K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LMRoman10" w:hAnsi="LMRoman10"/>
          <w:i/>
          <w:iCs/>
          <w:color w:val="B45309"/>
        </w:rPr>
        <w:t>Insulinoresistance ne concerne PAS la medullosurrenale/cerveau ; au foie elle AUGMENTE la neoglucogenese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LMRoman10" w:hAnsi="LMRoman10"/>
          <w:i/>
          <w:iCs/>
          <w:color w:val="B45309"/>
        </w:rPr>
        <w:t>Le traitement preventif de l'herpes : &gt; 6 recurrences/an (pas &gt; 3), non contre-indique ch</w:t>
      </w:r>
      <w:r w:rsidRPr="00E85B65">
        <w:rPr>
          <w:rFonts w:ascii="LMRoman10" w:hAnsi="LMRoman10"/>
          <w:i/>
          <w:iCs/>
          <w:color w:val="B45309"/>
        </w:rPr>
        <w:t>ez la femme enceinte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E85B65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E85B65">
        <w:rPr>
          <w:rFonts w:ascii="LMRoman10" w:hAnsi="LMRoman10"/>
          <w:i/>
          <w:iCs/>
          <w:color w:val="B45309"/>
        </w:rPr>
        <w:t>Addison : regime NORMOSALE + hydrocortisone + fludrocortisone (jamais de potassium per os : deja hyperkaliemie)</w:t>
      </w:r>
    </w:p>
    <w:p w:rsidR="00FA7B02" w:rsidRPr="00E85B65" w:rsidRDefault="00E85B65">
      <w:pPr>
        <w:pStyle w:val="Heading2"/>
        <w:rPr>
          <w:rFonts w:ascii="LMRoman10" w:hAnsi="LMRoman10"/>
        </w:rPr>
      </w:pPr>
      <w:r w:rsidRPr="00E85B65">
        <w:rPr>
          <w:rFonts w:ascii="LMRoman10" w:hAnsi="LMRoman10"/>
        </w:rPr>
        <w:t>** ARBRES DECISIONNELS &amp; ENCHAINEMENTS CLES **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 xml:space="preserve">Hypercorticisme : CONFIRMER (CLU/24h + cortisol minuit + freinage minute) </w:t>
      </w:r>
      <w:r w:rsidRPr="00E85B65">
        <w:rPr>
          <w:rFonts w:ascii="LMRoman10" w:hAnsi="LMRoman10"/>
        </w:rPr>
        <w:t>→ LOCALISER (ACTH) → ACTH haut = corticotrope/ectopique (IRM hypophyse + TDM thorax) · ACTH bas = surrenalien (TDM surrenales)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Adenome hypophysaire : IRM → taille (micro/macro) → bilan hormonal → si prolactinome = agonistes dopa · si Cushing/acromegalie/co</w:t>
      </w:r>
      <w:r w:rsidRPr="00E85B65">
        <w:rPr>
          <w:rFonts w:ascii="LMRoman10" w:hAnsi="LMRoman10"/>
        </w:rPr>
        <w:t>mpressif = chirurgie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 xml:space="preserve">Glycemie elevee a l'admission (SCA/IDM) → reevaluer a distance : normalisation = stress/HMJ/IGT · HbA1c </w:t>
      </w:r>
      <w:r w:rsidRPr="00E85B65">
        <w:rPr>
          <w:rFonts w:ascii="Courier New" w:hAnsi="Courier New" w:cs="Courier New"/>
        </w:rPr>
        <w:t>≥</w:t>
      </w:r>
      <w:r w:rsidRPr="00E85B65">
        <w:rPr>
          <w:rFonts w:ascii="LMRoman10" w:hAnsi="LMRoman10"/>
        </w:rPr>
        <w:t xml:space="preserve"> 6,5 % = diabete revele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Thyrotoxicose : couple TSH/LT4 (dg positif) → etiologie : anti-RTSH + Doppler (Basedow) · scintigraphie (n</w:t>
      </w:r>
      <w:r w:rsidRPr="00E85B65">
        <w:rPr>
          <w:rFonts w:ascii="LMRoman10" w:hAnsi="LMRoman10"/>
        </w:rPr>
        <w:t>odule chaud)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lastRenderedPageBreak/>
        <w:t>Nodule thyroidien : echo + EU-TIRADS + TSH → TSH basse = scintigraphie · cytoponction selon score x taille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Ulceration genitale : INDOLORE induree = syphilis (TPHA-VDRL) · DOULOUREUSE purulente = chancre mou · recidivante = herpes/aphte/EPF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Der</w:t>
      </w:r>
      <w:r w:rsidRPr="00E85B65">
        <w:rPr>
          <w:rFonts w:ascii="LMRoman10" w:hAnsi="LMRoman10"/>
        </w:rPr>
        <w:t>mo-hypodermite de jambe : fievre + placard + porte d'entree = erysipele (penicilline G) ; douleur/necrose/crepitation = fasciite (urgence chirurgicale)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Bulles : FLASQUES + muqueuses + Nikolsky+ = pemphigus · TENDUES + prurit + sujet age + Nikolsky− = pemph</w:t>
      </w:r>
      <w:r w:rsidRPr="00E85B65">
        <w:rPr>
          <w:rFonts w:ascii="LMRoman10" w:hAnsi="LMRoman10"/>
        </w:rPr>
        <w:t>igoide (dermocorticoides) · faces d'extension + IgA = dermatite herpetiforme (disulone)</w:t>
      </w:r>
    </w:p>
    <w:p w:rsidR="00FA7B02" w:rsidRPr="00E85B65" w:rsidRDefault="00E85B65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E85B65">
        <w:rPr>
          <w:rFonts w:ascii="LMRoman10" w:hAnsi="LMRoman10"/>
        </w:rPr>
        <w:t>Pied diabetique : neuropathie + arteriopathie + microtrauma + infection → ulcere indolore (neuro) vs douloureux/necrose (arteritique)</w:t>
      </w:r>
    </w:p>
    <w:p w:rsidR="00FA7B02" w:rsidRPr="00E85B65" w:rsidRDefault="00E85B65">
      <w:pPr>
        <w:spacing w:before="240" w:after="60"/>
        <w:rPr>
          <w:rFonts w:ascii="LMRoman10" w:hAnsi="LMRoman10"/>
        </w:rPr>
      </w:pPr>
      <w:r w:rsidRPr="00E85B65">
        <w:rPr>
          <w:rFonts w:ascii="LMRoman10" w:hAnsi="LMRoman10"/>
          <w:color w:val="000000"/>
        </w:rPr>
        <w:t xml:space="preserve"> </w:t>
      </w:r>
    </w:p>
    <w:p w:rsidR="00FA7B02" w:rsidRPr="00E85B65" w:rsidRDefault="00FA7B02">
      <w:pPr>
        <w:pBdr>
          <w:top w:val="double" w:sz="8" w:space="4" w:color="1F3A5F"/>
        </w:pBdr>
        <w:rPr>
          <w:rFonts w:ascii="LMRoman10" w:hAnsi="LMRoman10"/>
        </w:rPr>
      </w:pPr>
    </w:p>
    <w:p w:rsidR="00FA7B02" w:rsidRPr="00E85B65" w:rsidRDefault="00E85B65">
      <w:pPr>
        <w:spacing w:before="60" w:after="60"/>
        <w:jc w:val="center"/>
        <w:rPr>
          <w:rFonts w:ascii="LMRoman10" w:hAnsi="LMRoman10"/>
        </w:rPr>
      </w:pPr>
      <w:r w:rsidRPr="00E85B65">
        <w:rPr>
          <w:rFonts w:ascii="LMRoman10" w:hAnsi="LMRoman10"/>
          <w:i/>
          <w:iCs/>
          <w:color w:val="000000"/>
          <w:sz w:val="18"/>
          <w:szCs w:val="18"/>
        </w:rPr>
        <w:t>Généré par Claude.ai (claude-opus-4.x) — Version 1</w:t>
      </w:r>
    </w:p>
    <w:p w:rsidR="00FA7B02" w:rsidRPr="00E85B65" w:rsidRDefault="00E85B65">
      <w:pPr>
        <w:spacing w:before="60" w:after="60"/>
        <w:jc w:val="center"/>
        <w:rPr>
          <w:rFonts w:ascii="LMRoman10" w:hAnsi="LMRoman10"/>
        </w:rPr>
      </w:pPr>
      <w:r w:rsidRPr="00E85B65">
        <w:rPr>
          <w:rFonts w:ascii="LMRoman10" w:hAnsi="LMRoman10"/>
          <w:i/>
          <w:iCs/>
          <w:color w:val="000000"/>
          <w:sz w:val="18"/>
          <w:szCs w:val="18"/>
        </w:rPr>
        <w:t>Cross-match 550 QEs officielles × Cours AIO Dermato + Endocrino 2026 · Corrections officielles e-qe.online</w:t>
      </w:r>
    </w:p>
    <w:p w:rsidR="00FA7B02" w:rsidRPr="00E85B65" w:rsidRDefault="00E85B65">
      <w:pPr>
        <w:spacing w:before="60" w:after="60"/>
        <w:jc w:val="center"/>
        <w:rPr>
          <w:rFonts w:ascii="LMRoman10" w:hAnsi="LMRoman10"/>
        </w:rPr>
      </w:pPr>
      <w:r w:rsidRPr="00E85B65">
        <w:rPr>
          <w:rFonts w:ascii="LMRoman10" w:hAnsi="LMRoman10"/>
          <w:b/>
          <w:bCs/>
          <w:i/>
          <w:iCs/>
          <w:color w:val="000000"/>
          <w:sz w:val="18"/>
          <w:szCs w:val="18"/>
        </w:rPr>
        <w:t>Endocrino : Pr Elmghari · Pr Ansari · Pr Baizri   —   Dermato : Pr Bouhamidi · Pr Amal · Pr Aboudo</w:t>
      </w:r>
      <w:r w:rsidRPr="00E85B65">
        <w:rPr>
          <w:rFonts w:ascii="LMRoman10" w:hAnsi="LMRoman10"/>
          <w:b/>
          <w:bCs/>
          <w:i/>
          <w:iCs/>
          <w:color w:val="000000"/>
          <w:sz w:val="18"/>
          <w:szCs w:val="18"/>
        </w:rPr>
        <w:t>urib · Pr Hocar   —   FMPM 2025–26</w:t>
      </w:r>
    </w:p>
    <w:p w:rsidR="00FA7B02" w:rsidRPr="00E85B65" w:rsidRDefault="00E85B65">
      <w:pPr>
        <w:spacing w:before="200" w:after="60"/>
        <w:rPr>
          <w:rFonts w:ascii="LMRoman10" w:hAnsi="LMRoman10"/>
        </w:rPr>
      </w:pPr>
      <w:r w:rsidRPr="00E85B65">
        <w:rPr>
          <w:rFonts w:ascii="LMRoman10" w:hAnsi="LMRoman10"/>
          <w:b/>
          <w:bCs/>
          <w:color w:val="065F46"/>
        </w:rPr>
        <w:t>Améliorations Version 1 :</w:t>
      </w:r>
    </w:p>
    <w:p w:rsidR="00FA7B02" w:rsidRPr="00E85B65" w:rsidRDefault="00E85B65">
      <w:pPr>
        <w:spacing w:before="6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color w:val="065F46"/>
          <w:sz w:val="18"/>
          <w:szCs w:val="18"/>
        </w:rPr>
        <w:t>✓</w:t>
      </w:r>
      <w:r w:rsidRPr="00E85B65">
        <w:rPr>
          <w:rFonts w:ascii="LMRoman10" w:hAnsi="LMRoman10"/>
          <w:color w:val="065F46"/>
          <w:sz w:val="18"/>
          <w:szCs w:val="18"/>
        </w:rPr>
        <w:t xml:space="preserve"> 550 QE de 11 sessions FMPM (2019 → normal 2026) analysees, dedupliquees et classees par frequence</w:t>
      </w:r>
    </w:p>
    <w:p w:rsidR="00FA7B02" w:rsidRPr="00E85B65" w:rsidRDefault="00E85B65">
      <w:pPr>
        <w:spacing w:before="6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color w:val="065F46"/>
          <w:sz w:val="18"/>
          <w:szCs w:val="18"/>
        </w:rPr>
        <w:t>✓</w:t>
      </w:r>
      <w:r w:rsidRPr="00E85B65">
        <w:rPr>
          <w:rFonts w:ascii="LMRoman10" w:hAnsi="LMRoman10"/>
          <w:color w:val="065F46"/>
          <w:sz w:val="18"/>
          <w:szCs w:val="18"/>
        </w:rPr>
        <w:t xml:space="preserve"> Lecons fusionnees intelligemment (axe corticotrope, eczema, IST) selon la liste officielle 20</w:t>
      </w:r>
      <w:r w:rsidRPr="00E85B65">
        <w:rPr>
          <w:rFonts w:ascii="LMRoman10" w:hAnsi="LMRoman10"/>
          <w:color w:val="065F46"/>
          <w:sz w:val="18"/>
          <w:szCs w:val="18"/>
        </w:rPr>
        <w:t>25–26</w:t>
      </w:r>
    </w:p>
    <w:p w:rsidR="00FA7B02" w:rsidRPr="00E85B65" w:rsidRDefault="00E85B65">
      <w:pPr>
        <w:spacing w:before="6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color w:val="065F46"/>
          <w:sz w:val="18"/>
          <w:szCs w:val="18"/>
        </w:rPr>
        <w:t>✓</w:t>
      </w:r>
      <w:r w:rsidRPr="00E85B65">
        <w:rPr>
          <w:rFonts w:ascii="LMRoman10" w:hAnsi="LMRoman10"/>
          <w:color w:val="065F46"/>
          <w:sz w:val="18"/>
          <w:szCs w:val="18"/>
        </w:rPr>
        <w:t xml:space="preserve"> PARTIE 3 strictement par rang ; FAUX explicites avec </w:t>
      </w:r>
      <w:r w:rsidRPr="00E85B65">
        <w:rPr>
          <w:rFonts w:ascii="Segoe UI Symbol" w:hAnsi="Segoe UI Symbol" w:cs="Segoe UI Symbol"/>
          <w:color w:val="065F46"/>
          <w:sz w:val="18"/>
          <w:szCs w:val="18"/>
        </w:rPr>
        <w:t>⚠</w:t>
      </w:r>
      <w:r w:rsidRPr="00E85B65">
        <w:rPr>
          <w:rFonts w:ascii="LMRoman10" w:hAnsi="LMRoman10"/>
          <w:color w:val="065F46"/>
          <w:sz w:val="18"/>
          <w:szCs w:val="18"/>
        </w:rPr>
        <w:t xml:space="preserve"> (le plus haut rendement pour le concours)</w:t>
      </w:r>
    </w:p>
    <w:p w:rsidR="00FA7B02" w:rsidRPr="00E85B65" w:rsidRDefault="00E85B65">
      <w:pPr>
        <w:spacing w:before="6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color w:val="065F46"/>
          <w:sz w:val="18"/>
          <w:szCs w:val="18"/>
        </w:rPr>
        <w:t>✓</w:t>
      </w:r>
      <w:r w:rsidRPr="00E85B65">
        <w:rPr>
          <w:rFonts w:ascii="LMRoman10" w:hAnsi="LMRoman10"/>
          <w:color w:val="065F46"/>
          <w:sz w:val="18"/>
          <w:szCs w:val="18"/>
        </w:rPr>
        <w:t xml:space="preserve"> Liens cliquables vers les corrections officielles e-qe.online par session</w:t>
      </w:r>
    </w:p>
    <w:p w:rsidR="00FA7B02" w:rsidRPr="00E85B65" w:rsidRDefault="00E85B65">
      <w:pPr>
        <w:spacing w:before="6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color w:val="065F46"/>
          <w:sz w:val="18"/>
          <w:szCs w:val="18"/>
        </w:rPr>
        <w:t>✓</w:t>
      </w:r>
      <w:r w:rsidRPr="00E85B65">
        <w:rPr>
          <w:rFonts w:ascii="LMRoman10" w:hAnsi="LMRoman10"/>
          <w:color w:val="065F46"/>
          <w:sz w:val="18"/>
          <w:szCs w:val="18"/>
        </w:rPr>
        <w:t xml:space="preserve"> HTA endocrinienne placee en PARTIE 4 (hors liste 2025–26) avec disclaimer</w:t>
      </w:r>
    </w:p>
    <w:p w:rsidR="00FA7B02" w:rsidRPr="00E85B65" w:rsidRDefault="00E85B65">
      <w:pPr>
        <w:spacing w:before="60" w:after="60"/>
        <w:rPr>
          <w:rFonts w:ascii="LMRoman10" w:hAnsi="LMRoman10"/>
        </w:rPr>
      </w:pPr>
      <w:r w:rsidRPr="00E85B65">
        <w:rPr>
          <w:rFonts w:ascii="Segoe UI Symbol" w:hAnsi="Segoe UI Symbol" w:cs="Segoe UI Symbol"/>
          <w:color w:val="065F46"/>
          <w:sz w:val="18"/>
          <w:szCs w:val="18"/>
        </w:rPr>
        <w:t>✓</w:t>
      </w:r>
      <w:r w:rsidRPr="00E85B65">
        <w:rPr>
          <w:rFonts w:ascii="LMRoman10" w:hAnsi="LMRoman10"/>
          <w:color w:val="065F46"/>
          <w:sz w:val="18"/>
          <w:szCs w:val="18"/>
        </w:rPr>
        <w:t xml:space="preserve"> Aide-memoire transversal : seuils, le bon examen au bon moment, pieges, arbres decisionnels</w:t>
      </w:r>
      <w:bookmarkEnd w:id="0"/>
    </w:p>
    <w:sectPr w:rsidR="00FA7B02" w:rsidRPr="00E85B6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MRoman10">
    <w:panose1 w:val="02000503020200000003"/>
    <w:charset w:val="00"/>
    <w:family w:val="modern"/>
    <w:notTrueType/>
    <w:pitch w:val="variable"/>
    <w:sig w:usb0="20000027" w:usb1="0000007F" w:usb2="00000000" w:usb3="00000000" w:csb0="000001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4E72CF"/>
    <w:multiLevelType w:val="hybridMultilevel"/>
    <w:tmpl w:val="A1049CC2"/>
    <w:lvl w:ilvl="0" w:tplc="4F4A26AC">
      <w:start w:val="1"/>
      <w:numFmt w:val="bullet"/>
      <w:lvlText w:val="•"/>
      <w:lvlJc w:val="left"/>
      <w:pPr>
        <w:ind w:left="720" w:hanging="360"/>
      </w:pPr>
    </w:lvl>
    <w:lvl w:ilvl="1" w:tplc="0AB65AF0">
      <w:numFmt w:val="decimal"/>
      <w:lvlText w:val=""/>
      <w:lvlJc w:val="left"/>
    </w:lvl>
    <w:lvl w:ilvl="2" w:tplc="115670A4">
      <w:numFmt w:val="decimal"/>
      <w:lvlText w:val=""/>
      <w:lvlJc w:val="left"/>
    </w:lvl>
    <w:lvl w:ilvl="3" w:tplc="CB040134">
      <w:numFmt w:val="decimal"/>
      <w:lvlText w:val=""/>
      <w:lvlJc w:val="left"/>
    </w:lvl>
    <w:lvl w:ilvl="4" w:tplc="89D63E58">
      <w:numFmt w:val="decimal"/>
      <w:lvlText w:val=""/>
      <w:lvlJc w:val="left"/>
    </w:lvl>
    <w:lvl w:ilvl="5" w:tplc="2C66CC06">
      <w:numFmt w:val="decimal"/>
      <w:lvlText w:val=""/>
      <w:lvlJc w:val="left"/>
    </w:lvl>
    <w:lvl w:ilvl="6" w:tplc="9434F646">
      <w:numFmt w:val="decimal"/>
      <w:lvlText w:val=""/>
      <w:lvlJc w:val="left"/>
    </w:lvl>
    <w:lvl w:ilvl="7" w:tplc="8040A700">
      <w:numFmt w:val="decimal"/>
      <w:lvlText w:val=""/>
      <w:lvlJc w:val="left"/>
    </w:lvl>
    <w:lvl w:ilvl="8" w:tplc="574EA0B2">
      <w:numFmt w:val="decimal"/>
      <w:lvlText w:val=""/>
      <w:lvlJc w:val="left"/>
    </w:lvl>
  </w:abstractNum>
  <w:abstractNum w:abstractNumId="1" w15:restartNumberingAfterBreak="0">
    <w:nsid w:val="68597CF0"/>
    <w:multiLevelType w:val="hybridMultilevel"/>
    <w:tmpl w:val="A3B6F0C6"/>
    <w:lvl w:ilvl="0" w:tplc="A5CE3974">
      <w:start w:val="1"/>
      <w:numFmt w:val="bullet"/>
      <w:lvlText w:val="●"/>
      <w:lvlJc w:val="left"/>
      <w:pPr>
        <w:ind w:left="720" w:hanging="360"/>
      </w:pPr>
    </w:lvl>
    <w:lvl w:ilvl="1" w:tplc="6A4088AA">
      <w:start w:val="1"/>
      <w:numFmt w:val="bullet"/>
      <w:lvlText w:val="○"/>
      <w:lvlJc w:val="left"/>
      <w:pPr>
        <w:ind w:left="1440" w:hanging="360"/>
      </w:pPr>
    </w:lvl>
    <w:lvl w:ilvl="2" w:tplc="7DBAD864">
      <w:start w:val="1"/>
      <w:numFmt w:val="bullet"/>
      <w:lvlText w:val="■"/>
      <w:lvlJc w:val="left"/>
      <w:pPr>
        <w:ind w:left="2160" w:hanging="360"/>
      </w:pPr>
    </w:lvl>
    <w:lvl w:ilvl="3" w:tplc="2E1EA9EC">
      <w:start w:val="1"/>
      <w:numFmt w:val="bullet"/>
      <w:lvlText w:val="●"/>
      <w:lvlJc w:val="left"/>
      <w:pPr>
        <w:ind w:left="2880" w:hanging="360"/>
      </w:pPr>
    </w:lvl>
    <w:lvl w:ilvl="4" w:tplc="41665A9E">
      <w:start w:val="1"/>
      <w:numFmt w:val="bullet"/>
      <w:lvlText w:val="○"/>
      <w:lvlJc w:val="left"/>
      <w:pPr>
        <w:ind w:left="3600" w:hanging="360"/>
      </w:pPr>
    </w:lvl>
    <w:lvl w:ilvl="5" w:tplc="D1F68098">
      <w:start w:val="1"/>
      <w:numFmt w:val="bullet"/>
      <w:lvlText w:val="■"/>
      <w:lvlJc w:val="left"/>
      <w:pPr>
        <w:ind w:left="4320" w:hanging="360"/>
      </w:pPr>
    </w:lvl>
    <w:lvl w:ilvl="6" w:tplc="AD7CDA50">
      <w:start w:val="1"/>
      <w:numFmt w:val="bullet"/>
      <w:lvlText w:val="●"/>
      <w:lvlJc w:val="left"/>
      <w:pPr>
        <w:ind w:left="5040" w:hanging="360"/>
      </w:pPr>
    </w:lvl>
    <w:lvl w:ilvl="7" w:tplc="EC0AE50C">
      <w:start w:val="1"/>
      <w:numFmt w:val="bullet"/>
      <w:lvlText w:val="●"/>
      <w:lvlJc w:val="left"/>
      <w:pPr>
        <w:ind w:left="5760" w:hanging="360"/>
      </w:pPr>
    </w:lvl>
    <w:lvl w:ilvl="8" w:tplc="9802ED7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B02"/>
    <w:rsid w:val="00E85B65"/>
    <w:rsid w:val="00FA7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CA1630E-E74A-4055-A74C-51008AD00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8B0000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-qe.online/exam/12757401-b77a-4525-97bf-d279172e6ed0" TargetMode="External"/><Relationship Id="rId13" Type="http://schemas.openxmlformats.org/officeDocument/2006/relationships/hyperlink" Target="https://www.e-qe.online/exam/12757401-b77a-4525-97bf-d279172e6ed0" TargetMode="External"/><Relationship Id="rId18" Type="http://schemas.openxmlformats.org/officeDocument/2006/relationships/hyperlink" Target="https://www.e-qe.online/exam/12757401-b77a-4525-97bf-d279172e6ed0" TargetMode="External"/><Relationship Id="rId26" Type="http://schemas.openxmlformats.org/officeDocument/2006/relationships/hyperlink" Target="https://www.e-qe.online/exam/12757401-b77a-4525-97bf-d279172e6ed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e-qe.online/exam/12757401-b77a-4525-97bf-d279172e6ed0" TargetMode="External"/><Relationship Id="rId7" Type="http://schemas.openxmlformats.org/officeDocument/2006/relationships/hyperlink" Target="https://www.e-qe.online/exam/12757401-b77a-4525-97bf-d279172e6ed0" TargetMode="External"/><Relationship Id="rId12" Type="http://schemas.openxmlformats.org/officeDocument/2006/relationships/hyperlink" Target="https://www.e-qe.online/exam/12757401-b77a-4525-97bf-d279172e6ed0" TargetMode="External"/><Relationship Id="rId17" Type="http://schemas.openxmlformats.org/officeDocument/2006/relationships/hyperlink" Target="https://www.e-qe.online/exam/049ff480-5af2-4453-8730-a599805542eb" TargetMode="External"/><Relationship Id="rId25" Type="http://schemas.openxmlformats.org/officeDocument/2006/relationships/hyperlink" Target="https://www.e-qe.online/exam/d0ef12f9-1d0c-4da6-b4ab-8ac555ba9875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e-qe.online/exam/12757401-b77a-4525-97bf-d279172e6ed0" TargetMode="External"/><Relationship Id="rId20" Type="http://schemas.openxmlformats.org/officeDocument/2006/relationships/hyperlink" Target="https://www.e-qe.online/exam/12757401-b77a-4525-97bf-d279172e6ed0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e-qe.online/exam/12757401-b77a-4525-97bf-d279172e6ed0" TargetMode="External"/><Relationship Id="rId11" Type="http://schemas.openxmlformats.org/officeDocument/2006/relationships/hyperlink" Target="https://www.e-qe.online/exam/12757401-b77a-4525-97bf-d279172e6ed0" TargetMode="External"/><Relationship Id="rId24" Type="http://schemas.openxmlformats.org/officeDocument/2006/relationships/hyperlink" Target="https://www.e-qe.online/exam/12757401-b77a-4525-97bf-d279172e6ed0" TargetMode="External"/><Relationship Id="rId5" Type="http://schemas.openxmlformats.org/officeDocument/2006/relationships/hyperlink" Target="https://www.e-qe.online/exam/12757401-b77a-4525-97bf-d279172e6ed0" TargetMode="External"/><Relationship Id="rId15" Type="http://schemas.openxmlformats.org/officeDocument/2006/relationships/hyperlink" Target="https://www.e-qe.online/exam/12757401-b77a-4525-97bf-d279172e6ed0" TargetMode="External"/><Relationship Id="rId23" Type="http://schemas.openxmlformats.org/officeDocument/2006/relationships/hyperlink" Target="https://www.e-qe.online/exam/12757401-b77a-4525-97bf-d279172e6ed0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e-qe.online/exam/12757401-b77a-4525-97bf-d279172e6ed0" TargetMode="External"/><Relationship Id="rId19" Type="http://schemas.openxmlformats.org/officeDocument/2006/relationships/hyperlink" Target="https://www.e-qe.online/exam/12757401-b77a-4525-97bf-d279172e6ed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-qe.online/exam/12757401-b77a-4525-97bf-d279172e6ed0" TargetMode="External"/><Relationship Id="rId14" Type="http://schemas.openxmlformats.org/officeDocument/2006/relationships/hyperlink" Target="https://www.e-qe.online/exam/12757401-b77a-4525-97bf-d279172e6ed0" TargetMode="External"/><Relationship Id="rId22" Type="http://schemas.openxmlformats.org/officeDocument/2006/relationships/hyperlink" Target="https://www.e-qe.online/exam/049ff480-5af2-4453-8730-a599805542eb" TargetMode="External"/><Relationship Id="rId27" Type="http://schemas.openxmlformats.org/officeDocument/2006/relationships/hyperlink" Target="https://www.e-qe.online/exam/f72ffe94-6312-49fe-bdf9-84c14b09cd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9396</Words>
  <Characters>53558</Characters>
  <Application>Microsoft Office Word</Application>
  <DocSecurity>0</DocSecurity>
  <Lines>446</Lines>
  <Paragraphs>125</Paragraphs>
  <ScaleCrop>false</ScaleCrop>
  <Company/>
  <LinksUpToDate>false</LinksUpToDate>
  <CharactersWithSpaces>62829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DERMATOLOGIE &amp; ENDOCRINOLOGIE - QE Haute Fréquence</dc:title>
  <dc:creator>Claude.ai</dc:creator>
  <dc:description>Generated by qe-analysis skill</dc:description>
  <cp:lastModifiedBy>tool</cp:lastModifiedBy>
  <cp:revision>2</cp:revision>
  <dcterms:created xsi:type="dcterms:W3CDTF">2026-06-02T23:10:00Z</dcterms:created>
  <dcterms:modified xsi:type="dcterms:W3CDTF">2026-06-13T22:50:00Z</dcterms:modified>
</cp:coreProperties>
</file>