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5D60" w:rsidRPr="00D64B32" w:rsidRDefault="00D64B32">
      <w:pPr>
        <w:spacing w:after="100"/>
        <w:jc w:val="center"/>
        <w:rPr>
          <w:rFonts w:ascii="LMRoman10" w:hAnsi="LMRoman10"/>
        </w:rPr>
      </w:pPr>
      <w:bookmarkStart w:id="0" w:name="_GoBack"/>
      <w:r w:rsidRPr="00D64B32">
        <w:rPr>
          <w:rFonts w:ascii="LMRoman10" w:hAnsi="LMRoman10"/>
          <w:b/>
          <w:bCs/>
          <w:color w:val="1F3A5F"/>
          <w:sz w:val="44"/>
          <w:szCs w:val="44"/>
        </w:rPr>
        <w:t>GYNÉCOLOGIE-OBSTÉTRIQUE</w:t>
      </w:r>
    </w:p>
    <w:p w:rsidR="00805D60" w:rsidRPr="00D64B32" w:rsidRDefault="00D64B32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30"/>
          <w:szCs w:val="30"/>
        </w:rPr>
        <w:t>Fiches QE Haute Fréquence — Version 1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</w:rPr>
        <w:t>Cross-match : 750 QEs officielles (Janvier 2018 → Normal 2026) × Cours officiel Gynéco-Obstétrique (PDF fourni) + corrections officielles e-qe.online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000000"/>
          <w:sz w:val="18"/>
          <w:szCs w:val="18"/>
        </w:rPr>
        <w:t>Banque de 750 QE — 15 sessions — Concours de Gynécologie-Obstétrique</w:t>
      </w:r>
    </w:p>
    <w:p w:rsidR="00805D60" w:rsidRPr="00D64B32" w:rsidRDefault="00D64B3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</w:rPr>
        <w:t>Classement basé sur la fréquence réelle dans 750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805D60" w:rsidRPr="00D64B3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Hta Gravidique &amp; Prééclampsie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Tumeurs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Maladie Inflammatoire Pelvienne (Igh)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Allo-Immunisation Fœto-Maternelle (Afm)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Délivrance &amp; Hémorragie Du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Contraception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Placenta Prævia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Hématome Rétro-Placentaire (Hrp)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Extra-Utérine (Geu)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Anomalies Du Liquide Amniotique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Cardiopathie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Du Col Utérin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Diabète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Du Siège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Infection Urinaire &amp; Grossesse (+ Situations Particulières)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Suivi &amp; Surveillance De La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Menace D'Accouchement Prématuré (Map) &amp; Tocolyse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Fibrome Utérin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Prolongée &amp; Dépassement De Terme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Gémellaire /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Asphyxie Périnatale &amp; Rythme Cardiaque Fœtal (Rcf)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Prolapsus Génital &amp; Incontinence Urinaire D'Effort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Endométriose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De L'Endomètre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Suites De Couches &amp; Endométrite Du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Rupture Prématurée Des Membranes (Rpm)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Mécanique Obstétricale &amp; Exploration Du Bassin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Du Sommet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Tumeurs De L'Ovaire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Présentations Céphaliques Défléchies (Face / Front)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Cycle Menstruel, Puberté &amp; Saignements Utérins Anormaux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Travail Normal &amp; Contractions Utérines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De La Vulve &amp; Lichen Scléreux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Ménopause &amp; Traitement Hormonal Substitutif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Mort Fœtale In Utero (Mfiu)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Hépatites Virales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Aménorrhée (Primaire &amp; Secondaire)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Tuberculose Génitale Féminine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Maladie Trophoblastique — Môle Hydatiforme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Toxoplasmose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Accouchement Sur Utérus Cicatriciel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De L'Épaule (Transverse)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Procidence Du Cordon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Rubéole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Syphilis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Mortalité Maternelle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Retard De Croissance Intra-Utérin (Rciu)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805D60" w:rsidRPr="00D64B32" w:rsidRDefault="00D64B32">
      <w:pPr>
        <w:rPr>
          <w:rFonts w:ascii="LMRoman10" w:hAnsi="LMRoman10"/>
        </w:rPr>
      </w:pPr>
      <w:r w:rsidRPr="00D64B32">
        <w:rPr>
          <w:rFonts w:ascii="LMRoman10" w:hAnsi="LMRoman10"/>
        </w:rPr>
        <w:br w:type="page"/>
      </w:r>
    </w:p>
    <w:p w:rsidR="00805D60" w:rsidRPr="00D64B32" w:rsidRDefault="00D64B3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</w:rPr>
        <w:t>Statistiques calculées sur 15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805D60" w:rsidRPr="00D64B3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Hta Gravidique &amp; Prééclampsie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6.0%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Tumeurs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Maladie Inflammatoire Pelvienne (Igh)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Allo-Immunisation Fœto-Maternelle (Afm)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Délivrance &amp; Hémorragie Du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Contraception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Placenta Prævia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Hématome Rétro-Placentaire (Hrp)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Extra-Utérine (Geu)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Anomalies Du Liquide Amniotique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Cardiopathie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2.9%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Du Col Utérin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2.8%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Diabète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Du Siège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Infection Urinaire &amp; Grossesse (+ Situations Particulières)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Suivi &amp; Surveillance De La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Menace D'Accouchement Prématuré (Map) &amp; Tocolyse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Fibrome Utérin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Prolongée &amp; Dépassement De Terme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Grossesse Gémellaire /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Asphyxie Périnatale &amp; Rythme Cardiaque Fœtal (Rcf)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Prolapsus Génital &amp; Incontinence Urinaire D'Effort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Endométriose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De L'Endomètre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Suites De Couches &amp; Endométrite Du Post-Partum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Rupture Prématurée Des Membranes (Rpm)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Mécanique Obstétricale &amp; Exploration Du Bassin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Du Sommet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Tumeurs De L'Ovaire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Présentations Céphaliques Défléchies (Face / Front)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Cycle Menstruel, Puberté &amp; Saignements Utérins Anormaux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Travail Normal &amp; Contractions Utérines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Cancer De La Vulve &amp; Lichen Scléreux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Ménopause &amp; Traitement Hormonal Substitutif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Mort Fœtale In Utero (Mfiu)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Hépatites Virales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Aménorrhée (Primaire &amp; Secondaire)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Tuberculose Génitale Féminine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Maladie Trophoblastique — Môle Hydatiforme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Toxoplasmose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Accouchement Sur Utérus Cicatriciel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Présentation De L'Épaule (Transverse)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Procidence Du Cordon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Rubéole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Syphilis &amp; Grossesse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Mortalité Maternelle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Retard De Croissance Intra-Utérin (Rciu)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(47 leçons identifiées)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749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jc w:val="center"/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99.9%</w:t>
            </w:r>
          </w:p>
        </w:tc>
      </w:tr>
    </w:tbl>
    <w:p w:rsidR="00805D60" w:rsidRPr="00D64B32" w:rsidRDefault="00D64B32">
      <w:pPr>
        <w:rPr>
          <w:rFonts w:ascii="LMRoman10" w:hAnsi="LMRoman10"/>
        </w:rPr>
      </w:pPr>
      <w:r w:rsidRPr="00D64B32">
        <w:rPr>
          <w:rFonts w:ascii="LMRoman10" w:hAnsi="LMRoman10"/>
        </w:rPr>
        <w:br w:type="page"/>
      </w:r>
    </w:p>
    <w:p w:rsidR="00805D60" w:rsidRPr="00D64B32" w:rsidRDefault="00D64B3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</w:rPr>
        <w:t>Format : faits (-) / pièges (</w:t>
      </w:r>
      <w:r w:rsidRPr="00D64B32">
        <w:rPr>
          <w:rFonts w:ascii="Segoe UI Symbol" w:hAnsi="Segoe UI Symbol" w:cs="Segoe UI Symbol"/>
          <w:i/>
          <w:iCs/>
          <w:color w:val="000000"/>
        </w:rPr>
        <w:t>⚠</w:t>
      </w:r>
      <w:r w:rsidRPr="00D64B32">
        <w:rPr>
          <w:rFonts w:ascii="LMRoman10" w:hAnsi="LMRoman10"/>
          <w:i/>
          <w:iCs/>
          <w:color w:val="000000"/>
        </w:rPr>
        <w:t>) / source (</w:t>
      </w:r>
      <w:r w:rsidRPr="00D64B32">
        <w:rPr>
          <w:rFonts w:ascii="Segoe UI Symbol" w:hAnsi="Segoe UI Symbol" w:cs="Segoe UI Symbol"/>
          <w:i/>
          <w:iCs/>
          <w:color w:val="000000"/>
        </w:rPr>
        <w:t>📖</w:t>
      </w:r>
      <w:r w:rsidRPr="00D64B32">
        <w:rPr>
          <w:rFonts w:ascii="LMRoman10" w:hAnsi="LMRoman10"/>
          <w:i/>
          <w:iCs/>
          <w:color w:val="000000"/>
        </w:rPr>
        <w:t>) / lien cours (</w:t>
      </w:r>
      <w:r w:rsidRPr="00D64B32">
        <w:rPr>
          <w:rFonts w:ascii="Segoe UI Symbol" w:hAnsi="Segoe UI Symbol" w:cs="Segoe UI Symbol"/>
          <w:i/>
          <w:iCs/>
          <w:color w:val="000000"/>
        </w:rPr>
        <w:t>📎</w:t>
      </w:r>
      <w:r w:rsidRPr="00D64B32">
        <w:rPr>
          <w:rFonts w:ascii="LMRoman10" w:hAnsi="LMRoman10"/>
          <w:i/>
          <w:iCs/>
          <w:color w:val="000000"/>
        </w:rPr>
        <w:t>) / citations (</w:t>
      </w:r>
      <w:r w:rsidRPr="00D64B32">
        <w:rPr>
          <w:rFonts w:ascii="Segoe UI Symbol" w:hAnsi="Segoe UI Symbol" w:cs="Segoe UI Symbol"/>
          <w:i/>
          <w:iCs/>
          <w:color w:val="000000"/>
        </w:rPr>
        <w:t>📋</w:t>
      </w:r>
      <w:r w:rsidRPr="00D64B32">
        <w:rPr>
          <w:rFonts w:ascii="LMRoman10" w:hAnsi="LMRoman10"/>
          <w:i/>
          <w:iCs/>
          <w:color w:val="000000"/>
        </w:rPr>
        <w:t>)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1] HTA GRAVIDIQUE &amp; PRÉÉCLAMPSIE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~3.00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de la prééclampsie (PE)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HTA gravidique (TA </w:t>
      </w:r>
      <w:r w:rsidRPr="00D64B32">
        <w:rPr>
          <w:rFonts w:ascii="Courier New" w:hAnsi="Courier New" w:cs="Courier New"/>
        </w:rPr>
        <w:t>≥</w:t>
      </w:r>
      <w:r w:rsidRPr="00D64B32">
        <w:rPr>
          <w:rFonts w:ascii="LMRoman10" w:hAnsi="LMRoman10"/>
        </w:rPr>
        <w:t xml:space="preserve"> 140/90 mmHg) + prot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inurie (</w:t>
      </w:r>
      <w:r w:rsidRPr="00D64B32">
        <w:rPr>
          <w:rFonts w:ascii="Courier New" w:hAnsi="Courier New" w:cs="Courier New"/>
        </w:rPr>
        <w:t>≥</w:t>
      </w:r>
      <w:r w:rsidRPr="00D64B32">
        <w:rPr>
          <w:rFonts w:ascii="LMRoman10" w:hAnsi="LMRoman10"/>
        </w:rPr>
        <w:t xml:space="preserve"> 0,3 g/24h), apparues APR</w:t>
      </w:r>
      <w:r w:rsidRPr="00D64B32">
        <w:rPr>
          <w:rFonts w:ascii="LMRoman10" w:hAnsi="LMRoman10" w:cs="LMRoman10"/>
        </w:rPr>
        <w:t>È</w:t>
      </w:r>
      <w:r w:rsidRPr="00D64B32">
        <w:rPr>
          <w:rFonts w:ascii="LMRoman10" w:hAnsi="LMRoman10"/>
        </w:rPr>
        <w:t>S 20 SA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Disparaît après l'accouchement (seul traitement curatif = arrêt de la grossesse)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Survient surtout chez la PRIMIPARE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Mécanisme = ischémie placentaire par défaut d'invasion trophoblastique → ↑ résistances vasculaires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C'est l'une des 1res causes de mortalité maternelle au Maroc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œdèmes des membres inférieurs NE sont PAS obligatoires au diagnostic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Ne survient PAS au </w:t>
      </w:r>
      <w:r w:rsidRPr="00D64B32">
        <w:rPr>
          <w:rFonts w:ascii="LMRoman10" w:hAnsi="LMRoman10"/>
          <w:i/>
          <w:iCs/>
          <w:color w:val="B45309"/>
        </w:rPr>
        <w:t>1er trimestre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N'est PAS « due à une maladie rénale » et ne touche PAS surtout la multipare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~12× (2018→2026)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CLINIQUES de gravité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Céphalées (en casque), barre épigastrique (douleur de Chaussier)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Acouphènes / bourdonnements d'ore</w:t>
      </w:r>
      <w:r w:rsidRPr="00D64B32">
        <w:rPr>
          <w:rFonts w:ascii="LMRoman10" w:hAnsi="LMRoman10"/>
        </w:rPr>
        <w:t>ille, phosphènes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Oligurie, ROT vifs ; TA </w:t>
      </w:r>
      <w:r w:rsidRPr="00D64B32">
        <w:rPr>
          <w:rFonts w:ascii="Courier New" w:hAnsi="Courier New" w:cs="Courier New"/>
        </w:rPr>
        <w:t>≥</w:t>
      </w:r>
      <w:r w:rsidRPr="00D64B32">
        <w:rPr>
          <w:rFonts w:ascii="LMRoman10" w:hAnsi="LMRoman10"/>
        </w:rPr>
        <w:t xml:space="preserve"> 160/110 = HTA s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v</w:t>
      </w:r>
      <w:r w:rsidRPr="00D64B32">
        <w:rPr>
          <w:rFonts w:ascii="LMRoman10" w:hAnsi="LMRoman10" w:cs="LMRoman10"/>
        </w:rPr>
        <w:t>è</w:t>
      </w:r>
      <w:r w:rsidRPr="00D64B32">
        <w:rPr>
          <w:rFonts w:ascii="LMRoman10" w:hAnsi="LMRoman10"/>
        </w:rPr>
        <w:t>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PIÈGE classique : les œdèmes des MI ne sont PAS un signe de gravité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TA </w:t>
      </w:r>
      <w:r w:rsidRPr="00D64B32">
        <w:rPr>
          <w:rFonts w:ascii="Courier New" w:hAnsi="Courier New" w:cs="Courier New"/>
          <w:i/>
          <w:iCs/>
          <w:color w:val="B45309"/>
        </w:rPr>
        <w:t>≥</w:t>
      </w:r>
      <w:r w:rsidRPr="00D64B32">
        <w:rPr>
          <w:rFonts w:ascii="LMRoman10" w:hAnsi="LMRoman10"/>
          <w:i/>
          <w:iCs/>
          <w:color w:val="B45309"/>
        </w:rPr>
        <w:t xml:space="preserve"> 140/90 seule = crit</w:t>
      </w:r>
      <w:r w:rsidRPr="00D64B32">
        <w:rPr>
          <w:rFonts w:ascii="LMRoman10" w:hAnsi="LMRoman10" w:cs="LMRoman10"/>
          <w:i/>
          <w:iCs/>
          <w:color w:val="B45309"/>
        </w:rPr>
        <w:t>è</w:t>
      </w:r>
      <w:r w:rsidRPr="00D64B32">
        <w:rPr>
          <w:rFonts w:ascii="LMRoman10" w:hAnsi="LMRoman10"/>
          <w:i/>
          <w:iCs/>
          <w:color w:val="B45309"/>
        </w:rPr>
        <w:t>re de D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>FINITION, pas de gravit</w:t>
      </w:r>
      <w:r w:rsidRPr="00D64B32">
        <w:rPr>
          <w:rFonts w:ascii="LMRoman10" w:hAnsi="LMRoman10" w:cs="LMRoman10"/>
          <w:i/>
          <w:iCs/>
          <w:color w:val="B45309"/>
        </w:rPr>
        <w:t>é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~8× (N25, Jt24, O24, J24, J23, J22…)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PARACLINIQUE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 de gravité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Thrombopénie (&lt; 100 000/mm³)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Cytolyse hépatique ; hémolyse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Hyperuricémie ; oligurie &lt; 500 cc/24h ; hémoconcentration (Hte élevé)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Protéinurie massive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PIÈGE : une protéinurie à 0,3 g/24h = seuil DIAGNOSTIQUE et non de gravité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La glycémie, </w:t>
      </w:r>
      <w:r w:rsidRPr="00D64B32">
        <w:rPr>
          <w:rFonts w:ascii="LMRoman10" w:hAnsi="LMRoman10"/>
          <w:i/>
          <w:iCs/>
          <w:color w:val="B45309"/>
        </w:rPr>
        <w:t>la cholestérolémie et la natrémie n'évaluent PAS la gravité (→ uricémie + protéinurie)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~7× (N25, J24, J23, J21…)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HELLP syndrome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 = Hémolyse, EL = Elevated Liver enzymes (cytolyse), LP = Low Platelets (thrombopénie)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 de la PE ; mortalité maternelle élevée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N'est PAS défini par un </w:t>
      </w:r>
      <w:r w:rsidRPr="00D64B32">
        <w:rPr>
          <w:rFonts w:ascii="Courier New" w:hAnsi="Courier New" w:cs="Courier New"/>
          <w:i/>
          <w:iCs/>
          <w:color w:val="B45309"/>
        </w:rPr>
        <w:t>β</w:t>
      </w:r>
      <w:r w:rsidRPr="00D64B32">
        <w:rPr>
          <w:rFonts w:ascii="LMRoman10" w:hAnsi="LMRoman10"/>
          <w:i/>
          <w:iCs/>
          <w:color w:val="B45309"/>
        </w:rPr>
        <w:t xml:space="preserve">HCG 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>lev</w:t>
      </w:r>
      <w:r w:rsidRPr="00D64B32">
        <w:rPr>
          <w:rFonts w:ascii="LMRoman10" w:hAnsi="LMRoman10" w:cs="LMRoman10"/>
          <w:i/>
          <w:iCs/>
          <w:color w:val="B45309"/>
        </w:rPr>
        <w:t>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lithiase vésiculaire, PAS d'hyperleucocytose, PAS d'ictère rétentionnel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J20, J19,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la prééclampsie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Antihypertenseurs : alpha-méthyl-dopa,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>-bloquants (lab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talol), inhibiteurs calciques (nicardipine)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Anticonvulsivants (sulfate de magnésium) en cas de gravité / éclampsie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Repos ; extraction fœtale = seul traitement curatif (déclenchement / césarienne selon</w:t>
      </w:r>
      <w:r w:rsidRPr="00D64B32">
        <w:rPr>
          <w:rFonts w:ascii="LMRoman10" w:hAnsi="LMRoman10"/>
        </w:rPr>
        <w:t xml:space="preserve"> terme et gravité)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Arrêt de grossesse possible après 37 SA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CONTRE-INDIQUÉS : diurétiques, IEC (tératogènes)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régime hyposodé strict (régime normosodé)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césarienne systématique ; PAS de déclenchement « quel que soit le terme »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— vu ~9×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materno-fœtales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Fœtales : RCIU, oligoamnios, souffrance fœtale chronique, MFIU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Maternelles : éclampsie (convulsions), OAP, insuffisance rénale aiguë, HRP, HELLP, accouchement prématuré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macrosomie (au contraire : RCIU)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</w:t>
      </w:r>
      <w:r w:rsidRPr="00D64B32">
        <w:rPr>
          <w:rFonts w:ascii="LMRoman10" w:hAnsi="LMRoman10"/>
          <w:i/>
          <w:iCs/>
          <w:color w:val="B45309"/>
        </w:rPr>
        <w:t>'anasarque fœto-placentaire relève de l'allo-immunisation, pas de la PE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L'ictère néonatal n'est PAS une complication classique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~7× (Ratt25, J24, J23, J21, J18)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2] TUMEURS DU SEIN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~2.60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Classification TNM — bénin (adénofibrome, kyste, phyllode) vs malin (CCI)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Orientation diagnostique d'un nodule du sein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Triade diagnostique : examen clinique + imagerie (mammographie + échographie) + microbiopsie histologique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Chez la femme ménopausée/âgée avec nodule dur → évoquer en 1er le carcinome mammaire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Nodule solide chez la femme jeune : adénofibrome, phyllode, carcinome, voire lymphome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thermographie, la lymphographie, la TDM mammaire et la galactographie ne sont PA</w:t>
      </w:r>
      <w:r w:rsidRPr="00D64B32">
        <w:rPr>
          <w:rFonts w:ascii="LMRoman10" w:hAnsi="LMRoman10"/>
          <w:i/>
          <w:iCs/>
          <w:color w:val="B45309"/>
        </w:rPr>
        <w:t>S des examens de 1re intention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palpation seule ne confirme JAMAIS la malignité (→ histologie)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(cas cliniques répétés N26→J18)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Mammographie &amp; signes de malignité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Meilleur test de DÉPISTAGE ; dépistage organisé à partir de 50 ans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Signes m</w:t>
      </w:r>
      <w:r w:rsidRPr="00D64B32">
        <w:rPr>
          <w:rFonts w:ascii="LMRoman10" w:hAnsi="LMRoman10"/>
        </w:rPr>
        <w:t>alins : opacité stellaire/spiculée, contours irréguliers, aspect rétractile, microcalcifications suspectes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Échographie maligne : hypoéchogène, contours irréguliers, atténuation postérieure, grand axe perpendiculaire à la peau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BIRADS 4 ou 5 → microbiopsie (</w:t>
      </w:r>
      <w:r w:rsidRPr="00D64B32">
        <w:rPr>
          <w:rFonts w:ascii="LMRoman10" w:hAnsi="LMRoman10"/>
        </w:rPr>
        <w:t>preuve histologique) s'impose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seule incidence ne suffit PAS ; les microcalcifications ne sont pas TOUJOURS suspectes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Macrocalcifications et limites régulières = plutôt bénin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~6× (N26, O24, Jn21…)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Biopsie « graisseuse sans cellules tumorales » sur nodule cliniquement suspect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Discordance radio-histologique → REFAIRE la biopsie SANS attendre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rassurer ni recontrôler à 3 mois ; ne pas opérer d'emblée sans preuve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Jn21, J19 (récurr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>ent)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du cancer du sein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Antécédents familiaux (1er degré, surtout âge jeune) ; nulliparité ; absence d'allaitement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Cancer hormono-dépendant ; ménopause TARDIVE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Prédisposition familiale </w:t>
      </w:r>
      <w:r w:rsidRPr="00D64B32">
        <w:rPr>
          <w:rFonts w:ascii="Courier New" w:hAnsi="Courier New" w:cs="Courier New"/>
        </w:rPr>
        <w:t>≈</w:t>
      </w:r>
      <w:r w:rsidRPr="00D64B32">
        <w:rPr>
          <w:rFonts w:ascii="LMRoman10" w:hAnsi="LMRoman10"/>
        </w:rPr>
        <w:t xml:space="preserve"> 5 % des cas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ménopause PRÉCOCE n'est PAS un F</w:t>
      </w:r>
      <w:r w:rsidRPr="00D64B32">
        <w:rPr>
          <w:rFonts w:ascii="LMRoman10" w:hAnsi="LMRoman10"/>
          <w:i/>
          <w:iCs/>
          <w:color w:val="B45309"/>
        </w:rPr>
        <w:t>dR (c'est la ménopause tardive)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apparenté au 2nd degré et âgé pèse moins qu'une mère atteinte jeune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Jn23, J20,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Carcinome canalaire infiltrant — dissémination &amp; traitement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Dissémination lymphatique PRÉCOCE, progressive et = facteur pronos</w:t>
      </w:r>
      <w:r w:rsidRPr="00D64B32">
        <w:rPr>
          <w:rFonts w:ascii="LMRoman10" w:hAnsi="LMRoman10"/>
        </w:rPr>
        <w:t>tique majeur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conservateur (tumorectomie in sano + ganglion sentinelle/curage + radiothérapie) si tumeur &lt; 3 cm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Mastectomie ± curage si tumeur volumineuse ; chimiothérapie néoadjuvante possible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dissémination lymphatique n'est PAS « toujours présente » ni exceptionnelle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chimiothérapie n'est PAS toujours indiquée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~5×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 phyllode &amp; adénofibrome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Phyllode : bénigne OU maligne, croissance rapide, récidives fréquentes → exérèse large</w:t>
      </w:r>
      <w:r w:rsidRPr="00D64B32">
        <w:rPr>
          <w:rFonts w:ascii="LMRoman10" w:hAnsi="LMRoman10"/>
        </w:rPr>
        <w:t xml:space="preserve"> / mastectomie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Adénofibrome : bénin, femme jeune, aspect échographique évocateur ; tumorectomie si gênant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Maladie fibrokystique : femme jeune nullipare, mastodynies, écoulement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phyllode n'est PAS épithéliale et n'est PAS très lymphophile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L'adénofibr</w:t>
      </w:r>
      <w:r w:rsidRPr="00D64B32">
        <w:rPr>
          <w:rFonts w:ascii="LMRoman10" w:hAnsi="LMRoman10"/>
          <w:i/>
          <w:iCs/>
          <w:color w:val="B45309"/>
        </w:rPr>
        <w:t>ome ne touche PAS « les femmes âgées » et ne justifie ni mastectomie ni IRM systématique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J22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3] MALADIE INFLAMMATOIRE PELVIENNE (IGH)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Tableau clinique de l'infection génitale haute (IGH/MIP)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Tableau typique : syndrome infectieux franc + douleurs pelviennes + leucorrhées purulentes/nauséabondes + douleur à la mobilisation utérine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Les formes asymptomatiques/torpides sont fréquentes ; peut être découverte sur un bilan d'infertilité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Examen : leuco</w:t>
      </w:r>
      <w:r w:rsidRPr="00D64B32">
        <w:rPr>
          <w:rFonts w:ascii="LMRoman10" w:hAnsi="LMRoman10"/>
        </w:rPr>
        <w:t>rrhées louches, TV douloureux, empâtement/douleur des culs-de-sac, douleur à la mobilisation cervico-utérine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tableau n'est PAS « souvent typique » (formes frustes fréquentes)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diagnostic de certitude NE repose PAS sur l'échographie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Des lactobaci</w:t>
      </w:r>
      <w:r w:rsidRPr="00D64B32">
        <w:rPr>
          <w:rFonts w:ascii="LMRoman10" w:hAnsi="LMRoman10"/>
          <w:i/>
          <w:iCs/>
          <w:color w:val="B45309"/>
        </w:rPr>
        <w:t>lles abondants au microscope vont CONTRE le diagnostic (flore normale)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(Jt24, Nv24, J24, Jn23…)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Germes responsables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Chlamydia trachomatis = le plus fréquent ; Neisseria gonorrhoeae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Péri-hépatite (sd de Fitz-Hugh-Curtis) → Chlamydia + gonocoq</w:t>
      </w:r>
      <w:r w:rsidRPr="00D64B32">
        <w:rPr>
          <w:rFonts w:ascii="LMRoman10" w:hAnsi="LMRoman10"/>
        </w:rPr>
        <w:t>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streptocoque, le BK et le Proteus ne sont PAS les germes habituels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O24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&amp; circonstances de survenue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Deux grandes circonstances : IST et gestes endo-utérins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FdR : jeune âge, précocité/multiplicité des partenaires, partenaire récent, rapports non protégés, urétrite du partenaire, ATCD d'IST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Femme âgée et haut niveau socio-économique NE sont PAS des FdR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Examens complémentaires &amp; abcès pelvien 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TOUS les examens (NFS, CRP, échographie, scanner, BU) peuvent être NORMAUX en cas d'IGH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Abcès pelvien (pyosalpinx, abcès tubo-ovarien, abcès du Douglas) : complication de l'IGH ; dgc écho + cœlioscopie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de l'abcès = drainage chirurgical + antibiothérapie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traitement médical seul n'est PAS suffisant pour un abcès constitué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N25, Jt24, J23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Antibiothérapie de l'IGH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Bi/tri-antibiothérapie couvrant Chlamydia + gonocoque + anaérobie</w:t>
      </w:r>
      <w:r w:rsidRPr="00D64B32">
        <w:rPr>
          <w:rFonts w:ascii="LMRoman10" w:hAnsi="LMRoman10"/>
        </w:rPr>
        <w:t>s (ex. C3G + doxycycline ± métronidazole)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Préservatif = moyen protecteur contre les IST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doxycycline seule est insuffisante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Jn23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4] ALLO-IMMUNISATION FŒTO-MATERNELLE (AFM)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Physiopathologie de l'AFM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Passage des hémat</w:t>
      </w:r>
      <w:r w:rsidRPr="00D64B32">
        <w:rPr>
          <w:rFonts w:ascii="LMRoman10" w:hAnsi="LMRoman10"/>
        </w:rPr>
        <w:t>ies fœtales dans la circulation maternelle, MAXIMAL pendant l'accouchement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Systèmes en cause : Rhésus D mais aussi c, E et Kell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Incompatibilité ABO : peut donner une anémie/hémolyse néonatale (jamais d'anasarque)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anticorps de la 1re grossesse ne sont</w:t>
      </w:r>
      <w:r w:rsidRPr="00D64B32">
        <w:rPr>
          <w:rFonts w:ascii="LMRoman10" w:hAnsi="LMRoman10"/>
          <w:i/>
          <w:iCs/>
          <w:color w:val="B45309"/>
        </w:rPr>
        <w:t xml:space="preserve"> PAS des IgA (réponse primaire IgM puis IgG ; ce sont les IgG qui passent le placenta)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Doppler de l'artère cérébrale moyenne (ACM)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Mesuré sur l'artère cérébrale moyenne fœtale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Apprécie le degré d'ANÉMIE fœtale (corrélé) ; a révolutionné la prise en charge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Aide à la décision d'extraction — examen NON invasif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Il n'est PAS invasif et n'est PAS corrélé à l'anémie MATERNELLE (mais fœtale)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Jn21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Prévention par immunoglobulines anti-D (femme Rh négatif)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Systématique à 28 SA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Après toute situation à risque d'hémorragie fœto-maternelle : môle, GEU, traumatisme abdominal, fausse couche, cerclage, amniocentèse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Systématique à la naissance si le nouveau</w:t>
      </w:r>
      <w:r w:rsidRPr="00D64B32">
        <w:rPr>
          <w:rFonts w:ascii="LMRoman10" w:hAnsi="LMRoman10"/>
        </w:rPr>
        <w:t>-né est Rh positif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se fait PAS « uniquement si RAI positifs » (au contraire, on protège quand les RAI sont négatives)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Items de session piège : selon l'énoncé, le mois de prévention varie (3e/5e/7e mois) — retenir 28 SA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formulations va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>riables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de l'AFM déclarée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 doppler cérébral permet d'apprécier le degré d'anémie fœtale → guide la décision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L'amniocentèse/cordocentèse n'est PAS obligatoire avant toute décision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décision d'extraction ne repose PAS uniquement sur</w:t>
      </w:r>
      <w:r w:rsidRPr="00D64B32">
        <w:rPr>
          <w:rFonts w:ascii="LMRoman10" w:hAnsi="LMRoman10"/>
          <w:i/>
          <w:iCs/>
          <w:color w:val="B45309"/>
        </w:rPr>
        <w:t xml:space="preserve"> le titrage des anticorps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Il ne faut PAS attendre l'anasarque pour extraire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L'extraction ne se fait PAS obligatoirement par césarienne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réponse = B seule (~9×)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5] DÉLIVRANCE &amp; HÉMORRAGIE DU POST-PARTUM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~2.07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Hémorragi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 de la délivrance (HPP) — conduite à tenir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Révision utérine SYSTÉMATIQUE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Chirurgie d'emblée possible si état hémodynamique critique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Examen sous valves pour rechercher une déchirure cervico-vaginale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tirer (traction) sur le cordon pour accélérer la délivrance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L'examen sous valves n'est pas à omettre même si on suspecte une inertie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Absence de délivrance 30 min après l'accouchement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Délivrance artificielle systématique (rétention pl</w:t>
      </w:r>
      <w:r w:rsidRPr="00D64B32">
        <w:rPr>
          <w:rFonts w:ascii="LMRoman10" w:hAnsi="LMRoman10"/>
        </w:rPr>
        <w:t>acentaire)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L'expectative n'est PAS de mise au-delà de 30 min ; le risque hémorragique n'est pas négligeable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d'HPP par inertie/atonie utérine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Surdistension : grossesse gémellaire, macrosomie, hydramnios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Travail prolongé, m</w:t>
      </w:r>
      <w:r w:rsidRPr="00D64B32">
        <w:rPr>
          <w:rFonts w:ascii="LMRoman10" w:hAnsi="LMRoman10"/>
        </w:rPr>
        <w:t>ultiparité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cicatrice utérine et la présentation du siège ne sont PAS des FdR d'inertie ; le dépassement de terme non plus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Avortements spontanés du 1er trimestre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L'avortement « en cours » est de diagnostic clinique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Bilan étiologique </w:t>
      </w:r>
      <w:r w:rsidRPr="00D64B32">
        <w:rPr>
          <w:rFonts w:ascii="LMRoman10" w:hAnsi="LMRoman10"/>
        </w:rPr>
        <w:t>systématique en cas d'avortements À RÉPÉTITION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Vérification échographique après expulsion ; prophylaxie anti-D à considérer si Rh négatif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causes utérines ne sont PAS les plus fréquentes (</w:t>
      </w:r>
      <w:r w:rsidRPr="00D64B32">
        <w:rPr>
          <w:rFonts w:ascii="Cambria Math" w:hAnsi="Cambria Math" w:cs="Cambria Math"/>
          <w:i/>
          <w:iCs/>
          <w:color w:val="B45309"/>
        </w:rPr>
        <w:t>≫</w:t>
      </w:r>
      <w:r w:rsidRPr="00D64B32">
        <w:rPr>
          <w:rFonts w:ascii="LMRoman10" w:hAnsi="LMRoman10"/>
          <w:i/>
          <w:iCs/>
          <w:color w:val="B45309"/>
        </w:rPr>
        <w:t xml:space="preserve"> causes chromosomiques)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métrorragies ne sont pas constan</w:t>
      </w:r>
      <w:r w:rsidRPr="00D64B32">
        <w:rPr>
          <w:rFonts w:ascii="LMRoman10" w:hAnsi="LMRoman10"/>
          <w:i/>
          <w:iCs/>
          <w:color w:val="B45309"/>
        </w:rPr>
        <w:t>tes ; l'examen anatomopathologique n'est pas systématique sur un avortement isolé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J23,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Endométrite du post-partum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Signes : douleurs à la mobilisation utérine, col utérin (douleur), lochies fétides ± fièvre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Se déclare souvent vers J4–J5 ;</w:t>
      </w:r>
      <w:r w:rsidRPr="00D64B32">
        <w:rPr>
          <w:rFonts w:ascii="LMRoman10" w:hAnsi="LMRoman10"/>
        </w:rPr>
        <w:t xml:space="preserve"> antibiothérapie indispensable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Complications : abcès pelvien, pelvipéritonite, synéchie, pyosalpinx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globe utérin tonique va contre l'endométrite (utérus mal involué) ; la défense abdominale généralisée signe une péritonite, pas une endométrite simple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J22,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Consignes de sortie après accouchement par voie basse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Rééducation périnéale débutée ~6–8 semaines après l'accouchement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d'antibiothérapie systématique pour une simple épisiotomie ; pas d'œstroprogestatif à 2 semaines (risque thrombo-embolique du post-partum) ; supplémentation en calcium non systématique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Jn21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[RANG 6] CONTRACEPTION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~1.87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Méthodes œstroprogestatives (COP) vs progestatifs seuls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Œstroprogestatif : pilule combinée/minidosée, anneau vaginal, patch — prise 21 j puis 7 j d'arrêt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Progestatifs seuls : microprogestatifs, progestatifs injectables, implant, DIU au lévonorgestrel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</w:t>
      </w:r>
      <w:r w:rsidRPr="00D64B32">
        <w:rPr>
          <w:rFonts w:ascii="LMRoman10" w:hAnsi="LMRoman10"/>
          <w:i/>
          <w:iCs/>
          <w:color w:val="B45309"/>
        </w:rPr>
        <w:t>'IMPLANT n'est PAS un œstroprogestatif ; la pilule combinée n'est PAS un progestatif seul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(Ratt25, J21, Jn23…)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Contraception réversible de longue durée (LARC)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LARC = implant, DIU (cuivre et hormonal) ; longue durée d'action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L'anneau vaginal </w:t>
      </w:r>
      <w:r w:rsidRPr="00D64B32">
        <w:rPr>
          <w:rFonts w:ascii="LMRoman10" w:hAnsi="LMRoman10"/>
        </w:rPr>
        <w:t>agit par effet anti-gonadotrope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microprogestatifs oraux ne sont PAS des LARC (prise quotidienne)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Contre-indications &amp; antécédents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Les 2 grandes CI de la contraception HORMONALE : ATCD de thrombose veineuse et ATCD de cancer du s</w:t>
      </w:r>
      <w:r w:rsidRPr="00D64B32">
        <w:rPr>
          <w:rFonts w:ascii="LMRoman10" w:hAnsi="LMRoman10"/>
        </w:rPr>
        <w:t>ein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Pilules de 3e génération : AUGMENTENT le risque thromboembolique → pas en 1re intention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Rifampicine : inducteur enzymatique → RÉDUIT l'efficacité (surtout minidosées)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Un ATCD personnel de cancer du sein EST une contre-indication (proposition « n'est </w:t>
      </w:r>
      <w:r w:rsidRPr="00D64B32">
        <w:rPr>
          <w:rFonts w:ascii="LMRoman10" w:hAnsi="LMRoman10"/>
          <w:i/>
          <w:iCs/>
          <w:color w:val="B45309"/>
        </w:rPr>
        <w:t>pas une CI » = FAUSSE)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contraception d'urgence est autorisée chez la mineure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~6×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 d'action de la pilule combinée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Inhibition de l'ovulation, rétrocontrôle de l'axe hypothalamo-hypophysaire, modification de la glaire cervicale, modification de l'endomètre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L'« inflammation de l'endomètre » N'est PAS un mécanisme de la pilule combinée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Jn23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Efficacité &amp; 1re intention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Méthode TOUJOURS très efficace selon l'OMS = DIU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COP de 2e génération recommandée en 1re intention chez la femme jeune sans ATCD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Implant : valable ~3 ans, posé en début de cycle, peut donner une spanioménorrhée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préservatif</w:t>
      </w:r>
      <w:r w:rsidRPr="00D64B32">
        <w:rPr>
          <w:rFonts w:ascii="LMRoman10" w:hAnsi="LMRoman10"/>
          <w:i/>
          <w:iCs/>
          <w:color w:val="B45309"/>
        </w:rPr>
        <w:t xml:space="preserve"> et les spermicides ne sont pas les plus efficaces ; seul le préservatif protège des IST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J23, J18, N25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7] PLACENTA PRÆVIA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présentation clinique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Insertion basse du placenta ; métrorragies de sang ROUGE, indo</w:t>
      </w:r>
      <w:r w:rsidRPr="00D64B32">
        <w:rPr>
          <w:rFonts w:ascii="LMRoman10" w:hAnsi="LMRoman10"/>
        </w:rPr>
        <w:t>lores, récidivantes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Favorisé par les curetages, la cicatrice utérine, le tabac, la grossesse multiple, la multiparité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Expose à la prématurité, aux anomalies de présentation et au placenta accreta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Sang ROUGE (pas noirâtre) ; n'est PAS toujours une indicat</w:t>
      </w:r>
      <w:r w:rsidRPr="00D64B32">
        <w:rPr>
          <w:rFonts w:ascii="LMRoman10" w:hAnsi="LMRoman10"/>
          <w:i/>
          <w:iCs/>
          <w:color w:val="B45309"/>
        </w:rPr>
        <w:t>ion de césarienne (selon recouvrement et saignement)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primiparité n'est PAS un FdR ; pas de macrosomie ni d'hydramnios spécifiques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(N26, N25, Ratt25)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Métrorragies du 3e trimestre — geste à PROSCRIRE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Devant une hémorragie sur grossesse av</w:t>
      </w:r>
      <w:r w:rsidRPr="00D64B32">
        <w:rPr>
          <w:rFonts w:ascii="LMRoman10" w:hAnsi="LMRoman10"/>
        </w:rPr>
        <w:t>ancée : voie veineuse + remplissage, NFS/groupage + demande de sang, ÉCHOGRAPHIE obstétricale (diagnostic)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TOUCHER VAGINAL est CONTRE-INDIQUÉ (risque d'hémorragie cataclysmique) — piège récurrent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~6× (Jt24, O24, Nv24)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Placenta praevia recouvrant à terme avec saignement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Mise en condition + césarienne en urgence si placenta totalement recouvrant et/ou hémorragie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La prise en charge dépend de l'importance du saignement et de l'âge gestationnel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tenter la voie bass</w:t>
      </w:r>
      <w:r w:rsidRPr="00D64B32">
        <w:rPr>
          <w:rFonts w:ascii="LMRoman10" w:hAnsi="LMRoman10"/>
          <w:i/>
          <w:iCs/>
          <w:color w:val="B45309"/>
        </w:rPr>
        <w:t>e sur un placenta totalement recouvrant ; ne pas rompre la poche des eaux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Jt24, O24, N25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8] HÉMATOME RÉTRO-PLACENTAIRE (HRP)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signes cliniques de l'HRP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Décollement prématuré d'un placenta NORMALEMENT inséré ; urgence materno-fœtale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Triade : douleur abdominale brutale « en coup de poignard », contracture utérine (« utérus de bois »), métrorragies noirâtres peu abondantes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BCF souvent négatifs (MFIU) ; souff</w:t>
      </w:r>
      <w:r w:rsidRPr="00D64B32">
        <w:rPr>
          <w:rFonts w:ascii="LMRoman10" w:hAnsi="LMRoman10"/>
        </w:rPr>
        <w:t>rance fœtale aiguë ; complique souvent une prééclampsie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Placenta NORMALEMENT inséré (</w:t>
      </w:r>
      <w:r w:rsidRPr="00D64B32">
        <w:rPr>
          <w:rFonts w:ascii="Courier New" w:hAnsi="Courier New" w:cs="Courier New"/>
          <w:i/>
          <w:iCs/>
          <w:color w:val="B45309"/>
        </w:rPr>
        <w:t>≠</w:t>
      </w:r>
      <w:r w:rsidRPr="00D64B32">
        <w:rPr>
          <w:rFonts w:ascii="LMRoman10" w:hAnsi="LMRoman10"/>
          <w:i/>
          <w:iCs/>
          <w:color w:val="B45309"/>
        </w:rPr>
        <w:t xml:space="preserve"> placenta praevia)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Hémorragie souvent NON extériorisée / faible au regard de l'état de choc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L'HRP menace LA MÈRE ET le fœtus (pas seulement le fœtus)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&amp; facteurs de risque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Cause la plus fréquente : ischémie utéro-placentaire / prééclampsie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Autres FdR : thrombophilie, âge maternel avancé, RCIU, traumatisme, décompression brutale d'un hydramnios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prééclampsie n'est PAS la SEULE éti</w:t>
      </w:r>
      <w:r w:rsidRPr="00D64B32">
        <w:rPr>
          <w:rFonts w:ascii="LMRoman10" w:hAnsi="LMRoman10"/>
          <w:i/>
          <w:iCs/>
          <w:color w:val="B45309"/>
        </w:rPr>
        <w:t>ologie de l'HRP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J19,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CIVD et troubles de l'hémostase, inertie utérine, insuffisance rénale aiguë, MFIU, apoplexie utéro-placentaire de Couvelaire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Bilan d'hémostase indispensable AVANT la décision ; le traitement n'est PAS médical (obstétrical/chirurgical)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(souvent « tout est juste »)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Mode d'accouchement &amp; prise en charge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Voie basse possible si fœtus VIVANT à dilatation complète et eng</w:t>
      </w:r>
      <w:r w:rsidRPr="00D64B32">
        <w:rPr>
          <w:rFonts w:ascii="LMRoman10" w:hAnsi="LMRoman10"/>
        </w:rPr>
        <w:t>agé, OU fœtus mort SANS trouble de coagulation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Objectifs : traiter le choc/hypovolémie, évacuer l'utérus quel que soit le terme, corriger l'hémostase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Césarienne en urgence si fœtus vivant non extractible rapidement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Voie basse à éviter si fœtus vivant ave</w:t>
      </w:r>
      <w:r w:rsidRPr="00D64B32">
        <w:rPr>
          <w:rFonts w:ascii="LMRoman10" w:hAnsi="LMRoman10"/>
          <w:i/>
          <w:iCs/>
          <w:color w:val="B45309"/>
        </w:rPr>
        <w:t>c troubles de coagulation ou utérus doublement cicatriciel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Jt24,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[RANG 9] GROSSESSE EXTRA-UTÉRINE (GEU)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~1.67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&amp; localisation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FdR : ATCD d'IST/salpingite chronique, chirurgie tubaire, infertilité, endométriose, DIU, âge &gt; 40 ans, tabac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Localisation la plus fréquente = AMPULLAIRE (trompe)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La rupture est plus fréquente dans la localisation isthmique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localisation isthmique/pavi</w:t>
      </w:r>
      <w:r w:rsidRPr="00D64B32">
        <w:rPr>
          <w:rFonts w:ascii="LMRoman10" w:hAnsi="LMRoman10"/>
          <w:i/>
          <w:iCs/>
          <w:color w:val="B45309"/>
        </w:rPr>
        <w:t>llonnaire n'est PAS la plus fréquente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N'évolue PAS toujours vers la rupture et le traitement n'est PAS toujours chirurgical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Suspicion de GEU avec examen clinique NORMAL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Conduite : dosage des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 xml:space="preserve">HCG plasmatiques + 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chographie endovag</w:t>
      </w:r>
      <w:r w:rsidRPr="00D64B32">
        <w:rPr>
          <w:rFonts w:ascii="LMRoman10" w:hAnsi="LMRoman10"/>
        </w:rPr>
        <w:t>inale (pelvienne)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laparotomie ni de cœlioscopie « en urgence » d'emblée si l'examen est normal et la patiente stable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reconvoquer à 1 semaine sans bilan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réponse B,D (~8×)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β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HCG &gt; 1000</w:t>
      </w:r>
      <w:r w:rsidRPr="00D64B32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–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1500 UI/L + ut</w:t>
      </w:r>
      <w:r w:rsidRPr="00D64B32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rus vide </w:t>
      </w:r>
      <w:r w:rsidRPr="00D64B32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à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l'</w:t>
      </w:r>
      <w:r w:rsidRPr="00D64B32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chographie endovaginale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Évoque : GEU, grossesse intra-utérine débutante (juste sous le seuil de visibilité) ou grossesse arrêtée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Signes écho de GEU : utérus vide, masse latéro-utérine, épanchement péritonéal, pseu</w:t>
      </w:r>
      <w:r w:rsidRPr="00D64B32">
        <w:rPr>
          <w:rFonts w:ascii="LMRoman10" w:hAnsi="LMRoman10"/>
        </w:rPr>
        <w:t>do-sac intra-utérin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vrai sac intra-utérin avec activité cardiaque ÉLIMINE la GEU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kyste de l'ovaire ne donne pas ce tableau hormonal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J23, O24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Hématocèle rétro-utérine (GEU rompue collectée)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Masse du cul-de-sac de Douglas, douleur pe</w:t>
      </w:r>
      <w:r w:rsidRPr="00D64B32">
        <w:rPr>
          <w:rFonts w:ascii="LMRoman10" w:hAnsi="LMRoman10"/>
        </w:rPr>
        <w:t>lvienne, anémie, dysurie ± état de choc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Tableau d'urgence chirurgicale (forme évoluée de GEU)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Ratt25,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10] ANOMALIES DU LIQUIDE AMNIOTIQUE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Formation/résorption du liquide amniotique (LA)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Production principale = diurèse fœtale ; résorption principale = DÉGLUTITION fœtale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 placenta et le cordon participent à la formation du LA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Production excessive possible si trouble de la déglutition (ex. myéloméningocèle, atrésie de l'œsophage)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dégl</w:t>
      </w:r>
      <w:r w:rsidRPr="00D64B32">
        <w:rPr>
          <w:rFonts w:ascii="LMRoman10" w:hAnsi="LMRoman10"/>
          <w:i/>
          <w:iCs/>
          <w:color w:val="B45309"/>
        </w:rPr>
        <w:t>utition est la voie de RÉSORPTION (les items « principale voie de production = déglutition » sont des pièges fréquents)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~10×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Oligoamnios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Grande citerne &lt; 2 cm OU index amniotique &lt; 5 cm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Rechercher systématiquement une RPM ; mesurer TA + protéinurie (PE)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Étiologies fœtales : agénésie/hypoplasie rénale, uropathie obstructive, RCIU/insuffisance placentaire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 : hypoplasie pulmonaire ; le pronostic dépend de la quantité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diabète</w:t>
      </w:r>
      <w:r w:rsidRPr="00D64B32">
        <w:rPr>
          <w:rFonts w:ascii="LMRoman10" w:hAnsi="LMRoman10"/>
          <w:i/>
          <w:iCs/>
          <w:color w:val="B45309"/>
        </w:rPr>
        <w:t xml:space="preserve"> maternel et l'insuffisance placentaire ne sont pas des causes « fœtales » au sens strict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Index &lt; 8 cm = limite basse (les seuils piégés 4–5 cm reviennent selon les sessions)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~9×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Potter / Hydramnios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Potter : séquence liée </w:t>
      </w:r>
      <w:r w:rsidRPr="00D64B32">
        <w:rPr>
          <w:rFonts w:ascii="LMRoman10" w:hAnsi="LMRoman10"/>
        </w:rPr>
        <w:t>à l'oligoamnios sévère → faciès de Potter, déformations des membres, hypoplasie pulmonaire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Hydramnios : grande citerne &gt; 8 cm / index &gt; 25 cm ; peut être compressif ; rechercher diabète, atrésie œsophagienne, anomalies neuro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syndrome de Potter n'est p</w:t>
      </w:r>
      <w:r w:rsidRPr="00D64B32">
        <w:rPr>
          <w:rFonts w:ascii="LMRoman10" w:hAnsi="LMRoman10"/>
          <w:i/>
          <w:iCs/>
          <w:color w:val="B45309"/>
        </w:rPr>
        <w:t>as un « syndrome génétique » au sens chromosomique et n'impose pas systématiquement la césarienne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Ratt25, J23,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11] CARDIOPATHIE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~1.47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Pronostic = stade NYHA de la dyspnée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Modifications cardiovasculaires 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de la grossesse normale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Augmentation du volume plasmatique → anémie physiologique de dilution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Augmentation du débit cardiaque ; baisse de la TA au 1er trimestre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État d'HYPERcoagulabilité (↑ facteurs de la coagulation, ↓ viscosité)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débit cardiaque ne « reste pas stable » ; il n'y a PAS d'hypocoagulabilité (au contraire)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TA ne monte pas dès le 1er trimestre (elle baisse)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~6× (N25, Ratt25, J23, J21)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Cardiopathie &amp; grossesse — pronostic et risques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Pronostic corrélé au st</w:t>
      </w:r>
      <w:r w:rsidRPr="00D64B32">
        <w:rPr>
          <w:rFonts w:ascii="LMRoman10" w:hAnsi="LMRoman10"/>
        </w:rPr>
        <w:t>ade NYHA de la dyspnée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Risque thromboembolique majoré ; consultation préconceptionnelle améliore le pronostic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 rétrécissement mitral est la cardiopathie la plus fréquente ; le rétrécissement aortique est mal toléré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Complications : OAP, insuffisance cardi</w:t>
      </w:r>
      <w:r w:rsidRPr="00D64B32">
        <w:rPr>
          <w:rFonts w:ascii="LMRoman10" w:hAnsi="LMRoman10"/>
        </w:rPr>
        <w:t>aque, RCIU, prématurité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L'accouchement par voie basse n'est PAS contre-indiqué en règle (privilégié si bien toléré, avec analgésie péridurale)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délivrance/post-partum EST une période à risque (pas « aucun risque »)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Post-partum c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hez la cardiaque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Risque thromboembolique MAJEUR → anticoagulation par HBPM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Allaitement possible si cardiopathie bien tolérée ; contraception efficace nécessaire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Cardiopathie stade IV / cardiomyopathie évolutive → IMG à discuter, prise en charge multidisc</w:t>
      </w:r>
      <w:r w:rsidRPr="00D64B32">
        <w:rPr>
          <w:rFonts w:ascii="LMRoman10" w:hAnsi="LMRoman10"/>
        </w:rPr>
        <w:t>iplinaire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risque infectieux d'endocardite n'est PAS « minime » (item piège récurrent)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~6×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12] CANCER DU COL UTÉRIN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~1.40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Classification FIGO du cancer du col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 causal &amp; dépistage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Cause = HPV oncogène, surtout types 16 et 18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Dépistage : frottis cervico-utérin + test HPV ; IVA (inspection visuelle à l'acide acétique) et colposcopie pour la détection précoce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tabac est un cofacteur, pas LE facteur causal ; HPV 6 = non oncogène (co</w:t>
      </w:r>
      <w:r w:rsidRPr="00D64B32">
        <w:rPr>
          <w:rFonts w:ascii="LMRoman10" w:hAnsi="LMRoman10"/>
          <w:i/>
          <w:iCs/>
          <w:color w:val="B45309"/>
        </w:rPr>
        <w:t>ndylomes)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PET-scanner, l'hystéroscopie et l'échographie endovaginale ne sont PAS des outils de dépistage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(Jn23, J22, J19)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de confirmation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Confirmation = BIOPSIE du col avec étude anatomopathologique (ou pièce de conisation)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Ni le frottis, ni l'IVA, ni le test HPV ne CONFIRMENT le diagnostic (ce sont des outils de dépistage)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Stade IB1 (FIGO)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Tumeur LIMITÉE au col utérin ; bon pronostic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: hystérectomie élargie (Wertheim) + lymphadénectomie ; radiothéra</w:t>
      </w:r>
      <w:r w:rsidRPr="00D64B32">
        <w:rPr>
          <w:rFonts w:ascii="LMRoman10" w:hAnsi="LMRoman10"/>
        </w:rPr>
        <w:t>pie possible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Ce n'est PAS un stade pré-invasif/in situ ; il n'est PAS étendu aux paramètres (= stade II) ; ne nécessite PAS toujours de chimiothérapie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cliniques &amp; épidémiologie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Métrorragies provoquées (post-coïtales), leuco</w:t>
      </w:r>
      <w:r w:rsidRPr="00D64B32">
        <w:rPr>
          <w:rFonts w:ascii="LMRoman10" w:hAnsi="LMRoman10"/>
        </w:rPr>
        <w:t>rrhées sanglantes, ulcération/lésion exophytique saignant au contact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 carcinome ÉPIDERMOÏDE est le type le plus fréquent ; traitement avancé = radio-chimiothérapie ± chirurgie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L'adénocarcinome n'est PAS le type le plus fréquent du col ; la lésion préca</w:t>
      </w:r>
      <w:r w:rsidRPr="00D64B32">
        <w:rPr>
          <w:rFonts w:ascii="LMRoman10" w:hAnsi="LMRoman10"/>
          <w:i/>
          <w:iCs/>
          <w:color w:val="B45309"/>
        </w:rPr>
        <w:t>ncéreuse est la dysplasie/CIN (pas la métaplasie)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J22,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13] DIABÈTE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Diabète gestationnel (DG) — définition &amp; dépistage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DG = tout trouble de la glycémie diagnostiqué POUR LA PREMIÈRE FOIS pendant la grossesse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HLP (hormone lactogène placentaire) → insulinorésistance au 2e trimestre ; le glucose traverse le placenta, pas l'insuline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Tendance à l'HYPOglycémie au 1er trimestre (</w:t>
      </w:r>
      <w:r w:rsidRPr="00D64B32">
        <w:rPr>
          <w:rFonts w:ascii="LMRoman10" w:hAnsi="LMRoman10"/>
        </w:rPr>
        <w:t>~10–14 SA)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Définition indépendante du recours ou non à l'insuline et du chiffre glycémique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glycosurie est un mauvais moyen de surveillance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(N26, Jn23, J21)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maternelles &amp; fœtales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Maternelles : HTA gravidique/prééclampsie, césariennes plus fréquentes, infection urinaire, MAP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Fœtales/néonatales : MACROSOMIE, dystocie des épaules, hypoglycémie, hypocalcémie, ictère, détresse respiratoire, MFIU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Malformations congénitales si diabète pré</w:t>
      </w:r>
      <w:r w:rsidRPr="00D64B32">
        <w:rPr>
          <w:rFonts w:ascii="LMRoman10" w:hAnsi="LMRoman10"/>
        </w:rPr>
        <w:t>existant mal équilibré en périconceptionnel (HbA1c élevée)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DG donne une MACROSOMIE (pas un RCIU) ; le DG n'augmente pas le risque de grossesse gémellaire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bon contrôle glycémique réduit les complications (donc une macrosomie traduit un mauvais équ</w:t>
      </w:r>
      <w:r w:rsidRPr="00D64B32">
        <w:rPr>
          <w:rFonts w:ascii="LMRoman10" w:hAnsi="LMRoman10"/>
          <w:i/>
          <w:iCs/>
          <w:color w:val="B45309"/>
        </w:rPr>
        <w:t>ilibre)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Diabète préexistant : bilan, insuline, malformations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Type 1 : équilibre par INSULINE (régime + insuline) ; HbA1c à 9 % en périconceptionnel → risque malformatif majeur (cardiaque, SNC, rénal, membres, régression caudale)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Bes</w:t>
      </w:r>
      <w:r w:rsidRPr="00D64B32">
        <w:rPr>
          <w:rFonts w:ascii="LMRoman10" w:hAnsi="LMRoman10"/>
        </w:rPr>
        <w:t>oins en insuline : ↓ en début de grossesse, ↑ au 2e/3e trimestre, ↓ dans le post-partum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Bilan de microangiopathie : FO, créatinine, protéinurie 24h, ECG ; échographie morphologique 18–22 SA (gênée par l'obésité)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d'hypoglycémiants oraux/biguanides seu</w:t>
      </w:r>
      <w:r w:rsidRPr="00D64B32">
        <w:rPr>
          <w:rFonts w:ascii="LMRoman10" w:hAnsi="LMRoman10"/>
          <w:i/>
          <w:iCs/>
          <w:color w:val="B45309"/>
        </w:rPr>
        <w:t>ls pour le type 1 ; allaitement NON contre-indiqué ; césarienne non systématique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meilleure échographie morphologique n'est pas à 32–36 SA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J23, Jn23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14] PRÉSENTATION DU SIÈGE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~1.33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Repère = sacrum ; diamètre d'engagement = bitrochantérien (~9,5 cm)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Caractéristiques de la présentation du siège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Présentation dystocique ; repère = sacrum ; diamètre d'engagement = bitrochantérien (~9,5 cm)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Étiologie fréquente = prématurité ; aussi ma</w:t>
      </w:r>
      <w:r w:rsidRPr="00D64B32">
        <w:rPr>
          <w:rFonts w:ascii="LMRoman10" w:hAnsi="LMRoman10"/>
        </w:rPr>
        <w:t>lformation utérine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Diagnostic surtout clinique (palper + TV) ; accouchement par voie basse possible sous conditions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nécessite PAS « toujours » une césarienne et ne se complique PAS « toujours » de souffrance fœtale aiguë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repère n'est PAS le coccyx ; l'accouchement n'est pas « toujours » dystocique au sens d'impossible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~9×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mauvais pronostic / indications de césarienne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Bassin limite/rétréci, tête fœtale DÉFLÉCHIE, macrosomie, utérus cicatri</w:t>
      </w:r>
      <w:r w:rsidRPr="00D64B32">
        <w:rPr>
          <w:rFonts w:ascii="LMRoman10" w:hAnsi="LMRoman10"/>
        </w:rPr>
        <w:t>ciel, primiparité, obésité maternelle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BIP élevé (</w:t>
      </w:r>
      <w:r w:rsidRPr="00D64B32">
        <w:rPr>
          <w:rFonts w:ascii="Courier New" w:hAnsi="Courier New" w:cs="Courier New"/>
        </w:rPr>
        <w:t>≈</w:t>
      </w:r>
      <w:r w:rsidRPr="00D64B32">
        <w:rPr>
          <w:rFonts w:ascii="LMRoman10" w:hAnsi="LMRoman10"/>
        </w:rPr>
        <w:t>110 mm) = mauvais pronostic ; indications de c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sarienne : bassin anormal, d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flexion primitive de la t</w:t>
      </w:r>
      <w:r w:rsidRPr="00D64B32">
        <w:rPr>
          <w:rFonts w:ascii="LMRoman10" w:hAnsi="LMRoman10" w:cs="LMRoman10"/>
        </w:rPr>
        <w:t>ê</w:t>
      </w:r>
      <w:r w:rsidRPr="00D64B32">
        <w:rPr>
          <w:rFonts w:ascii="LMRoman10" w:hAnsi="LMRoman10"/>
        </w:rPr>
        <w:t>te, ut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rus bi-cicatriciel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L'HYPERflexion de la tête est FAVORABLE (c'est la déflexion qui est péjorati</w:t>
      </w:r>
      <w:r w:rsidRPr="00D64B32">
        <w:rPr>
          <w:rFonts w:ascii="LMRoman10" w:hAnsi="LMRoman10"/>
          <w:i/>
          <w:iCs/>
          <w:color w:val="B45309"/>
        </w:rPr>
        <w:t>ve)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taille maternelle normale (165 cm) et un terme de 39 SA ne sont pas péjoratifs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 de l'accouchement du siège par voie basse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Dilatation harmonieuse exigée ; expulsion ne devant pas dépasser ~30 min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ocytociques ne sont pas formellement interdits ; l'analgésie péridurale n'est pas contre-indiquée ; pas de rupture systématique des membranes à 3 cm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Jt24, Nv24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15] INFECTION URINAIRE &amp; GROSSESSE (+ situations particulières)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~1.27 Q/</w:t>
      </w: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Bactériurie asymptomatique &amp; pyélonéphrite gravidique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ECBU </w:t>
      </w:r>
      <w:r w:rsidRPr="00D64B32">
        <w:rPr>
          <w:rFonts w:ascii="Courier New" w:hAnsi="Courier New" w:cs="Courier New"/>
        </w:rPr>
        <w:t>≥</w:t>
      </w:r>
      <w:r w:rsidRPr="00D64B32">
        <w:rPr>
          <w:rFonts w:ascii="LMRoman10" w:hAnsi="LMRoman10"/>
        </w:rPr>
        <w:t xml:space="preserve"> 10^5 germes/mL sans sympt</w:t>
      </w:r>
      <w:r w:rsidRPr="00D64B32">
        <w:rPr>
          <w:rFonts w:ascii="LMRoman10" w:hAnsi="LMRoman10" w:cs="LMRoman10"/>
        </w:rPr>
        <w:t>ô</w:t>
      </w:r>
      <w:r w:rsidRPr="00D64B32">
        <w:rPr>
          <w:rFonts w:ascii="LMRoman10" w:hAnsi="LMRoman10"/>
        </w:rPr>
        <w:t>me = bact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 xml:space="preserve">riurie asymptomatique </w:t>
      </w:r>
      <w:r w:rsidRPr="00D64B32">
        <w:rPr>
          <w:rFonts w:ascii="LMRoman10" w:hAnsi="LMRoman10" w:cs="LMRoman10"/>
        </w:rPr>
        <w:t>→</w:t>
      </w:r>
      <w:r w:rsidRPr="00D64B32">
        <w:rPr>
          <w:rFonts w:ascii="LMRoman10" w:hAnsi="LMRoman10"/>
        </w:rPr>
        <w:t xml:space="preserve"> </w:t>
      </w:r>
      <w:r w:rsidRPr="00D64B32">
        <w:rPr>
          <w:rFonts w:ascii="LMRoman10" w:hAnsi="LMRoman10" w:cs="LMRoman10"/>
        </w:rPr>
        <w:t>à</w:t>
      </w:r>
      <w:r w:rsidRPr="00D64B32">
        <w:rPr>
          <w:rFonts w:ascii="LMRoman10" w:hAnsi="LMRoman10"/>
        </w:rPr>
        <w:t xml:space="preserve"> traiter (risque ~10</w:t>
      </w:r>
      <w:r w:rsidRPr="00D64B32">
        <w:rPr>
          <w:rFonts w:ascii="LMRoman10" w:hAnsi="LMRoman10" w:cs="LMRoman10"/>
        </w:rPr>
        <w:t>–</w:t>
      </w:r>
      <w:r w:rsidRPr="00D64B32">
        <w:rPr>
          <w:rFonts w:ascii="LMRoman10" w:hAnsi="LMRoman10"/>
        </w:rPr>
        <w:t>30 % d'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volution vers la py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lon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phrite)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Germe le plus fréquent = Escherichia coli ; principal risque si </w:t>
      </w:r>
      <w:r w:rsidRPr="00D64B32">
        <w:rPr>
          <w:rFonts w:ascii="LMRoman10" w:hAnsi="LMRoman10"/>
        </w:rPr>
        <w:t>non traitée = accouchement prématuré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Pyélonéphrite : fièvre ± frissons, signes urinaires, douleur lombaire (souvent droite), parfois fièvre isolée → hospitalisation, C3G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bactériurie asymptomatique n'est PAS un « résultat normal » chez la femme encein</w:t>
      </w:r>
      <w:r w:rsidRPr="00D64B32">
        <w:rPr>
          <w:rFonts w:ascii="LMRoman10" w:hAnsi="LMRoman10"/>
          <w:i/>
          <w:iCs/>
          <w:color w:val="B45309"/>
        </w:rPr>
        <w:t>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Éviter sulfamides et fluoroquinolones ; FdR : ATCD de PNA, uropathies, diabète, infection cervico-vaginale (pas la prééclampsie)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Jn23, J21,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Grossesse &amp; VIH/SIDA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Conduite obstétricale selon la CHARGE VIRALE : si indétectable → voie b</w:t>
      </w:r>
      <w:r w:rsidRPr="00D64B32">
        <w:rPr>
          <w:rFonts w:ascii="LMRoman10" w:hAnsi="LMRoman10"/>
        </w:rPr>
        <w:t>asse possible ; si charge élevée → césarienne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antirétroviral POURSUIVI pendant la grossesse ; antirétroviraux au nouveau-né dès la naissance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Allaitement déconseillé/contre-indiqué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arrêter les antirétroviraux au diagnostic de grossesse ; la voie basse n'est pas une CI absolue (dépend de la charge virale)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Jt24, Nv24,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après un viol / abus sexuel (sérologies &amp; traitement)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Sérologies : TPHA-VDRL (syph</w:t>
      </w:r>
      <w:r w:rsidRPr="00D64B32">
        <w:rPr>
          <w:rFonts w:ascii="LMRoman10" w:hAnsi="LMRoman10"/>
        </w:rPr>
        <w:t>ilis), hépatites B et C, VIH 1 et 2, ± Chlamydia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: antibioprophylaxie IST (azithromycine/doxycycline), contraception d'urgence, trithérapie antirétrovirale, ± aciclovir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Prise en charge pluridisciplinaire psycho-médico-sociale + certificat médica</w:t>
      </w:r>
      <w:r w:rsidRPr="00D64B32">
        <w:rPr>
          <w:rFonts w:ascii="LMRoman10" w:hAnsi="LMRoman10"/>
        </w:rPr>
        <w:t>l + prélèvements médico-légaux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(NB : ces items sont regroupés sous ce tag dans la banque mais relèvent des situations particulières/médico-légales)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J23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Incontinence urinaire d'effort (IUE)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Survient à la toux/effort, SANS sensation de besoin mictionnel ; favorisée par le prolapsus génital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Diagnostic clinique (± bilan urodynamique)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L'IUE n'est PAS liée à une hyperactivité vésicale (= incontinence par impériosité) ; diagnostic non radiologiqu</w:t>
      </w:r>
      <w:r w:rsidRPr="00D64B32">
        <w:rPr>
          <w:rFonts w:ascii="LMRoman10" w:hAnsi="LMRoman10"/>
          <w:i/>
          <w:iCs/>
          <w:color w:val="B45309"/>
        </w:rPr>
        <w:t>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16] SUIVI &amp; SURVEILLANCE DE LA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Consultation prénatale (CPN)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Recherche des facteurs de risque médico-chirurgicaux + dépistages systématiques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Réduit la mortalité maternelle ; peut être assurée par la sage-</w:t>
      </w:r>
      <w:r w:rsidRPr="00D64B32">
        <w:rPr>
          <w:rFonts w:ascii="LMRoman10" w:hAnsi="LMRoman10"/>
        </w:rPr>
        <w:t>femme ; ~1 CPN/mois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Aide au choix de la voie d'accouchement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Item piège : la CPN AIDE bien à décider de la voie d'accouchement (la proposition contraire est FAUSSE)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Jt24, Nv24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biologique de début de grossesse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Groupage ABO-Rhésus + RAI</w:t>
      </w:r>
      <w:r w:rsidRPr="00D64B32">
        <w:rPr>
          <w:rFonts w:ascii="LMRoman10" w:hAnsi="LMRoman10"/>
        </w:rPr>
        <w:t>, NFS-plaquettes, glycémie à jeun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Sérologie syphilitique (obligatoire), recherche d'autres sérologies selon contexte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Au 2e trimestre : test d'HGPO ; au 3e trimestre : protéinurie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sérologie CMV et le test de Coombs direct ne font PAS partie du bilan minimal obligatoire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(bilan minimal = sérologie syphilitique)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Échographies de surveillance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1er trimestre (11–13 SA) : datation (biométrie/LCC), clarté nucale (dépistage </w:t>
      </w:r>
      <w:r w:rsidRPr="00D64B32">
        <w:rPr>
          <w:rFonts w:ascii="LMRoman10" w:hAnsi="LMRoman10"/>
        </w:rPr>
        <w:t>chromosomique), chorionicité des grossesses multiples, 1re approche morphologique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2e trimestre : échographie morphologique de référence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3e trimestre : croissance, quantité de LA, localisation placentaire, présentation → aide au choix de la voie d'accouchement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L'écho du 1er trimestre ne permet PAS une étude morphologique détaillée du cœur ; ce n'est pas l'écho du 3e T qui date la grossess</w:t>
      </w:r>
      <w:r w:rsidRPr="00D64B32">
        <w:rPr>
          <w:rFonts w:ascii="LMRoman10" w:hAnsi="LMRoman10"/>
          <w:i/>
          <w:iCs/>
          <w:color w:val="B45309"/>
        </w:rPr>
        <w:t>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~6×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17] MENACE D'ACCOUCHEMENT PRÉMATURÉ (MAP) &amp; TOCOLYSE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Score de Bishop (col) — maturation cervicale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de MAP &amp; score de Bishop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MAP = contractions utérines régulières + modifications cervicales </w:t>
      </w:r>
      <w:r w:rsidRPr="00D64B32">
        <w:rPr>
          <w:rFonts w:ascii="LMRoman10" w:hAnsi="LMRoman10"/>
        </w:rPr>
        <w:t>entre 22 et 37 SA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Échographie endovaginale (longueur cervicale) pour poser le diagnostic et éviter les hospitalisations inutiles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Score de Bishop : dilatation, effacement/consistance, position du col, niveau de la présentation (PAS le LA)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Un accouchement </w:t>
      </w:r>
      <w:r w:rsidRPr="00D64B32">
        <w:rPr>
          <w:rFonts w:ascii="LMRoman10" w:hAnsi="LMRoman10"/>
          <w:i/>
          <w:iCs/>
          <w:color w:val="B45309"/>
        </w:rPr>
        <w:t>imminent et un terme &lt; 22 SA ne définissent PAS la MAP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marqueurs biochimiques (fibronectine) ne sont pas OBLIGATOIRES au diagnostic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N25, Nv24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Tocolyse — molécules &amp; contre-indications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Tocolytiques : inhibiteurs calciques (NIFÉDIPINE, d</w:t>
      </w:r>
      <w:r w:rsidRPr="00D64B32">
        <w:rPr>
          <w:rFonts w:ascii="LMRoman10" w:hAnsi="LMRoman10"/>
        </w:rPr>
        <w:t xml:space="preserve">e choix),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>2-mim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tiques, antagonistes de l'ocytocine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Corticothérapie systématique si &lt; 34 SA (maturation pulmonaire)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CONTRE-INDIQUÉE si : chorioamniotite, hématome rétro-placentaire, MFIU, souffrance fœtale aiguë, malformation fœtale létale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L'anémie n'est pas une CI ; tocolyser sur une chorioamniotite est une faute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ATCD d'accouchement prématuré, grossesse multiple, malformation utérine, hydramnios, infections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L'anencéphalie/anomalie peut favoriser un hydramnios → MAP, mais le FdR direct reste la surdistension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J19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18] FIBROME UTÉRIN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Caractéristiques du fibrome utérin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Tumeur BÉNIGNE fréquente, hormono-dépendante (croissance so</w:t>
      </w:r>
      <w:r w:rsidRPr="00D64B32">
        <w:rPr>
          <w:rFonts w:ascii="LMRoman10" w:hAnsi="LMRoman10"/>
        </w:rPr>
        <w:t>us œstrogènes) ; plus fréquente chez la femme africaine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Peut être asymptomatique ; se manifeste surtout par des MÉNORRAGIES (fibrome sous-muqueux/intracavitaire)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Peut être associé à une hyperplasie/cancer de l'endomètre (hyperœstrogénie commune)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Ce n'est</w:t>
      </w:r>
      <w:r w:rsidRPr="00D64B32">
        <w:rPr>
          <w:rFonts w:ascii="LMRoman10" w:hAnsi="LMRoman10"/>
          <w:i/>
          <w:iCs/>
          <w:color w:val="B45309"/>
        </w:rPr>
        <w:t xml:space="preserve"> PAS une prolifération carcinomateuse ; la dégénérescence sarcomateuse est RARE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Localisation la plus fréquente : corporéale (PAS l'isthme) ; n'entraîne pas TOUJOURS des métrorragies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~6×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&amp; indications chirurgicales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</w:t>
      </w:r>
      <w:r w:rsidRPr="00D64B32">
        <w:rPr>
          <w:rFonts w:ascii="LMRoman10" w:hAnsi="LMRoman10"/>
        </w:rPr>
        <w:t>cation la plus fréquente du fibrome sous-muqueux = MÉNO/MÉTRORRAGIES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Indications opératoires : ménorragies rebelles au traitement médical, volume &gt; 10 cm, compression (urétérale), localisation sous-muqueuse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Peut ne pas être traité (abstention-surveillance </w:t>
      </w:r>
      <w:r w:rsidRPr="00D64B32">
        <w:rPr>
          <w:rFonts w:ascii="LMRoman10" w:hAnsi="LMRoman10"/>
        </w:rPr>
        <w:t>si asymptomatique)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fibrome sous-séreux et la multiparité ne sont pas en soi des indications chirurgicales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Jn21, J22, J20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selon le volume/terrain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Fibrome volumineux (10–12 cm) symptomatique → myomectomie (conservateur) ou hystérectomie (femme âgée, multipare, multifibromateux)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Progestatifs de synthèse : traitement médical symptomatique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hystérectomie n'est pas « systématique quel que soit le ca</w:t>
      </w:r>
      <w:r w:rsidRPr="00D64B32">
        <w:rPr>
          <w:rFonts w:ascii="LMRoman10" w:hAnsi="LMRoman10"/>
          <w:i/>
          <w:iCs/>
          <w:color w:val="B45309"/>
        </w:rPr>
        <w:t>s » ; le traitement n'est pas exclusivement médical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Jt24, J19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19] GROSSESSE PROLONGÉE &amp; DÉPASSEMENT DE TERME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Terme dépassé = </w:t>
      </w:r>
      <w:r w:rsidRPr="00D64B32">
        <w:rPr>
          <w:rFonts w:ascii="Courier New" w:hAnsi="Courier New" w:cs="Courier New"/>
          <w:i/>
          <w:iCs/>
          <w:color w:val="404040"/>
        </w:rPr>
        <w:t>≥</w:t>
      </w:r>
      <w:r w:rsidRPr="00D64B32">
        <w:rPr>
          <w:rFonts w:ascii="LMRoman10" w:hAnsi="LMRoman10"/>
          <w:i/>
          <w:iCs/>
          <w:color w:val="404040"/>
        </w:rPr>
        <w:t xml:space="preserve"> 42 SA (surveillance d</w:t>
      </w:r>
      <w:r w:rsidRPr="00D64B32">
        <w:rPr>
          <w:rFonts w:ascii="LMRoman10" w:hAnsi="LMRoman10" w:cs="LMRoman10"/>
          <w:i/>
          <w:iCs/>
          <w:color w:val="404040"/>
        </w:rPr>
        <w:t>è</w:t>
      </w:r>
      <w:r w:rsidRPr="00D64B32">
        <w:rPr>
          <w:rFonts w:ascii="LMRoman10" w:hAnsi="LMRoman10"/>
          <w:i/>
          <w:iCs/>
          <w:color w:val="404040"/>
        </w:rPr>
        <w:t>s 41 SA)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diagnostic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Terme dépassé = grossesse </w:t>
      </w:r>
      <w:r w:rsidRPr="00D64B32">
        <w:rPr>
          <w:rFonts w:ascii="Courier New" w:hAnsi="Courier New" w:cs="Courier New"/>
        </w:rPr>
        <w:t>≥</w:t>
      </w:r>
      <w:r w:rsidRPr="00D64B32">
        <w:rPr>
          <w:rFonts w:ascii="LMRoman10" w:hAnsi="LMRoman10"/>
        </w:rPr>
        <w:t xml:space="preserve"> 42 SA (surveillance renforc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e d</w:t>
      </w:r>
      <w:r w:rsidRPr="00D64B32">
        <w:rPr>
          <w:rFonts w:ascii="LMRoman10" w:hAnsi="LMRoman10" w:cs="LMRoman10"/>
        </w:rPr>
        <w:t>è</w:t>
      </w:r>
      <w:r w:rsidRPr="00D64B32">
        <w:rPr>
          <w:rFonts w:ascii="LMRoman10" w:hAnsi="LMRoman10"/>
        </w:rPr>
        <w:t>s 41 SA) ; n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cessite une DATATION pr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cise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Peut être favorisé par une hypothyroïdie maternelle, une anencéphalie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Le diagnostic est impossible sans datation fiable ; ce n'est pas systématiquement </w:t>
      </w:r>
      <w:r w:rsidRPr="00D64B32">
        <w:rPr>
          <w:rFonts w:ascii="LMRoman10" w:hAnsi="LMRoman10"/>
          <w:i/>
          <w:iCs/>
          <w:color w:val="B45309"/>
        </w:rPr>
        <w:t>une indication de césarienne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(N26, N25, Ratt25)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Conséquences du dépassement de terme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Macrosomie, hypoxie/souffrance fœtale, anomalies de l'ERCF, OLIGOAMNIOS, MFIU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PIÈGE : c'est un OLIGOamnios (pas un hydramnios) ; pas de RCIU (plutôt macro</w:t>
      </w:r>
      <w:r w:rsidRPr="00D64B32">
        <w:rPr>
          <w:rFonts w:ascii="LMRoman10" w:hAnsi="LMRoman10"/>
          <w:i/>
          <w:iCs/>
          <w:color w:val="B45309"/>
        </w:rPr>
        <w:t>somie)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~9×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Surveillance de la grossesse prolongée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Mesure du LA par échographie 2 à 3 fois/semaine ; auto-surveillance des mouvements actifs fœtaux par la patiente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ERCF rapproché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besoin d'une hospitalisation systématique ni d'un doppler tous les 2 jours par principe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J23, Jn23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20] GROSSESSE GÉMELLAIRE / MULTIPLE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—  •  ~1.07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Chorionicité = échographie du 1er trimestre (signe du </w:t>
      </w:r>
      <w:r w:rsidRPr="00D64B32">
        <w:rPr>
          <w:rFonts w:ascii="Courier New" w:hAnsi="Courier New" w:cs="Courier New"/>
          <w:i/>
          <w:iCs/>
          <w:color w:val="404040"/>
        </w:rPr>
        <w:t>λ</w:t>
      </w:r>
      <w:r w:rsidRPr="00D64B32">
        <w:rPr>
          <w:rFonts w:ascii="LMRoman10" w:hAnsi="LMRoman10"/>
          <w:i/>
          <w:iCs/>
          <w:color w:val="404040"/>
        </w:rPr>
        <w:t xml:space="preserve"> / du T)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Surveillance de 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la grossesse gémellaire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Échographie du 1er trimestre OBLIGATOIRE pour déterminer la chorionicité (signe du </w:t>
      </w:r>
      <w:r w:rsidRPr="00D64B32">
        <w:rPr>
          <w:rFonts w:ascii="Courier New" w:hAnsi="Courier New" w:cs="Courier New"/>
        </w:rPr>
        <w:t>λ</w:t>
      </w:r>
      <w:r w:rsidRPr="00D64B32">
        <w:rPr>
          <w:rFonts w:ascii="LMRoman10" w:hAnsi="LMRoman10"/>
        </w:rPr>
        <w:t xml:space="preserve"> = bichoriale, signe du T = monochoriale)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Syndrome transfuseur-transfusé suspecté si discordance du LA entre les jumeaux (grossesse monochoriale)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Déterminer précocement les modalités et le lieu de l'accouchement ; prévenir le risque d'accouchement prématuré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chorionicité se détermine TÔT (1er trimestre), PAS au 3e trimestre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Il existe bien un risque accru d'accouchement prématuré (l'item « pas de risque » est FAUX)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~8×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Dizygote vs monozygote ; complications spécifiques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Dizygote (faux jumeaux) : TOUJOURS bichoriale-biamniotique, patrimoines génétiques différ</w:t>
      </w:r>
      <w:r w:rsidRPr="00D64B32">
        <w:rPr>
          <w:rFonts w:ascii="LMRoman10" w:hAnsi="LMRoman10"/>
        </w:rPr>
        <w:t>ents ; risque de grossesse hétérotopique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Monozygote : risque malformatif accru ; STT (monochoriale-biamniotique), jumeaux conjoints et enchevêtrement des cordons (monochoriale-MONOamniotique)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dizygote ne donne PAS de vrais jumeaux et n'est pas monoch</w:t>
      </w:r>
      <w:r w:rsidRPr="00D64B32">
        <w:rPr>
          <w:rFonts w:ascii="LMRoman10" w:hAnsi="LMRoman10"/>
          <w:i/>
          <w:iCs/>
          <w:color w:val="B45309"/>
        </w:rPr>
        <w:t>oriale ; pas d'anastomoses entre 2 placentas distincts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J23, J21, J20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21] ASPHYXIE PÉRINATALE &amp; RYTHME CARDIAQUE FŒTAL (RCF)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de l'asphyxie périnatale (per-partum)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Associe : pH &lt; 7, mauvaise adaptation à la vie extra-utérine, score d'Apgar &lt; 4 à 5 min, encéphalopathie anoxo-ischémique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S'accompagne d'anomalies du RCF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Diagnostic combinant des critères biologiques ET cliniques (pas un seul item)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Jn21,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Interprétation du RCF &amp; anomalies imposant l'extraction en urgence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RCF normal : base 110–160 bpm, variabilité 5–25 bpm, accélérations présentes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IMPOSENT l'extraction : bradycardie prolongée (&lt; 110, ex. 100 bpm), décélérations TARDIVES répétées, ralentis</w:t>
      </w:r>
      <w:r w:rsidRPr="00D64B32">
        <w:rPr>
          <w:rFonts w:ascii="LMRoman10" w:hAnsi="LMRoman10"/>
        </w:rPr>
        <w:t>sements répétés persistants, rythme sinusoïdal/aréactif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Tachycardie sévère = base &gt; 160 bpm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Décélérations PRÉCOCES (à l'expulsion) = bénignes (compression céphalique) → PAS d'extraction urgente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Un rythme réactif, des accélérations répétées, une base à </w:t>
      </w:r>
      <w:r w:rsidRPr="00D64B32">
        <w:rPr>
          <w:rFonts w:ascii="LMRoman10" w:hAnsi="LMRoman10"/>
          <w:i/>
          <w:iCs/>
          <w:color w:val="B45309"/>
        </w:rPr>
        <w:t>110 bpm sont rassurants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~10×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22] PROLAPSUS GÉNITAL &amp; INCONTINENCE URINAIRE D'EFFORT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Physiopathologie, clinique &amp; diagnostic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Survient surtout chez la multipare ménopausée ; mécanisme = dégradation du tissu conjonctif de soutien + hyperpression abdominale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Symptôme le plus fréquent : sensation de « boule vaginale » ; le muscle élévateur de l'anus assure la stabilité pelvienne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Souv</w:t>
      </w:r>
      <w:r w:rsidRPr="00D64B32">
        <w:rPr>
          <w:rFonts w:ascii="LMRoman10" w:hAnsi="LMRoman10"/>
        </w:rPr>
        <w:t>ent associé à une incontinence urinaire d'effort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L'étiologie congénitale n'est PAS la plus fréquente ; ne touche pas surtout la femme jeune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L'IRM dynamique n'est PAS l'examen de 1re intention (diagnostic clinique)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(N26, J24, J23)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&amp; prise en charge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Complications : ulcération de la muqueuse vaginale, dysurie/troubles de la vidange, infections urinaires récidivantes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Rééducation périnéale = moyen préventif ; objectifs chirurgicaux : restaurer l'anatomie, améliorer la qu</w:t>
      </w:r>
      <w:r w:rsidRPr="00D64B32">
        <w:rPr>
          <w:rFonts w:ascii="LMRoman10" w:hAnsi="LMRoman10"/>
        </w:rPr>
        <w:t>alité de vie, prévenir les récidives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Choix thérapeutique influencé par l'âge et la gêne fonctionnelle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chirurgie n'est PAS toujours indiquée ni urgente ; le bilan urodynamique n'est pas systématique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cystocèle = colpocèle ANTÉRIEURE (et non postéri</w:t>
      </w:r>
      <w:r w:rsidRPr="00D64B32">
        <w:rPr>
          <w:rFonts w:ascii="LMRoman10" w:hAnsi="LMRoman10"/>
          <w:i/>
          <w:iCs/>
          <w:color w:val="B45309"/>
        </w:rPr>
        <w:t>eure)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N25, J22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23] ENDOMÉTRIOSE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Terrain &amp; syndrome douloureux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Femme jeune (souvent &lt; 25–30 ans) ; favorisée par les malformations génitales, l'hérédité, la race blanche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Douleurs : dysménorrhée SECONDAIRE, dyspareun</w:t>
      </w:r>
      <w:r w:rsidRPr="00D64B32">
        <w:rPr>
          <w:rFonts w:ascii="LMRoman10" w:hAnsi="LMRoman10"/>
        </w:rPr>
        <w:t>ie profonde, douleurs pelviennes chroniques, douleurs à la défécation (atteinte recto-vaginale)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Examen clinique souvent normal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Ce n'est pas une dysménorrhée PRIMAIRE ni une dyspareunie superficielle ; pas plus fréquente chez la multipare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>6, N25, Ratt25)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Infertilité, diagnostic &amp; traitement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Infertilité par imperméabilité/altération tubaire et dysovulation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Bilan de 1re intention : échographie pelvienne (kyste « endométriome » finement échogène) ; IRM, cœlioscopie (nodules bleutés) en 2e in</w:t>
      </w:r>
      <w:r w:rsidRPr="00D64B32">
        <w:rPr>
          <w:rFonts w:ascii="LMRoman10" w:hAnsi="LMRoman10"/>
        </w:rPr>
        <w:t>tention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: œstroprogestatifs, progestatifs, analogues de la GnRH, chirurgie, FIV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L'endométriose ne donne pas d'« effondrement de l'œstradiol » ni d'« augmentation de la FSH » ; les avortements répétés ne sont pas un signe classique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Jn21, J23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24] CANCER DE L'ENDOMÈTRE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~0.93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Classification FIGO du cancer de l'endomètre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(hyperœstrogénie)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Obésité, nulliparité, HTA, diabète, ménopause TARDIVE, terrain héréditaire (Lynch)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Œstrogénot</w:t>
      </w:r>
      <w:r w:rsidRPr="00D64B32">
        <w:rPr>
          <w:rFonts w:ascii="LMRoman10" w:hAnsi="LMRoman10"/>
        </w:rPr>
        <w:t>hérapie SEULE (sans progestatif) ; tamoxifène ; SOPK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ménopause PRÉCOCE n'est pas un FdR (c'est la tardive)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progestatifs sont PROTECTEURS (l'item « prise de progestatifs = haut risque » est FAUX) ; la multiparité protège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Cli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nique &amp; diagnostic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Signe d'appel = MÉTRORRAGIES post-ménopausiques ; aussi hydrorrhée, leucorrhées, polype accouché par le col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1er examen devant des métrorragies post-ménopausiques = échographie endovaginale (épaisseur endométriale) ± hystéroscopie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Diagn</w:t>
      </w:r>
      <w:r w:rsidRPr="00D64B32">
        <w:rPr>
          <w:rFonts w:ascii="LMRoman10" w:hAnsi="LMRoman10"/>
        </w:rPr>
        <w:t>ostic de CERTITUDE = biopsie d'endomètre (hystéroscopie avec biopsie ou curetage biopsique)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Ni le frottis, ni la TDM, ni l'IRM ne donnent le diagnostic de certitude ; le CA19-9 n'est pas le marqueur de l'endomètre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Le type endométrioïde (type I) est de </w:t>
      </w:r>
      <w:r w:rsidRPr="00D64B32">
        <w:rPr>
          <w:rFonts w:ascii="LMRoman10" w:hAnsi="LMRoman10"/>
          <w:i/>
          <w:iCs/>
          <w:color w:val="B45309"/>
        </w:rPr>
        <w:t>MEILLEUR pronostic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Jn23, J21,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25] SUITES DE COUCHES &amp; ENDOMÉTRITE DU POST-PARTUM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Suites de couches normales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Période de l'accouchement jusqu'au retour de couches (~6 semaines / 41 jours)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Lochies physiologiques ; tranchées (contractions utérines douloureuses, majorées par les tétées) ; l'allaitement favorise l'involution utérine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Chute brutale des œstrogènes/progestérone dans les 1ers jours ; rétention urinaire transitoire possible ; baisse </w:t>
      </w:r>
      <w:r w:rsidRPr="00D64B32">
        <w:rPr>
          <w:rFonts w:ascii="LMRoman10" w:hAnsi="LMRoman10"/>
        </w:rPr>
        <w:t>des besoins en insuline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contraception œstroprogestative n'est PAS obligatoire (CI relative au post-partum immédiat)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Des lochies fétides ne sont PAS normales (→ endométrite)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Ratt25, J24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Endométrite &amp; infection puerpérale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Une fièvre du post-partum doit faire évoquer une infection puerpérale/endométrite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Signe le plus évocateur = douleur à la mobilisation utérine ; se déclare souvent vers J4–J5 ; antibiothérapie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FdR d'infection puerpérale : délivrance artificielle, RPM, trava</w:t>
      </w:r>
      <w:r w:rsidRPr="00D64B32">
        <w:rPr>
          <w:rFonts w:ascii="LMRoman10" w:hAnsi="LMRoman10"/>
        </w:rPr>
        <w:t>il prolongé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Anticoagulation par HBPM après césarienne (risque thromboembolique)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Complications de l'endométrite : pelvipéritonite, synéchie, pyosalpinx (pas une appendicite)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rééducation périnéale ne se commence pas « immédiatement » ; la thromboproph</w:t>
      </w:r>
      <w:r w:rsidRPr="00D64B32">
        <w:rPr>
          <w:rFonts w:ascii="LMRoman10" w:hAnsi="LMRoman10"/>
          <w:i/>
          <w:iCs/>
          <w:color w:val="B45309"/>
        </w:rPr>
        <w:t>ylaxie n'est pas systématique pour TOUTES les patientes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O24, J22, J20, J19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26] RUPTURE PRÉMATURÉE DES MEMBRANES (RPM)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~0.87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RPM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Procidence du cordon, présentations dystociques, infection (chorioamniotite, </w:t>
      </w:r>
      <w:r w:rsidRPr="00D64B32">
        <w:rPr>
          <w:rFonts w:ascii="LMRoman10" w:hAnsi="LMRoman10"/>
        </w:rPr>
        <w:t>infection néonatale)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Complication la plus fréquente = PROCIDENCE DU CORDON (urgence)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L'anencéphalie n'est pas une complication de la RPM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(N26, O24, Jn21, J20)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de la RPM (prématurée)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Hospitalisation + bilan infectieux ; antibiothérapie (et systématique si streptocoque B au prélèvement vaginal)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Chorioamniotite = complication redoutable → extraction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surveillance ambulatoire ; l'extraction n'est pas « toujours par césarienne aprè</w:t>
      </w:r>
      <w:r w:rsidRPr="00D64B32">
        <w:rPr>
          <w:rFonts w:ascii="LMRoman10" w:hAnsi="LMRoman10"/>
          <w:i/>
          <w:iCs/>
          <w:color w:val="B45309"/>
        </w:rPr>
        <w:t>s 24h » ; pas d'antispasmodique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Jt24, Nv24,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RPM + procidence du cordon battant (cas clinique)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1er temps : GARDER la main en intra-vaginal pour refouler la présentation + acheminer au bloc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2e temps : CÉSARIENNE en urgence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activer le travail ni laisser évoluer par voie basse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Jt24, Nv24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27] MÉCANIQUE OBSTÉTRICALE &amp; EXPLORATION DU BASSIN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Exploration du bassin osseux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Pelvimétrie interne (TV) : explore le diamètre promonto-sous-pubien </w:t>
      </w:r>
      <w:r w:rsidRPr="00D64B32">
        <w:rPr>
          <w:rFonts w:ascii="LMRoman10" w:hAnsi="LMRoman10"/>
        </w:rPr>
        <w:t>→ suspecte une anomalie du bassin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Radiopelvimétrie/scannopelvimétrie possibles ; la scannopelvimétrie peut être réalisée quel que soit l'âge gestationnel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Bassin normal si indice de Magnin &gt; 22 cm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scannopelvimétrie n'est PAS systématique chez toutes le</w:t>
      </w:r>
      <w:r w:rsidRPr="00D64B32">
        <w:rPr>
          <w:rFonts w:ascii="LMRoman10" w:hAnsi="LMRoman10"/>
          <w:i/>
          <w:iCs/>
          <w:color w:val="B45309"/>
        </w:rPr>
        <w:t>s femmes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Toute anomalie du bassin n'impose PAS systématiquement la césarienne (sauf disproportion avérée)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Détroit supérieur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Limité latéralement par les lignes innominées, en avant par le bord supérieur du pubis, en arrière par le promontoire (disque L5-S1)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Repères anatomiques précis souvent piégés (ailerons sacrés, etc.)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28] PRÉSENTATION DU SOMMET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</w:t>
      </w: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0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Repère = occiput (petite fontanelle) ; diamètre = sous-occipito-bregmatique (9,5 cm)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Caractéristiques de la présentation du sommet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Présentation la plus fréquente, eutocique ; FLEXION maximale de la tête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Repère = occiput (petite fontanelle/l</w:t>
      </w:r>
      <w:r w:rsidRPr="00D64B32">
        <w:rPr>
          <w:rFonts w:ascii="LMRoman10" w:hAnsi="LMRoman10"/>
        </w:rPr>
        <w:t>ambda) ; diamètre engagé = sous-occipito-bregmatique (9,5 cm)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Variété la plus fréquente : occipito-iliaque gauche antérieure (OIGA) ; diagnostic de variété par le TV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repère est la petite fontanelle (occiput), pas la grande fontanelle ; ce n'est pas l'</w:t>
      </w:r>
      <w:r w:rsidRPr="00D64B32">
        <w:rPr>
          <w:rFonts w:ascii="LMRoman10" w:hAnsi="LMRoman10"/>
          <w:i/>
          <w:iCs/>
          <w:color w:val="B45309"/>
        </w:rPr>
        <w:t>occipito-bregmatique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~6× (N26, O24, J22, J21)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Mécanique de l'accouchement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Engagement = franchissement du plus grand diamètre au détroit supérieur (asynclitisme, signe de Farabeuf) ; diagnostic par TV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Descente + rotation au détroit moyen ; dégagement en occipito-pubien (occipito-sacré possible dans les variétés postérieures)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Les variétés postérieures peuvent tourner spontanément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L'épisiotomie n'est PAS obligatoire/systématique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Les variétés postérieures ne sont pas les plus fréquentes et n'imposent pas la césarienne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O24,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29] TUMEURS DE L'OVAIRE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~0.80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Classification FIGO — preuve histologique obligatoire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diagnostique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Toute tumeur</w:t>
      </w:r>
      <w:r w:rsidRPr="00D64B32">
        <w:rPr>
          <w:rFonts w:ascii="LMRoman10" w:hAnsi="LMRoman10"/>
        </w:rPr>
        <w:t xml:space="preserve"> ovarienne nécessite une PREUVE HISTOLOGIQUE ; classification (FIGO) péropératoire/chirurgicale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Échographie = examen de 1re intention ; CA-125 : intérêt pronostique/suivi (peu spécifique pour le diagnostic)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Éléments écho de malignité : cloisons épaisses, v</w:t>
      </w:r>
      <w:r w:rsidRPr="00D64B32">
        <w:rPr>
          <w:rFonts w:ascii="LMRoman10" w:hAnsi="LMRoman10"/>
        </w:rPr>
        <w:t>égétations intrakystiques, ascite, hypervascularisation au doppler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chirurgie première ne « s'impose pas toujours » ; hystérectomie/annexectomie non systématiques ; classification non « radiologique »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contenu liquide pur est plutôt bénin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>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&amp; pronostic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Tumeurs bénignes : femme jeune, souvent fortuites, kyste séreux fréquent ; tératome = tumeur germinale bénigne, risque de torsion → cœliochirurgie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Facteurs pronostiques du cancer ovarien : âge, volume du reliquat tumoral p</w:t>
      </w:r>
      <w:r w:rsidRPr="00D64B32">
        <w:rPr>
          <w:rFonts w:ascii="LMRoman10" w:hAnsi="LMRoman10"/>
        </w:rPr>
        <w:t>ost-op, type et grade histologique, stade FIGO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CA-125 n'est pas habituellement élevé dans les tumeurs bénignes ; le Ki-67 n'est pas un facteur pronostique retenu ici ; pas toujours bilatérales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Ratt25, Jn23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30] PRÉSENTATIONS CÉPHALIQUES DÉFLÉCHIES (FACE / FRONT)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de la FACE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Présentation céphalique en déflexion COMPLÈTE/maximale ; repère = MENTON ; diamètre = sous-mento-bregmatique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Favorisée par la multiparité ; au TV on sent le menton, les orbites, le nez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Accouchement par voie basse possible si rotation du menton en avant (mento-pubien) — peut être eutocique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Ce n'est pas une déflexion « intermédiaire » (= front) ; le repère n'est </w:t>
      </w:r>
      <w:r w:rsidRPr="00D64B32">
        <w:rPr>
          <w:rFonts w:ascii="LMRoman10" w:hAnsi="LMRoman10"/>
          <w:i/>
          <w:iCs/>
          <w:color w:val="B45309"/>
        </w:rPr>
        <w:t>pas la racine du nez (= front) ; la césarienne n'est PAS systématique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(N25, Jt24, J22, J18)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du FRONT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Déflexion INTERMÉDIAIRE ; repère = racine du nez ; au TV : grande fontanelle, racine du nez, arcades orbitaires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Présentation DY</w:t>
      </w:r>
      <w:r w:rsidRPr="00D64B32">
        <w:rPr>
          <w:rFonts w:ascii="LMRoman10" w:hAnsi="LMRoman10"/>
        </w:rPr>
        <w:t>STOCIQUE → césarienne (incompatible avec la voie basse à terme)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pas tenter de fléchir/manœuvrer ni de stimuler par ocytociques → préparer la CÉSARIENNE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Jn23,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31] CYCLE MENSTRUEL, PUBERTÉ &amp; SAIGNEMENTS UTÉRINS ANORMAUX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</w:t>
      </w: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0.80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Endomètre &amp; saignements utérins anormaux (AUB)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Endomètre = 2 couches (basale + fonctionnelle) ; rôle dans l'hémostase ; source de la majorité des saignements utérins anormaux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4 caractéristiques à préciser d'un AUB : durée, fréquence, régula</w:t>
      </w:r>
      <w:r w:rsidRPr="00D64B32">
        <w:rPr>
          <w:rFonts w:ascii="LMRoman10" w:hAnsi="LMRoman10"/>
        </w:rPr>
        <w:t>rité, volume (classification FIGO PALM-COEIN)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L'endomètre n'est pas formé d'une seule couche ; le rôle des œstrogènes/progestérone n'est pas négligeable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couleur n'est pas un des 4 paramètres clés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des AUB selon l'âge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Enfant : le VAGIN (plutôt que l'utérus) est le plus impliqué ; vrais saignements utérins → exposition œstrogénique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Adolescence : anovulation + troubles de coagulation ; grossesse/IST/abus possibles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Période d'activité génitale : léiomyomes, adénomyose, poly</w:t>
      </w:r>
      <w:r w:rsidRPr="00D64B32">
        <w:rPr>
          <w:rFonts w:ascii="LMRoman10" w:hAnsi="LMRoman10"/>
        </w:rPr>
        <w:t>pes augmentent avec l'âge ; grossesse/IST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Post-ménopause : penser au CANCER de l'endomètre, mais aussi atrophie/polypes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Chez l'enfant, les causes néoplasiques ne sont pas les plus fréquentes ; à l'adolescence ce n'est pas le col qui domine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(Jt24, Nv24, J24)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SOPK chez l'adolescente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Cycles longs/irréguliers (spanioménorrhée) + signes d'hyperandrogénie : hirsutisme, alopécie androgénique, acné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Mastodynies, dysménorrhées et dyspareunies ne sont pas des arguments pour le SOPK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>Vu : N25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32] TRAVAIL NORMAL &amp; CONTRACTIONS UTÉRINES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Contractions utérines (CU) &amp; dystocie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CU efficaces si elles entraînent effacement + dilatation du col ; douloureuses à partir d'environ 25 mmHg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Facteurs augmentant l'efficacit</w:t>
      </w:r>
      <w:r w:rsidRPr="00D64B32">
        <w:rPr>
          <w:rFonts w:ascii="LMRoman10" w:hAnsi="LMRoman10"/>
        </w:rPr>
        <w:t>é : ocytocine, rupture des membranes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Dystocie mécanique : macrosomie fœtale, présentation défléchie, bassin rétréci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L'hypocinésie/hypercinésie = dystocie DYNAMIQUE (pas mécanique) ; la fatigue maternelle et les </w:t>
      </w:r>
      <w:r w:rsidRPr="00D64B32">
        <w:rPr>
          <w:rFonts w:ascii="Courier New" w:hAnsi="Courier New" w:cs="Courier New"/>
          <w:i/>
          <w:iCs/>
          <w:color w:val="B45309"/>
        </w:rPr>
        <w:t>β</w:t>
      </w:r>
      <w:r w:rsidRPr="00D64B32">
        <w:rPr>
          <w:rFonts w:ascii="LMRoman10" w:hAnsi="LMRoman10"/>
          <w:i/>
          <w:iCs/>
          <w:color w:val="B45309"/>
        </w:rPr>
        <w:t>-mim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>tiques DIMINUENT l'efficacit</w:t>
      </w:r>
      <w:r w:rsidRPr="00D64B32">
        <w:rPr>
          <w:rFonts w:ascii="LMRoman10" w:hAnsi="LMRoman10" w:cs="LMRoman10"/>
          <w:i/>
          <w:iCs/>
          <w:color w:val="B45309"/>
        </w:rPr>
        <w:t>é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N26, J19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Étude des contractions (tocographie) &amp; modifications maternelles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Tocographie INTERNE = meilleure pour évaluer l'intensité (mais expose au risque infectieux, après rupture des membranes)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Tocographie externe : facile mais limitée chez l'obèse ; p</w:t>
      </w:r>
      <w:r w:rsidRPr="00D64B32">
        <w:rPr>
          <w:rFonts w:ascii="LMRoman10" w:hAnsi="LMRoman10"/>
        </w:rPr>
        <w:t>alpation manuelle du fond utérin possible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Grossesse normale : anémie de dilution, stase urinaire (effet relaxant de la progestérone)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tocographie externe est gênée chez la femme obèse (l'item « facilement chez l'obèse » est FAUX) ; la stase urinaire est due à la PROGESTÉRONE (pas l'œstradiol)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Jt24, Nv24, J19,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33] CANCER DE LA VULVE &amp; LICHEN SCLÉREUX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~0.67 Q/exa</w:t>
      </w: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de la vulve &amp; VIN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Carcinome ÉPIDERMOÏDE = type le plus fréquent ; 2 voies : HPV-induite (VIN usuelles/de haut grade, maladie de Bowen) et non-HPV (sur lichen scléreux)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Peut survenir AVEC ou SANS HPV ; les VIN de haut grade sont des lésions pré</w:t>
      </w:r>
      <w:r w:rsidRPr="00D64B32">
        <w:rPr>
          <w:rFonts w:ascii="LMRoman10" w:hAnsi="LMRoman10"/>
        </w:rPr>
        <w:t>cancéreuses → exérèse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Ce n'est PAS le 1er cancer de la femme ; l'adénocarcinome n'est PAS le type le plus fréquent ; n'est pas TOUJOURS dû à l'HPV ; ne survient pas surtout chez la femme jeune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(O24, J23, J22)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Lichen scléreux vulvaire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Maladie inflammatoire CHRONIQUE ; fait disparaître les reliefs de la vulve ; diagnostic HISTOLOGIQUE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Lésion précancéreuse (VIN différenciées, non liées à l'HPV) ; peut récidiver après traitement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Ce n'est pas un cancer invasif ; les VIN différenciées ne s</w:t>
      </w:r>
      <w:r w:rsidRPr="00D64B32">
        <w:rPr>
          <w:rFonts w:ascii="LMRoman10" w:hAnsi="LMRoman10"/>
          <w:i/>
          <w:iCs/>
          <w:color w:val="B45309"/>
        </w:rPr>
        <w:t>ont PAS liées à l'HPV et ne sont pas de bas grade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J23, Jn23, J21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34] MÉNOPAUSE &amp; TRAITEMENT HORMONAL SUBSTITUTIF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Péri-ménopause &amp; post-ménopause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Péri-ménopause : précède de 5–10 ans l'arrêt des règles ; cycles irrégulie</w:t>
      </w:r>
      <w:r w:rsidRPr="00D64B32">
        <w:rPr>
          <w:rFonts w:ascii="LMRoman10" w:hAnsi="LMRoman10"/>
        </w:rPr>
        <w:t>rs, ↑ FSH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Post-ménopause : extinction folliculaire, effondrement de l'œstradiol → levée du rétrocontrôle (↑ FSH/LH), test à la progestérone négatif, risque d'ostéoporose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Clinique : aménorrhée &gt; 12 mois, bouffées vasomotrices, dyspareunie/sécheresse, arthra</w:t>
      </w:r>
      <w:r w:rsidRPr="00D64B32">
        <w:rPr>
          <w:rFonts w:ascii="LMRoman10" w:hAnsi="LMRoman10"/>
        </w:rPr>
        <w:t>lgies, troubles mictionnels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En post-ménopause LH et FSH ne sont pas normales (elles sont ÉLEVÉES) ; il n'y a pas d'augmentation de la sécrétion lutéale de progestérone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Jt24, Nv24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Métrorragies post-ménopausiques &amp; THS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Métrorragies post-ménopausiques → 1er examen = hystéroscopie et/ou échographie endovaginale (éliminer un cancer de l'endomètre)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THS : l'œstrogène seul ↑ le risque de cancer de l'endomètre ; l'adjonction d'un progestatif diminue ce risque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Risque de cancer d</w:t>
      </w:r>
      <w:r w:rsidRPr="00D64B32">
        <w:rPr>
          <w:rFonts w:ascii="LMRoman10" w:hAnsi="LMRoman10"/>
        </w:rPr>
        <w:t>u sein faible mais réel → surveillance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ATCD de carcinome mammaire hormonodépendant EST une contre-indication au THS ; le THS n'est PAS systématique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Ratt25, J24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35] MORT FŒTALE IN UTERO (MFIU)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Mort fœtale in uter</w:t>
      </w: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o — étiologies &amp; complications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Souvent d'origine VASCULAIRE ; en partie évitable par la surveillance prénatale ; problème de santé publique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Nécessite un bilan de la crase sanguine + une évacuation utérine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Complications : troubles de l'hémostase/CIVD, hémorragie du post-partum, endométrite, retentissement psychologique, récurrence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Ne nécessite PAS une césarienne en urgence (évacuation par voie basse en règle) ; n'est pas « souvent génétique » (plutôt vascu</w:t>
      </w:r>
      <w:r w:rsidRPr="00D64B32">
        <w:rPr>
          <w:rFonts w:ascii="LMRoman10" w:hAnsi="LMRoman10"/>
          <w:i/>
          <w:iCs/>
          <w:color w:val="B45309"/>
        </w:rPr>
        <w:t>laire)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~9×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36] HÉPATITES VIRALES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Hépatite virale B &amp; grossesse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Dépistage par recherche de l'Ag HBs ; conduite selon la charge virale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Vaccination + immunoglobulines du nouveau-né dès la salle de nai</w:t>
      </w:r>
      <w:r w:rsidRPr="00D64B32">
        <w:rPr>
          <w:rFonts w:ascii="LMRoman10" w:hAnsi="LMRoman10"/>
        </w:rPr>
        <w:t>ssance (sérovaccination) ; accouchement par voie basse autorisé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L'allaitement n'est PAS contre-indiqué si sérovaccination correcte (item « CI absolue à l'allaitement » FAUX dans les corrections récentes)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La césarienne n'est PAS « toujours la règle » ; </w:t>
      </w:r>
      <w:r w:rsidRPr="00D64B32">
        <w:rPr>
          <w:rFonts w:ascii="LMRoman10" w:hAnsi="LMRoman10"/>
          <w:i/>
          <w:iCs/>
          <w:color w:val="B45309"/>
        </w:rPr>
        <w:t>l'hépatite B ne donne pas de malformations létales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vu ~7×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Hépatite virale C &amp; grossesse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Principal risque = transmission verticale (périnatale, majorée par la RPM/passage dans la filière) ; allaitement autorisé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Pas de fœtopathie malformative ; la césarienne n'est pas systématique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J22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37] AMÉNORRHÉE (PRIMAIRE &amp; SECONDAIRE)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Aménorrhée primaire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Absence de règles malgré un âge avancé / peut s'accompagner d'impubérisme ; radiograph</w:t>
      </w:r>
      <w:r w:rsidRPr="00D64B32">
        <w:rPr>
          <w:rFonts w:ascii="LMRoman10" w:hAnsi="LMRoman10"/>
        </w:rPr>
        <w:t>ie de la main (âge osseux) dans le bilan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Avec caractères sexuels secondaires NORMAUX : malformation génitale (imperforation hyménéale, cloison vaginale, aplasie utéro-vaginale de Rokitansky), TBK génitale, syndrome d'insensibilité aux androgènes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Avec viril</w:t>
      </w:r>
      <w:r w:rsidRPr="00D64B32">
        <w:rPr>
          <w:rFonts w:ascii="LMRoman10" w:hAnsi="LMRoman10"/>
        </w:rPr>
        <w:t>isation : hyperplasie congénitale des surrénales, tumeur virilisante (ovaire/surrénale), SOPK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Un simple retard pubertaire est un diagnostic possible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Une douleur cyclique oriente vers une imperforation de l'hymen (rétention) ; ne pas confondre primaire (j</w:t>
      </w:r>
      <w:r w:rsidRPr="00D64B32">
        <w:rPr>
          <w:rFonts w:ascii="LMRoman10" w:hAnsi="LMRoman10"/>
          <w:i/>
          <w:iCs/>
          <w:color w:val="B45309"/>
        </w:rPr>
        <w:t>amais réglée) et secondaire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J24, Jt24,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Aménorrhée secondaire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Toujours éliminer une GROSSESSE en premier ; éléments clés : IMC, contraception, ATCD obstétricaux, hémorragie de la délivrance transfusée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Synéchie utérine (post-curetage), hyperprolactinémie, syndrome de Sheehan (FSH/œstradiol effondrés après hémorragie de la délivrance), insuffisance ovarienne prématurée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La pilule n'élimine PAS une grossesse (oublis possibles) ; une hyperprolactinémie est</w:t>
      </w:r>
      <w:r w:rsidRPr="00D64B32">
        <w:rPr>
          <w:rFonts w:ascii="LMRoman10" w:hAnsi="LMRoman10"/>
          <w:i/>
          <w:iCs/>
          <w:color w:val="B45309"/>
        </w:rPr>
        <w:t xml:space="preserve"> possible même sans allaitement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J20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38] TUBERCULOSE GÉNITALE FÉMININE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génitale féminine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Agent = Mycobacterium tuberculosis ; souvent secondaire à une TBK pulmonaire ; atteinte tubaire fréquente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Cause d'INFER</w:t>
      </w:r>
      <w:r w:rsidRPr="00D64B32">
        <w:rPr>
          <w:rFonts w:ascii="LMRoman10" w:hAnsi="LMRoman10"/>
        </w:rPr>
        <w:t>TILITÉ (primaire) ± aménorrhée ; diagnostic souvent tardif ; cœlioscopie à visée diagnostique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= anti-bacillaires (polychimiothérapie antituberculeuse)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L'agent n'est PAS Mycobacterium bovis ; ce n'est PAS une pathologie fréquente ; ne donne PAS de cancer de l'endomètre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traitement ne repose ni sur la spiramycine ni essentiellement sur la chirurgie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— réponse souvent B,C,D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39] MALADIE</w:t>
      </w:r>
      <w:r w:rsidRPr="00D64B32">
        <w:rPr>
          <w:rFonts w:ascii="LMRoman10" w:hAnsi="LMRoman10"/>
        </w:rPr>
        <w:t xml:space="preserve"> TROPHOBLASTIQUE — MÔLE HYDATIFORME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Môle hydatiforme complète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Hyperplasie trophoblastique DIFFUSE ; caryotype diploïde d'origine PATERNELLE (46,XX) ; pas d'embryon ni de cavité amniotique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Écho : aspect en « flocons de neige / tempête</w:t>
      </w:r>
      <w:r w:rsidRPr="00D64B32">
        <w:rPr>
          <w:rFonts w:ascii="LMRoman10" w:hAnsi="LMRoman10"/>
        </w:rPr>
        <w:t xml:space="preserve"> de neige », vésicules, pas d'embryon ;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>HCG tr</w:t>
      </w:r>
      <w:r w:rsidRPr="00D64B32">
        <w:rPr>
          <w:rFonts w:ascii="LMRoman10" w:hAnsi="LMRoman10" w:cs="LMRoman10"/>
        </w:rPr>
        <w:t>è</w:t>
      </w:r>
      <w:r w:rsidRPr="00D64B32">
        <w:rPr>
          <w:rFonts w:ascii="LMRoman10" w:hAnsi="LMRoman10"/>
        </w:rPr>
        <w:t xml:space="preserve">s 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lev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s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Évacuation par curetage aspiratif + surveillance par décroissance des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>HCG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L'hyperplasie n'est PAS localisée ; il n'y a PAS d'embryon malformé (</w:t>
      </w:r>
      <w:r w:rsidRPr="00D64B32">
        <w:rPr>
          <w:rFonts w:ascii="Courier New" w:hAnsi="Courier New" w:cs="Courier New"/>
          <w:i/>
          <w:iCs/>
          <w:color w:val="B45309"/>
        </w:rPr>
        <w:t>≠</w:t>
      </w:r>
      <w:r w:rsidRPr="00D64B32">
        <w:rPr>
          <w:rFonts w:ascii="LMRoman10" w:hAnsi="LMRoman10"/>
          <w:i/>
          <w:iCs/>
          <w:color w:val="B45309"/>
        </w:rPr>
        <w:t xml:space="preserve"> m</w:t>
      </w:r>
      <w:r w:rsidRPr="00D64B32">
        <w:rPr>
          <w:rFonts w:ascii="LMRoman10" w:hAnsi="LMRoman10" w:cs="LMRoman10"/>
          <w:i/>
          <w:iCs/>
          <w:color w:val="B45309"/>
        </w:rPr>
        <w:t>ô</w:t>
      </w:r>
      <w:r w:rsidRPr="00D64B32">
        <w:rPr>
          <w:rFonts w:ascii="LMRoman10" w:hAnsi="LMRoman10"/>
          <w:i/>
          <w:iCs/>
          <w:color w:val="B45309"/>
        </w:rPr>
        <w:t>le partielle, triplo</w:t>
      </w:r>
      <w:r w:rsidRPr="00D64B32">
        <w:rPr>
          <w:rFonts w:ascii="LMRoman10" w:hAnsi="LMRoman10" w:cs="LMRoman10"/>
          <w:i/>
          <w:iCs/>
          <w:color w:val="B45309"/>
        </w:rPr>
        <w:t>ï</w:t>
      </w:r>
      <w:r w:rsidRPr="00D64B32">
        <w:rPr>
          <w:rFonts w:ascii="LMRoman10" w:hAnsi="LMRoman10"/>
          <w:i/>
          <w:iCs/>
          <w:color w:val="B45309"/>
        </w:rPr>
        <w:t>de) ; pas de villosit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>s norm</w:t>
      </w:r>
      <w:r w:rsidRPr="00D64B32">
        <w:rPr>
          <w:rFonts w:ascii="LMRoman10" w:hAnsi="LMRoman10"/>
          <w:i/>
          <w:iCs/>
          <w:color w:val="B45309"/>
        </w:rPr>
        <w:t>ales dans la môle complète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J24, J23, J18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môle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lastRenderedPageBreak/>
        <w:t>Hémorragie utérine, perforation utérine, toxémie gravidique précoce, complications respiratoires (embolie trophoblastique), évolution vers tumeur trophoblastique gestationn</w:t>
      </w:r>
      <w:r w:rsidRPr="00D64B32">
        <w:rPr>
          <w:rFonts w:ascii="LMRoman10" w:hAnsi="LMRoman10"/>
        </w:rPr>
        <w:t>elle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sarcome utérin n'est PAS une complication de la môle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40] TOXOPLASMOSE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Toxoplasmose &amp; séroconversion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Maladie bénigne chez la mère mais grave pour le FŒTUS ; transmission materno-fœtale TRANSPLACENTAIRE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Diagnostic de séroconversion = apparition d'IgG et IgM initialement négatives ; surveillance sérologique mensuelle si sérologie négative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Traitement prévent</w:t>
      </w:r>
      <w:r w:rsidRPr="00D64B32">
        <w:rPr>
          <w:rFonts w:ascii="LMRoman10" w:hAnsi="LMRoman10"/>
        </w:rPr>
        <w:t>if (spiramycine/Rovamycine) pendant la grossesse ; surveillance sérologique du nouveau-né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L'IMG n'est PAS obligatoire en cas de séroconversion ; ce n'est pas une indication de césarienne ; le risque varie selon le terme (gravité </w:t>
      </w:r>
      <w:r w:rsidRPr="00D64B32">
        <w:rPr>
          <w:rFonts w:ascii="Courier New" w:hAnsi="Courier New" w:cs="Courier New"/>
          <w:i/>
          <w:iCs/>
          <w:color w:val="B45309"/>
        </w:rPr>
        <w:t>≠</w:t>
      </w:r>
      <w:r w:rsidRPr="00D64B32">
        <w:rPr>
          <w:rFonts w:ascii="LMRoman10" w:hAnsi="LMRoman10"/>
          <w:i/>
          <w:iCs/>
          <w:color w:val="B45309"/>
        </w:rPr>
        <w:t xml:space="preserve"> fr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>quence de transmission)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Récurrent (Jt24, O24, Nv24, J21)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41] ACCOUCHEMENT SUR UTÉRUS CICATRICIEL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—  •  </w:t>
      </w: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~0.40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Contre-indications absolues à l'épreuve utérine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Cicatrice CORPORÉALE ou segmento-corporéale antérieure ; ATCD de rupture utérine ; utérus tri-cicatriciel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Insertion placentaire sur la cicatrice ; disproportion fœto-pelvienne ; présentations</w:t>
      </w:r>
      <w:r w:rsidRPr="00D64B32">
        <w:rPr>
          <w:rFonts w:ascii="LMRoman10" w:hAnsi="LMRoman10"/>
        </w:rPr>
        <w:t xml:space="preserve"> dystociques (front), macrosomie avec diabète avéré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ATCD d'accouchement par voie basse après césarienne est plutôt FAVORABLE ; une cicatrice de myomectomie simple et un placenta postérieur ne sont pas des CI absolues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J23, J21,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</w:t>
      </w:r>
      <w:r w:rsidRPr="00D64B32">
        <w:rPr>
          <w:rFonts w:ascii="LMRoman10" w:hAnsi="LMRoman10"/>
        </w:rPr>
        <w:t>2] PRÉSENTATION DE L'ÉPAULE (TRANSVERSE)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~0.33 Q/examen</w:t>
      </w:r>
    </w:p>
    <w:p w:rsidR="00805D60" w:rsidRPr="00D64B32" w:rsidRDefault="00D64B32">
      <w:pPr>
        <w:spacing w:before="40" w:after="4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</w:rPr>
        <w:t>📖</w:t>
      </w:r>
      <w:r w:rsidRPr="00D64B32">
        <w:rPr>
          <w:rFonts w:ascii="LMRoman10" w:hAnsi="LMRoman10"/>
          <w:i/>
          <w:iCs/>
          <w:color w:val="404040"/>
        </w:rPr>
        <w:t xml:space="preserve"> Repère = acromion ; incompatible avec l'accouchement par voie basse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de l'épaule (transverse) à terme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Repère = ACROMION ; présentation transverse ; INCOMPATIBLE avec l'accouchem</w:t>
      </w:r>
      <w:r w:rsidRPr="00D64B32">
        <w:rPr>
          <w:rFonts w:ascii="LMRoman10" w:hAnsi="LMRoman10"/>
        </w:rPr>
        <w:t>ent par voie basse à terme → césarienne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L'« épaule négligée » (membres/cordon procident, dystocie constituée) suppose une souffrance/mort fœtale ; TV = clé du diagnostic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Complications : procidence du cordon, rupture utérine, dystocie, mort fœtale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diam</w:t>
      </w:r>
      <w:r w:rsidRPr="00D64B32">
        <w:rPr>
          <w:rFonts w:ascii="LMRoman10" w:hAnsi="LMRoman10"/>
          <w:i/>
          <w:iCs/>
          <w:color w:val="B45309"/>
        </w:rPr>
        <w:t>ètre n'est PAS le sous-occipito-bregmatique (concept de présentation céphalique recopié comme piège)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N26, Ratt25, J23, Jn23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43] PROCIDENCE DU CORDON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~0.20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Procidence du cordon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Urgence obstétricale ; anomalies du RCF révélatrices ; CÉSARIENNE en extrême urgence (refouler la présentation, garder la main)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Procubitus = cordon devant la présentation à membranes intactes (forme clinique) → césarienne prophylactique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Le diagnostic ne </w:t>
      </w:r>
      <w:r w:rsidRPr="00D64B32">
        <w:rPr>
          <w:rFonts w:ascii="LMRoman10" w:hAnsi="LMRoman10"/>
          <w:i/>
          <w:iCs/>
          <w:color w:val="B45309"/>
        </w:rPr>
        <w:t>repose pas sur l'échographie ; pas de tentative d'accouchement par voie basse en refoulant le cordon ; la corticothérapie ne change pas l'urgence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J24, J21,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44] RUBÉOLE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Rubéole &amp; grossesse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Séroconversion </w:t>
      </w:r>
      <w:r w:rsidRPr="00D64B32">
        <w:rPr>
          <w:rFonts w:ascii="LMRoman10" w:hAnsi="LMRoman10"/>
        </w:rPr>
        <w:t>= positivité des IgG et IgM initialement négatives ; risque MAXIMAL au 1er trimestre (embryopathie)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Expose à la fœtopathie/embryopathie (syndrome de Gregg) ; prévention = vaccination AVANT la conception ; discuter l'IMG selon le terme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risque malformat</w:t>
      </w:r>
      <w:r w:rsidRPr="00D64B32">
        <w:rPr>
          <w:rFonts w:ascii="LMRoman10" w:hAnsi="LMRoman10"/>
          <w:i/>
          <w:iCs/>
          <w:color w:val="B45309"/>
        </w:rPr>
        <w:t>if n'est pas « minime » au 1er trimestre (il est majeur) ; ne pas « rassurer, aucun risque »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N25, J21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45] SYPHILIS &amp; GROSSESSE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Syphilis &amp; grossesse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Peut être responsable de fœtopathie (syphilis congénitale) ; traitement</w:t>
      </w:r>
      <w:r w:rsidRPr="00D64B32">
        <w:rPr>
          <w:rFonts w:ascii="LMRoman10" w:hAnsi="LMRoman10"/>
        </w:rPr>
        <w:t xml:space="preserve"> par pénicilline retard (Extencilline) AUTORISÉ pendant la grossesse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Le traitement antibiotique peut guérir la fœtopathie ; diagnostic sérologique (TPHA + VDRL)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Le VDRL SEUL ne suffit pas au diagnostic (besoin d'un test tréponémique TPHA) ; ce n'est PAS </w:t>
      </w:r>
      <w:r w:rsidRPr="00D64B32">
        <w:rPr>
          <w:rFonts w:ascii="LMRoman10" w:hAnsi="LMRoman10"/>
          <w:i/>
          <w:iCs/>
          <w:color w:val="B45309"/>
        </w:rPr>
        <w:t>une indication d'IMG (curable)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Ratt25, J22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46] MORTALITÉ MATERNELLE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Mortalité maternelle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Causes : hémorragie du post-partum, complication du post-partum, insuffisance/retard de prise en charge, aggravation d'une cardiopathie, GEU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Indicateur majeur de santé publique (objectif de réduction)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Un accident de la voie publique = mort « accidentelle</w:t>
      </w:r>
      <w:r w:rsidRPr="00D64B32">
        <w:rPr>
          <w:rFonts w:ascii="LMRoman10" w:hAnsi="LMRoman10"/>
          <w:i/>
          <w:iCs/>
          <w:color w:val="B45309"/>
        </w:rPr>
        <w:t>/fortuite », non comptée comme mort maternelle directe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J19, J18</w:t>
      </w:r>
    </w:p>
    <w:p w:rsidR="00805D60" w:rsidRPr="00D64B32" w:rsidRDefault="00D64B3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64B32">
        <w:rPr>
          <w:rFonts w:ascii="LMRoman10" w:hAnsi="LMRoman10"/>
        </w:rPr>
        <w:t>[RANG 47] RETARD DE CROISSANCE INTRA-UTÉRIN (RCIU)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~0.13 Q/examen</w:t>
      </w:r>
    </w:p>
    <w:p w:rsidR="00805D60" w:rsidRPr="00D64B32" w:rsidRDefault="00D64B32">
      <w:pPr>
        <w:spacing w:before="16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8B0000"/>
          <w:sz w:val="22"/>
          <w:szCs w:val="22"/>
          <w:u w:val="single"/>
        </w:rPr>
        <w:t>Retard de croissance intra-utérin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Diagnostic échographique (biométrie) ; harmonieux ou disharmonieux ; induit </w:t>
      </w:r>
      <w:r w:rsidRPr="00D64B32">
        <w:rPr>
          <w:rFonts w:ascii="LMRoman10" w:hAnsi="LMRoman10"/>
        </w:rPr>
        <w:t>une redistribution vasculaire (épargne cérébrale)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Peut se compliquer de MFIU ; pronostic selon le caractère précoce/tardif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RCIU vasculaire : ↓ flux utéro-placentaire ; prééclampsie </w:t>
      </w:r>
      <w:r w:rsidRPr="00D64B32">
        <w:rPr>
          <w:rFonts w:ascii="Courier New" w:hAnsi="Courier New" w:cs="Courier New"/>
        </w:rPr>
        <w:t>≈</w:t>
      </w:r>
      <w:r w:rsidRPr="00D64B32">
        <w:rPr>
          <w:rFonts w:ascii="LMRoman10" w:hAnsi="LMRoman10"/>
        </w:rPr>
        <w:t xml:space="preserve"> 1/3 des 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>tiologies ; thrombophilie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Le RCIU vasculaire n'est pas seconda</w:t>
      </w:r>
      <w:r w:rsidRPr="00D64B32">
        <w:rPr>
          <w:rFonts w:ascii="LMRoman10" w:hAnsi="LMRoman10"/>
          <w:i/>
          <w:iCs/>
          <w:color w:val="B45309"/>
        </w:rPr>
        <w:t>ire à des malformations fœtales (ça, c'est le RCIU dysmorphique/génétique)</w:t>
      </w:r>
    </w:p>
    <w:p w:rsidR="00805D60" w:rsidRPr="00D64B32" w:rsidRDefault="00D64B32">
      <w:pPr>
        <w:spacing w:before="2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64B32">
        <w:rPr>
          <w:rFonts w:ascii="LMRoman10" w:hAnsi="LMRoman10"/>
          <w:i/>
          <w:iCs/>
          <w:color w:val="404040"/>
          <w:sz w:val="18"/>
          <w:szCs w:val="18"/>
        </w:rPr>
        <w:t xml:space="preserve"> Vu : J18</w:t>
      </w:r>
    </w:p>
    <w:p w:rsidR="00805D60" w:rsidRPr="00D64B32" w:rsidRDefault="00D64B32">
      <w:pPr>
        <w:rPr>
          <w:rFonts w:ascii="LMRoman10" w:hAnsi="LMRoman10"/>
        </w:rPr>
      </w:pPr>
      <w:r w:rsidRPr="00D64B32">
        <w:rPr>
          <w:rFonts w:ascii="LMRoman10" w:hAnsi="LMRoman10"/>
        </w:rPr>
        <w:br w:type="page"/>
      </w:r>
    </w:p>
    <w:p w:rsidR="00805D60" w:rsidRPr="00D64B32" w:rsidRDefault="00D64B32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805D60" w:rsidRPr="00D64B32" w:rsidRDefault="00D64B32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D64B32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D64B3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805D60" w:rsidRPr="00D64B32" w:rsidRDefault="00D64B32">
      <w:pPr>
        <w:spacing w:before="8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805D60" w:rsidRPr="00D64B32" w:rsidRDefault="00D64B32">
      <w:pPr>
        <w:spacing w:before="120" w:after="60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Apparaître en question ré</w:t>
      </w:r>
      <w:r w:rsidRPr="00D64B32">
        <w:rPr>
          <w:rFonts w:ascii="LMRoman10" w:hAnsi="LMRoman10"/>
        </w:rPr>
        <w:t>siduelle ou rattrapage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Être recyclés à la dernière minute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Servir de "culture générale" médicale</w:t>
      </w:r>
    </w:p>
    <w:p w:rsidR="00805D60" w:rsidRPr="00D64B32" w:rsidRDefault="00D64B32">
      <w:pPr>
        <w:spacing w:before="20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805D60" w:rsidRPr="00D64B32" w:rsidRDefault="00D64B32">
      <w:pPr>
        <w:rPr>
          <w:rFonts w:ascii="LMRoman10" w:hAnsi="LMRoman10"/>
        </w:rPr>
      </w:pPr>
      <w:r w:rsidRPr="00D64B32">
        <w:rPr>
          <w:rFonts w:ascii="LMRoman10" w:hAnsi="LMRoman10"/>
        </w:rPr>
        <w:br w:type="page"/>
      </w:r>
    </w:p>
    <w:p w:rsidR="00805D60" w:rsidRPr="00D64B32" w:rsidRDefault="00D64B3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GYNÉCOLOGIE-OBSTÉTRI</w:t>
      </w:r>
      <w:r w:rsidRPr="00D64B32">
        <w:rPr>
          <w:rFonts w:ascii="LMRoman10" w:hAnsi="LMRoman10"/>
          <w:b/>
          <w:bCs/>
          <w:color w:val="FFFFFF"/>
          <w:sz w:val="24"/>
          <w:szCs w:val="24"/>
        </w:rPr>
        <w:t>QUE</w:t>
      </w:r>
    </w:p>
    <w:p w:rsidR="00805D60" w:rsidRPr="00D64B32" w:rsidRDefault="00D64B32">
      <w:pPr>
        <w:pStyle w:val="Heading2"/>
        <w:rPr>
          <w:rFonts w:ascii="LMRoman10" w:hAnsi="LMRoman10"/>
        </w:rPr>
      </w:pPr>
      <w:r w:rsidRPr="00D64B32">
        <w:rPr>
          <w:rFonts w:ascii="LMRoman10" w:hAnsi="LMRoman10"/>
        </w:rPr>
        <w:t>** SCORES, REPÈRES &amp; CLASSIFICATIONS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Score de Bishop (MAP/déclenchement)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Dilatation + effacement/consistance + position du col + niveau présentation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RCF normal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Base 110–160 bpm • variabilité 5–25 bpm • accélérations présentes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Sommet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Repère occiput • Ø sous-occipito-bregmatique 9,5 cm • flexion maximale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Face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Repère menton • Ø sous-mento-bregmatique • déflexion complète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Front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Repère racine du nez • déflexion intermédiaire • DYSTOCIQUE → césarienne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Siège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Repère sacrum • Ø bitrochantérien 9,5 cm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Épaule (transverse)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Repère acromion • voie basse impossible → césarienne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Cancer du col / endomètre / ovaire / vulve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Classification FIGO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Indice de Magnin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Bassin normal si &gt; 22 cm</w:t>
            </w:r>
          </w:p>
        </w:tc>
      </w:tr>
    </w:tbl>
    <w:p w:rsidR="00805D60" w:rsidRPr="00D64B32" w:rsidRDefault="00D64B32">
      <w:pPr>
        <w:pStyle w:val="Heading2"/>
        <w:rPr>
          <w:rFonts w:ascii="LMRoman10" w:hAnsi="LMRoman10"/>
        </w:rPr>
      </w:pPr>
      <w:r w:rsidRPr="00D64B32">
        <w:rPr>
          <w:rFonts w:ascii="LMRoman10" w:hAnsi="LMRoman10"/>
        </w:rPr>
        <w:t>** SEUILS &amp; CHIFFRES CLÉS DU CONCOURS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805D60" w:rsidRPr="00D64B3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TA </w:t>
            </w: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140/90 apr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è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 20 SA + prot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é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inurie </w:t>
            </w: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0,3 g/24h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Prééclampsie (définition)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TA </w:t>
            </w: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160/110 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•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thrombop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é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nie &lt;100 000 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•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cytolyse 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•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h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é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molyse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Prééclampsie SÉVÈRE / HELLP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Oligoamnios : grande citerne &lt; 2 cm / index &lt; 5 cm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→ rechercher RPM + TA/protéinurie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Hydramnios : grande citerne &gt; 8 cm / index &gt; 25 cm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→ diabète, atrésie œsophagienne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β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HCG &gt; 1500 UI/L + ut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é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rus vide (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é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cho EV)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Suspicion de GEU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ECBU </w:t>
            </w: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10^5 germes/mL sans sympt</w:t>
            </w:r>
            <w:r w:rsidRPr="00D64B32">
              <w:rPr>
                <w:rFonts w:ascii="LMRoman10" w:hAnsi="LMRoman10" w:cs="LMRoman10"/>
                <w:b/>
                <w:bCs/>
                <w:color w:val="000000"/>
                <w:sz w:val="18"/>
                <w:szCs w:val="18"/>
              </w:rPr>
              <w:t>ô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Bactériurie asymptomatique (à traiter)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Clarté nucale (11–13 SA)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Dépistage des anomalies chromosomiques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Terme dépassé </w:t>
            </w:r>
            <w:r w:rsidRPr="00D64B3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42 SA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Surveillance LA + MAF ; risque MFIU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Corticothérapie de maturation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MAP / RPM &lt; 34 SA</w:t>
            </w:r>
          </w:p>
        </w:tc>
      </w:tr>
      <w:tr w:rsidR="00805D60" w:rsidRPr="00D64B3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Cancer du col stade IB1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5D60" w:rsidRPr="00D64B32" w:rsidRDefault="00D64B32">
            <w:pPr>
              <w:rPr>
                <w:rFonts w:ascii="LMRoman10" w:hAnsi="LMRoman10"/>
              </w:rPr>
            </w:pPr>
            <w:r w:rsidRPr="00D64B32">
              <w:rPr>
                <w:rFonts w:ascii="LMRoman10" w:hAnsi="LMRoman10"/>
                <w:color w:val="000000"/>
                <w:sz w:val="18"/>
                <w:szCs w:val="18"/>
              </w:rPr>
              <w:t>Tumeur limitée au col • bon pronostic • Wertheim + lymphadénectomie</w:t>
            </w:r>
          </w:p>
        </w:tc>
      </w:tr>
    </w:tbl>
    <w:p w:rsidR="00805D60" w:rsidRPr="00D64B32" w:rsidRDefault="00D64B32">
      <w:pPr>
        <w:pStyle w:val="Heading2"/>
        <w:rPr>
          <w:rFonts w:ascii="LMRoman10" w:hAnsi="LMRoman10"/>
        </w:rPr>
      </w:pPr>
      <w:r w:rsidRPr="00D64B32">
        <w:rPr>
          <w:rFonts w:ascii="LMRoman10" w:hAnsi="LMRoman10"/>
        </w:rPr>
        <w:t>** PIÈGES CLASSIQUES (FAUX qui reviennent) **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Placenta praevia : sang ROUGE, indolore → TOUCHER VAGINAL CONTRE-INDIQUÉ (vs HRP : sang noir, douleur, utérus de bois).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Œdèmes des MI : NI obligatoires au diagnostic, NI signes de gravité de la prééclampsie.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Prééclampsie/diabète : donnent un RCIU / une</w:t>
      </w:r>
      <w:r w:rsidRPr="00D64B32">
        <w:rPr>
          <w:rFonts w:ascii="LMRoman10" w:hAnsi="LMRoman10"/>
          <w:i/>
          <w:iCs/>
          <w:color w:val="B45309"/>
        </w:rPr>
        <w:t xml:space="preserve"> macrosomie respectivement — JAMAIS l'inverse ; pas de diurétiques ni d'IEC dans la PE.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Allo-immunisation : prévention anti-D quand RAI NÉGATIVES (pas positives) ; doppler ACM = anémie FŒTALE, non invasif.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Liquide amniotique : la DÉGLUTITION est la voi</w:t>
      </w:r>
      <w:r w:rsidRPr="00D64B32">
        <w:rPr>
          <w:rFonts w:ascii="LMRoman10" w:hAnsi="LMRoman10"/>
          <w:i/>
          <w:iCs/>
          <w:color w:val="B45309"/>
        </w:rPr>
        <w:t>e de RÉSORPTION (pas de production).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Implant = progestatif seul (PAS un œstroprogestatif) ; ATCD de cancer du sein/thrombose = CI de la contraception hormonale.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 xml:space="preserve">GEU : localisation AMPULLAIRE la plus fréquente ; si examen normal et stable → </w:t>
      </w:r>
      <w:r w:rsidRPr="00D64B32">
        <w:rPr>
          <w:rFonts w:ascii="Courier New" w:hAnsi="Courier New" w:cs="Courier New"/>
          <w:i/>
          <w:iCs/>
          <w:color w:val="B45309"/>
        </w:rPr>
        <w:t>β</w:t>
      </w:r>
      <w:r w:rsidRPr="00D64B32">
        <w:rPr>
          <w:rFonts w:ascii="LMRoman10" w:hAnsi="LMRoman10"/>
          <w:i/>
          <w:iCs/>
          <w:color w:val="B45309"/>
        </w:rPr>
        <w:t xml:space="preserve">HCG + </w:t>
      </w:r>
      <w:r w:rsidRPr="00D64B32">
        <w:rPr>
          <w:rFonts w:ascii="LMRoman10" w:hAnsi="LMRoman10" w:cs="LMRoman10"/>
          <w:i/>
          <w:iCs/>
          <w:color w:val="B45309"/>
        </w:rPr>
        <w:t>é</w:t>
      </w:r>
      <w:r w:rsidRPr="00D64B32">
        <w:rPr>
          <w:rFonts w:ascii="LMRoman10" w:hAnsi="LMRoman10"/>
          <w:i/>
          <w:iCs/>
          <w:color w:val="B45309"/>
        </w:rPr>
        <w:t xml:space="preserve">cho </w:t>
      </w:r>
      <w:r w:rsidRPr="00D64B32">
        <w:rPr>
          <w:rFonts w:ascii="LMRoman10" w:hAnsi="LMRoman10"/>
          <w:i/>
          <w:iCs/>
          <w:color w:val="B45309"/>
        </w:rPr>
        <w:t>EV (pas de cœlioscopie d'emblée).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MIP : tous les examens (NFS, CRP, écho, scanner) peuvent être NORMAUX ; lactobacilles abondants = CONTRE le diagnostic.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Cancer de l'endomètre : progestatifs et multiparité = PROTECTEURS ; œstrogènes seuls + obésité + H</w:t>
      </w:r>
      <w:r w:rsidRPr="00D64B32">
        <w:rPr>
          <w:rFonts w:ascii="LMRoman10" w:hAnsi="LMRoman10"/>
          <w:i/>
          <w:iCs/>
          <w:color w:val="B45309"/>
        </w:rPr>
        <w:t>TA + diabète = à risque.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RCF : décélérations PRÉCOCES (expulsion) = bénignes ; décélérations TARDIVES / rythme sinusoïdal = extraction urgente.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Cardiopathie : risque d'endocardite NON minime ; voie basse non contre-indiquée si bien tolérée.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Front &amp; é</w:t>
      </w:r>
      <w:r w:rsidRPr="00D64B32">
        <w:rPr>
          <w:rFonts w:ascii="LMRoman10" w:hAnsi="LMRoman10"/>
          <w:i/>
          <w:iCs/>
          <w:color w:val="B45309"/>
        </w:rPr>
        <w:t>paule = présentations incompatibles avec la voie basse → césarienne ; face peut accoucher par voie basse (mento-pubien).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Toxoplasmose/Rubéole/Syphilis : séroconversion = IgG+IgM initialement négatives ; syphilis curable (pas d'IMG), rubéole = risque MAJEUR au 1er T.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MFIU : évacuation par voie basse (PAS de césarienne en urgence) + bilan d'hémostase.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64B3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64B32">
        <w:rPr>
          <w:rFonts w:ascii="LMRoman10" w:hAnsi="LMRoman10"/>
          <w:i/>
          <w:iCs/>
          <w:color w:val="B45309"/>
        </w:rPr>
        <w:t>Tuberculose génitale : Mycobacterium tuberculosis (PAS bovis), cause d'infertilité, traitement médical (PAS chirurgie).</w:t>
      </w:r>
    </w:p>
    <w:p w:rsidR="00805D60" w:rsidRPr="00D64B32" w:rsidRDefault="00D64B32">
      <w:pPr>
        <w:pStyle w:val="Heading2"/>
        <w:rPr>
          <w:rFonts w:ascii="LMRoman10" w:hAnsi="LMRoman10"/>
        </w:rPr>
      </w:pPr>
      <w:r w:rsidRPr="00D64B32">
        <w:rPr>
          <w:rFonts w:ascii="LMRoman10" w:hAnsi="LMRoman10"/>
        </w:rPr>
        <w:t>** ARBRES DÉCISIONNELS &amp; CHAÎNES À MAÎTRISER **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Métrorragies du 3e trimestre : VVP + remplissage → NFS/groupage + sang → ÉCHOGRAPHIE (ja</w:t>
      </w:r>
      <w:r w:rsidRPr="00D64B32">
        <w:rPr>
          <w:rFonts w:ascii="LMRoman10" w:hAnsi="LMRoman10"/>
        </w:rPr>
        <w:t>mais de TV) → césarienne si praevia recouvrant ou HRP avec fœtus vivant.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RPM + cordon battant : garder la main en intravaginal / refouler la présentation → bloc → CÉSARIENNE en urgence.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Suspicion de GEU (clinique normale) : </w:t>
      </w:r>
      <w:r w:rsidRPr="00D64B32">
        <w:rPr>
          <w:rFonts w:ascii="Courier New" w:hAnsi="Courier New" w:cs="Courier New"/>
        </w:rPr>
        <w:t>β</w:t>
      </w:r>
      <w:r w:rsidRPr="00D64B32">
        <w:rPr>
          <w:rFonts w:ascii="LMRoman10" w:hAnsi="LMRoman10"/>
        </w:rPr>
        <w:t xml:space="preserve">HCG plasmatiques + </w:t>
      </w:r>
      <w:r w:rsidRPr="00D64B32">
        <w:rPr>
          <w:rFonts w:ascii="LMRoman10" w:hAnsi="LMRoman10" w:cs="LMRoman10"/>
        </w:rPr>
        <w:t>é</w:t>
      </w:r>
      <w:r w:rsidRPr="00D64B32">
        <w:rPr>
          <w:rFonts w:ascii="LMRoman10" w:hAnsi="LMRoman10"/>
        </w:rPr>
        <w:t xml:space="preserve">chographie </w:t>
      </w:r>
      <w:r w:rsidRPr="00D64B32">
        <w:rPr>
          <w:rFonts w:ascii="LMRoman10" w:hAnsi="LMRoman10"/>
        </w:rPr>
        <w:t>endovaginale → cœlioscopie si confirmée/instable.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Métrorragies post-ménopausiques : échographie endovaginale (épaisseur) ± hystéroscopie → BIOPSIE d'endomètre (certitude).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 xml:space="preserve">Prééclampsie : ischémie placentaire → ↑ résistances → HTA + protéinurie → (gravité) </w:t>
      </w:r>
      <w:r w:rsidRPr="00D64B32">
        <w:rPr>
          <w:rFonts w:ascii="LMRoman10" w:hAnsi="LMRoman10"/>
        </w:rPr>
        <w:t>HELLP / éclampsie / HRP → seul traitement curatif = extraction.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Anémie fœtale (AFM) : passage d'hématies → allo-immunisation maternelle (IgG) → doppler ACM → transfusion in utero / extraction.</w:t>
      </w:r>
    </w:p>
    <w:p w:rsidR="00805D60" w:rsidRPr="00D64B32" w:rsidRDefault="00D64B3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64B32">
        <w:rPr>
          <w:rFonts w:ascii="LMRoman10" w:hAnsi="LMRoman10"/>
        </w:rPr>
        <w:t>Cancer du col : HPV 16/18 → dysplasie (CIN) → carcinome épiderm</w:t>
      </w:r>
      <w:r w:rsidRPr="00D64B32">
        <w:rPr>
          <w:rFonts w:ascii="LMRoman10" w:hAnsi="LMRoman10"/>
        </w:rPr>
        <w:t>oïde → dépistage frottis+test HPV / IVA → biopsie.</w:t>
      </w:r>
    </w:p>
    <w:p w:rsidR="00805D60" w:rsidRPr="00D64B32" w:rsidRDefault="00D64B32">
      <w:pPr>
        <w:spacing w:before="240" w:after="60"/>
        <w:rPr>
          <w:rFonts w:ascii="LMRoman10" w:hAnsi="LMRoman10"/>
        </w:rPr>
      </w:pPr>
      <w:r w:rsidRPr="00D64B32">
        <w:rPr>
          <w:rFonts w:ascii="LMRoman10" w:hAnsi="LMRoman10"/>
          <w:color w:val="000000"/>
        </w:rPr>
        <w:t xml:space="preserve"> </w:t>
      </w:r>
    </w:p>
    <w:p w:rsidR="00805D60" w:rsidRPr="00D64B32" w:rsidRDefault="00805D60">
      <w:pPr>
        <w:pBdr>
          <w:top w:val="double" w:sz="8" w:space="4" w:color="1F3A5F"/>
        </w:pBdr>
        <w:rPr>
          <w:rFonts w:ascii="LMRoman10" w:hAnsi="LMRoman10"/>
        </w:rPr>
      </w:pP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i/>
          <w:iCs/>
          <w:color w:val="000000"/>
          <w:sz w:val="18"/>
          <w:szCs w:val="18"/>
        </w:rPr>
        <w:t>Cross-match 750 QEs officielles × Cours officiel Gynéco-Obstétrique (PDF fourni) + corrections officielles e-qe.online</w:t>
      </w:r>
    </w:p>
    <w:p w:rsidR="00805D60" w:rsidRPr="00D64B32" w:rsidRDefault="00D64B32">
      <w:pPr>
        <w:spacing w:before="60" w:after="60"/>
        <w:jc w:val="center"/>
        <w:rPr>
          <w:rFonts w:ascii="LMRoman10" w:hAnsi="LMRoman10"/>
        </w:rPr>
      </w:pPr>
      <w:r w:rsidRPr="00D64B32">
        <w:rPr>
          <w:rFonts w:ascii="LMRoman10" w:hAnsi="LMRoman10"/>
          <w:b/>
          <w:bCs/>
          <w:i/>
          <w:iCs/>
          <w:color w:val="000000"/>
          <w:sz w:val="18"/>
          <w:szCs w:val="18"/>
        </w:rPr>
        <w:t>Banque de 750 QE — 15 sessions —</w:t>
      </w:r>
      <w:r w:rsidRPr="00D64B32">
        <w:rPr>
          <w:rFonts w:ascii="LMRoman10" w:hAnsi="LMRoman10"/>
          <w:b/>
          <w:bCs/>
          <w:i/>
          <w:iCs/>
          <w:color w:val="000000"/>
          <w:sz w:val="18"/>
          <w:szCs w:val="18"/>
        </w:rPr>
        <w:t xml:space="preserve"> Concours de Gynécologie-Obstétrique</w:t>
      </w:r>
    </w:p>
    <w:p w:rsidR="00805D60" w:rsidRPr="00D64B32" w:rsidRDefault="00D64B32">
      <w:pPr>
        <w:spacing w:before="200" w:after="60"/>
        <w:rPr>
          <w:rFonts w:ascii="LMRoman10" w:hAnsi="LMRoman10"/>
        </w:rPr>
      </w:pPr>
      <w:r w:rsidRPr="00D64B32">
        <w:rPr>
          <w:rFonts w:ascii="LMRoman10" w:hAnsi="LMRoman10"/>
          <w:b/>
          <w:bCs/>
          <w:color w:val="065F46"/>
        </w:rPr>
        <w:t>Améliorations Version 1 :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64B32">
        <w:rPr>
          <w:rFonts w:ascii="LMRoman10" w:hAnsi="LMRoman10"/>
          <w:color w:val="065F46"/>
          <w:sz w:val="18"/>
          <w:szCs w:val="18"/>
        </w:rPr>
        <w:t xml:space="preserve"> PARTIE 3 strictement par rang de fréquence (1 → 47)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color w:val="065F46"/>
          <w:sz w:val="18"/>
          <w:szCs w:val="18"/>
        </w:rPr>
        <w:lastRenderedPageBreak/>
        <w:t>✓</w:t>
      </w:r>
      <w:r w:rsidRPr="00D64B32">
        <w:rPr>
          <w:rFonts w:ascii="LMRoman10" w:hAnsi="LMRoman10"/>
          <w:color w:val="065F46"/>
          <w:sz w:val="18"/>
          <w:szCs w:val="18"/>
        </w:rPr>
        <w:t xml:space="preserve"> Déduplication des questions répétées sur 15 sessions (750 QE)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64B32">
        <w:rPr>
          <w:rFonts w:ascii="LMRoman10" w:hAnsi="LMRoman10"/>
          <w:color w:val="065F46"/>
          <w:sz w:val="18"/>
          <w:szCs w:val="18"/>
        </w:rPr>
        <w:t xml:space="preserve"> FAUX/pièges explicites avec </w:t>
      </w:r>
      <w:r w:rsidRPr="00D64B32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D64B32">
        <w:rPr>
          <w:rFonts w:ascii="LMRoman10" w:hAnsi="LMRoman10"/>
          <w:color w:val="065F46"/>
          <w:sz w:val="18"/>
          <w:szCs w:val="18"/>
        </w:rPr>
        <w:t xml:space="preserve"> (le contenu le plus rentable)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64B32">
        <w:rPr>
          <w:rFonts w:ascii="LMRoman10" w:hAnsi="LMRoman10"/>
          <w:color w:val="065F46"/>
          <w:sz w:val="18"/>
          <w:szCs w:val="18"/>
        </w:rPr>
        <w:t xml:space="preserve"> Aide-mémoire transversal adapté à la gynéco-obstétrique (scores, seuils, arbres)</w:t>
      </w:r>
    </w:p>
    <w:p w:rsidR="00805D60" w:rsidRPr="00D64B32" w:rsidRDefault="00D64B32">
      <w:pPr>
        <w:spacing w:before="60" w:after="60"/>
        <w:rPr>
          <w:rFonts w:ascii="LMRoman10" w:hAnsi="LMRoman10"/>
        </w:rPr>
      </w:pPr>
      <w:r w:rsidRPr="00D64B3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64B32">
        <w:rPr>
          <w:rFonts w:ascii="LMRoman10" w:hAnsi="LMRoman10"/>
          <w:color w:val="065F46"/>
          <w:sz w:val="18"/>
          <w:szCs w:val="18"/>
        </w:rPr>
        <w:t xml:space="preserve"> Croisement avec les corrections officielles de chaque session</w:t>
      </w:r>
      <w:bookmarkEnd w:id="0"/>
    </w:p>
    <w:sectPr w:rsidR="00805D60" w:rsidRPr="00D64B3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CF2738"/>
    <w:multiLevelType w:val="hybridMultilevel"/>
    <w:tmpl w:val="7DCC5BCA"/>
    <w:lvl w:ilvl="0" w:tplc="ECB8E330">
      <w:start w:val="1"/>
      <w:numFmt w:val="bullet"/>
      <w:lvlText w:val="•"/>
      <w:lvlJc w:val="left"/>
      <w:pPr>
        <w:ind w:left="720" w:hanging="360"/>
      </w:pPr>
    </w:lvl>
    <w:lvl w:ilvl="1" w:tplc="27A08476">
      <w:numFmt w:val="decimal"/>
      <w:lvlText w:val=""/>
      <w:lvlJc w:val="left"/>
    </w:lvl>
    <w:lvl w:ilvl="2" w:tplc="12745D08">
      <w:numFmt w:val="decimal"/>
      <w:lvlText w:val=""/>
      <w:lvlJc w:val="left"/>
    </w:lvl>
    <w:lvl w:ilvl="3" w:tplc="951A9DE2">
      <w:numFmt w:val="decimal"/>
      <w:lvlText w:val=""/>
      <w:lvlJc w:val="left"/>
    </w:lvl>
    <w:lvl w:ilvl="4" w:tplc="9214B6E2">
      <w:numFmt w:val="decimal"/>
      <w:lvlText w:val=""/>
      <w:lvlJc w:val="left"/>
    </w:lvl>
    <w:lvl w:ilvl="5" w:tplc="9E5004E8">
      <w:numFmt w:val="decimal"/>
      <w:lvlText w:val=""/>
      <w:lvlJc w:val="left"/>
    </w:lvl>
    <w:lvl w:ilvl="6" w:tplc="BA665A24">
      <w:numFmt w:val="decimal"/>
      <w:lvlText w:val=""/>
      <w:lvlJc w:val="left"/>
    </w:lvl>
    <w:lvl w:ilvl="7" w:tplc="931C12E2">
      <w:numFmt w:val="decimal"/>
      <w:lvlText w:val=""/>
      <w:lvlJc w:val="left"/>
    </w:lvl>
    <w:lvl w:ilvl="8" w:tplc="E7AE8682">
      <w:numFmt w:val="decimal"/>
      <w:lvlText w:val=""/>
      <w:lvlJc w:val="left"/>
    </w:lvl>
  </w:abstractNum>
  <w:abstractNum w:abstractNumId="1" w15:restartNumberingAfterBreak="0">
    <w:nsid w:val="7BED0AC9"/>
    <w:multiLevelType w:val="hybridMultilevel"/>
    <w:tmpl w:val="F2A42436"/>
    <w:lvl w:ilvl="0" w:tplc="A1445C6C">
      <w:start w:val="1"/>
      <w:numFmt w:val="bullet"/>
      <w:lvlText w:val="●"/>
      <w:lvlJc w:val="left"/>
      <w:pPr>
        <w:ind w:left="720" w:hanging="360"/>
      </w:pPr>
    </w:lvl>
    <w:lvl w:ilvl="1" w:tplc="29D434EC">
      <w:start w:val="1"/>
      <w:numFmt w:val="bullet"/>
      <w:lvlText w:val="○"/>
      <w:lvlJc w:val="left"/>
      <w:pPr>
        <w:ind w:left="1440" w:hanging="360"/>
      </w:pPr>
    </w:lvl>
    <w:lvl w:ilvl="2" w:tplc="A656A1D8">
      <w:start w:val="1"/>
      <w:numFmt w:val="bullet"/>
      <w:lvlText w:val="■"/>
      <w:lvlJc w:val="left"/>
      <w:pPr>
        <w:ind w:left="2160" w:hanging="360"/>
      </w:pPr>
    </w:lvl>
    <w:lvl w:ilvl="3" w:tplc="6B88C03E">
      <w:start w:val="1"/>
      <w:numFmt w:val="bullet"/>
      <w:lvlText w:val="●"/>
      <w:lvlJc w:val="left"/>
      <w:pPr>
        <w:ind w:left="2880" w:hanging="360"/>
      </w:pPr>
    </w:lvl>
    <w:lvl w:ilvl="4" w:tplc="83385B54">
      <w:start w:val="1"/>
      <w:numFmt w:val="bullet"/>
      <w:lvlText w:val="○"/>
      <w:lvlJc w:val="left"/>
      <w:pPr>
        <w:ind w:left="3600" w:hanging="360"/>
      </w:pPr>
    </w:lvl>
    <w:lvl w:ilvl="5" w:tplc="17F686FA">
      <w:start w:val="1"/>
      <w:numFmt w:val="bullet"/>
      <w:lvlText w:val="■"/>
      <w:lvlJc w:val="left"/>
      <w:pPr>
        <w:ind w:left="4320" w:hanging="360"/>
      </w:pPr>
    </w:lvl>
    <w:lvl w:ilvl="6" w:tplc="92704586">
      <w:start w:val="1"/>
      <w:numFmt w:val="bullet"/>
      <w:lvlText w:val="●"/>
      <w:lvlJc w:val="left"/>
      <w:pPr>
        <w:ind w:left="5040" w:hanging="360"/>
      </w:pPr>
    </w:lvl>
    <w:lvl w:ilvl="7" w:tplc="74A090EE">
      <w:start w:val="1"/>
      <w:numFmt w:val="bullet"/>
      <w:lvlText w:val="●"/>
      <w:lvlJc w:val="left"/>
      <w:pPr>
        <w:ind w:left="5760" w:hanging="360"/>
      </w:pPr>
    </w:lvl>
    <w:lvl w:ilvl="8" w:tplc="96C2FCA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D60"/>
    <w:rsid w:val="00805D60"/>
    <w:rsid w:val="00D64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3421B10-0B9C-40A6-8D27-78491BEA9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10015</Words>
  <Characters>57092</Characters>
  <Application>Microsoft Office Word</Application>
  <DocSecurity>0</DocSecurity>
  <Lines>475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GYNÉCOLOGIE-OBSTÉTRIQUE - QE Haute Fréquence</vt:lpstr>
    </vt:vector>
  </TitlesOfParts>
  <Company/>
  <LinksUpToDate>false</LinksUpToDate>
  <CharactersWithSpaces>66974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GYNÉCOLOGIE-OBSTÉTRIQUE - QE Haute Fréquence</dc:title>
  <dc:creator>Claude.ai</dc:creator>
  <dc:description>Generated by qe-analysis skill</dc:description>
  <cp:lastModifiedBy>tool</cp:lastModifiedBy>
  <cp:revision>2</cp:revision>
  <cp:lastPrinted>2026-06-13T22:58:00Z</cp:lastPrinted>
  <dcterms:created xsi:type="dcterms:W3CDTF">2026-06-04T23:02:00Z</dcterms:created>
  <dcterms:modified xsi:type="dcterms:W3CDTF">2026-06-13T22:58:00Z</dcterms:modified>
</cp:coreProperties>
</file>