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752C" w:rsidRPr="0091071B" w:rsidRDefault="0091071B">
      <w:pPr>
        <w:spacing w:after="100"/>
        <w:jc w:val="center"/>
        <w:rPr>
          <w:rFonts w:ascii="LMRoman10" w:hAnsi="LMRoman10"/>
        </w:rPr>
      </w:pPr>
      <w:bookmarkStart w:id="0" w:name="_GoBack"/>
      <w:r w:rsidRPr="0091071B">
        <w:rPr>
          <w:rFonts w:ascii="LMRoman10" w:hAnsi="LMRoman10"/>
          <w:b/>
          <w:bCs/>
          <w:color w:val="1F3A5F"/>
          <w:sz w:val="44"/>
          <w:szCs w:val="44"/>
        </w:rPr>
        <w:t>ORL · OPHTALMOLOGIE · STOMATOLOGIE &amp; CHIR. MAXILLO-FACIALE</w:t>
      </w:r>
    </w:p>
    <w:p w:rsidR="0042752C" w:rsidRPr="0091071B" w:rsidRDefault="0091071B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30"/>
          <w:szCs w:val="30"/>
        </w:rPr>
        <w:t>Fiches QE Haute Fréquence — Module S9 (FMPM) — Version 1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i/>
          <w:iCs/>
          <w:color w:val="000000"/>
        </w:rPr>
        <w:t>Cross-match : 700 QEs officielles (2017→2026) × Cours AIO (ORL 419 p · Ophtalmo 424 p · Maxillo 330 p)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000000"/>
          <w:sz w:val="18"/>
          <w:szCs w:val="18"/>
        </w:rPr>
        <w:t>FMPM — 14 sessions officielles · Janvier 2017 → Normal 2026</w:t>
      </w:r>
    </w:p>
    <w:p w:rsidR="0042752C" w:rsidRPr="0091071B" w:rsidRDefault="0091071B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42752C" w:rsidRPr="0091071B" w:rsidRDefault="0091071B">
      <w:pPr>
        <w:spacing w:before="60" w:after="60"/>
        <w:rPr>
          <w:rFonts w:ascii="LMRoman10" w:hAnsi="LMRoman10"/>
        </w:rPr>
      </w:pPr>
      <w:r w:rsidRPr="0091071B">
        <w:rPr>
          <w:rFonts w:ascii="LMRoman10" w:hAnsi="LMRoman10"/>
          <w:i/>
          <w:iCs/>
          <w:color w:val="000000"/>
        </w:rPr>
        <w:t>Classement basé sur la fréquence réelle dans 700 QEs (14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800"/>
        <w:gridCol w:w="1400"/>
        <w:gridCol w:w="2360"/>
      </w:tblGrid>
      <w:tr w:rsidR="0042752C" w:rsidRPr="0091071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TRAUMATISME DU GLOBE OCULAIRE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Ophtalmologie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TRAUMATISMES DE LA FACE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Chir. maxillo-faciale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APPAREIL OTOLOGIQUE (OTITES &amp; SURDITÉS)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ORL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CANCERS ORL (LARYNX · CAVUM · VADS)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ORL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PARALYSIE FACIALE PÉRIPHÉRIQUE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ORL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GLAUCOMES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Ophtalmologie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CAT : ADÉNOPATHIE CERVICALE &amp; NODULE THYROÏDIEN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ORL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CANCÉROLOGIE MAXILLO-FACIALE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Chir. maxillo-faciale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INFECTIONS RHINO-PHARYNGO-LARYNGÉES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ORL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ŒIL ROUGE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Ophtalmologie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CELLULITES CERVICO-FACIALES D'ORIGINE DENTAIRE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Chir. maxillo-faciale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CATARACTES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Ophtalmologie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LIMITATION DE L'OUVERTURE BUCCALE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Chir. maxillo-faciale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RÉTINOPATHIE DIABÉTIQUE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Ophtalmologie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GREFFE DE CORNÉE (KÉRATOPLASTIE)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Ophtalmologie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RÉTINOBLASTOME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Ophtalmologie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TROUBLES DE LA RÉFRACTION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Ophtalmologie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QUESTIONS INCLASSIFIABLES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</w:tbl>
    <w:p w:rsidR="0042752C" w:rsidRPr="0091071B" w:rsidRDefault="0091071B">
      <w:pPr>
        <w:rPr>
          <w:rFonts w:ascii="LMRoman10" w:hAnsi="LMRoman10"/>
        </w:rPr>
      </w:pPr>
      <w:r w:rsidRPr="0091071B">
        <w:rPr>
          <w:rFonts w:ascii="LMRoman10" w:hAnsi="LMRoman10"/>
        </w:rPr>
        <w:br w:type="page"/>
      </w:r>
    </w:p>
    <w:p w:rsidR="0042752C" w:rsidRPr="0091071B" w:rsidRDefault="0091071B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42752C" w:rsidRPr="0091071B" w:rsidRDefault="0091071B">
      <w:pPr>
        <w:spacing w:before="60" w:after="60"/>
        <w:rPr>
          <w:rFonts w:ascii="LMRoman10" w:hAnsi="LMRoman10"/>
        </w:rPr>
      </w:pPr>
      <w:r w:rsidRPr="0091071B">
        <w:rPr>
          <w:rFonts w:ascii="LMRoman10" w:hAnsi="LMRoman10"/>
          <w:i/>
          <w:iCs/>
          <w:color w:val="000000"/>
        </w:rPr>
        <w:t>Statistiques calculées sur 14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1700"/>
        <w:gridCol w:w="1860"/>
      </w:tblGrid>
      <w:tr w:rsidR="0042752C" w:rsidRPr="0091071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TRAUMATISME DU GLOBE OCULAIRE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85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12.1%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TRAUMATISMES DE LA FACE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84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12.0%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APPAREIL OTOLOGIQUE (OTITES &amp; SURDITÉS)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68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4.86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9.7%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CANCERS ORL (LARYNX · CAVUM · VADS)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56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8.0%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PARALYSIE FACIALE PÉRIPHÉRIQUE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50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7.1%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GLAUCOMES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47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6.7%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CAT : ADÉNOPATHIE CERVICALE &amp; NODULE THYROÏDIEN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45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6.4%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CANCÉROLOGIE MAXILLO-FACIALE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45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6.4%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INFECTIONS RHINO-PHARYNGO-LARYNGÉES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6.1%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ŒIL ROUGE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6.1%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CELLULITES CERVICO-FACIALES D'ORIGINE DENTAIRE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40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2.86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5.7%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CATARACTES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3.7%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LIMITATION DE L'OUVERTURE BUCCALE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3.6%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RÉTINOPATHIE DIABÉTIQUE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3.3%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GREFFE DE CORNÉE (KÉRATOPLASTIE)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1.0%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RÉTINOBLASTOME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1.0%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TROUBLES DE LA RÉFRACTION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0.7%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QUESTIONS INCLASSIFIABLES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0.1%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des 18 leçons officielles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700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50.0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100%</w:t>
            </w:r>
          </w:p>
        </w:tc>
      </w:tr>
    </w:tbl>
    <w:p w:rsidR="0042752C" w:rsidRPr="0091071B" w:rsidRDefault="0091071B">
      <w:pPr>
        <w:rPr>
          <w:rFonts w:ascii="LMRoman10" w:hAnsi="LMRoman10"/>
        </w:rPr>
      </w:pPr>
      <w:r w:rsidRPr="0091071B">
        <w:rPr>
          <w:rFonts w:ascii="LMRoman10" w:hAnsi="LMRoman10"/>
        </w:rPr>
        <w:br w:type="page"/>
      </w:r>
    </w:p>
    <w:p w:rsidR="0042752C" w:rsidRPr="0091071B" w:rsidRDefault="0091071B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i/>
          <w:iCs/>
          <w:color w:val="000000"/>
        </w:rPr>
        <w:t>Format : faits (-) / pièges (</w:t>
      </w:r>
      <w:r w:rsidRPr="0091071B">
        <w:rPr>
          <w:rFonts w:ascii="Segoe UI Symbol" w:hAnsi="Segoe UI Symbol" w:cs="Segoe UI Symbol"/>
          <w:i/>
          <w:iCs/>
          <w:color w:val="000000"/>
        </w:rPr>
        <w:t>⚠</w:t>
      </w:r>
      <w:r w:rsidRPr="0091071B">
        <w:rPr>
          <w:rFonts w:ascii="LMRoman10" w:hAnsi="LMRoman10"/>
          <w:i/>
          <w:iCs/>
          <w:color w:val="000000"/>
        </w:rPr>
        <w:t>) / source (</w:t>
      </w:r>
      <w:r w:rsidRPr="0091071B">
        <w:rPr>
          <w:rFonts w:ascii="Segoe UI Symbol" w:hAnsi="Segoe UI Symbol" w:cs="Segoe UI Symbol"/>
          <w:i/>
          <w:iCs/>
          <w:color w:val="000000"/>
        </w:rPr>
        <w:t>📖</w:t>
      </w:r>
      <w:r w:rsidRPr="0091071B">
        <w:rPr>
          <w:rFonts w:ascii="LMRoman10" w:hAnsi="LMRoman10"/>
          <w:i/>
          <w:iCs/>
          <w:color w:val="000000"/>
        </w:rPr>
        <w:t>) / lien cours (</w:t>
      </w:r>
      <w:r w:rsidRPr="0091071B">
        <w:rPr>
          <w:rFonts w:ascii="Segoe UI Symbol" w:hAnsi="Segoe UI Symbol" w:cs="Segoe UI Symbol"/>
          <w:i/>
          <w:iCs/>
          <w:color w:val="000000"/>
        </w:rPr>
        <w:t>📎</w:t>
      </w:r>
      <w:r w:rsidRPr="0091071B">
        <w:rPr>
          <w:rFonts w:ascii="LMRoman10" w:hAnsi="LMRoman10"/>
          <w:i/>
          <w:iCs/>
          <w:color w:val="000000"/>
        </w:rPr>
        <w:t>) / citations (</w:t>
      </w:r>
      <w:r w:rsidRPr="0091071B">
        <w:rPr>
          <w:rFonts w:ascii="Segoe UI Symbol" w:hAnsi="Segoe UI Symbol" w:cs="Segoe UI Symbol"/>
          <w:i/>
          <w:iCs/>
          <w:color w:val="000000"/>
        </w:rPr>
        <w:t>📋</w:t>
      </w:r>
      <w:r w:rsidRPr="0091071B">
        <w:rPr>
          <w:rFonts w:ascii="LMRoman10" w:hAnsi="LMRoman10"/>
          <w:i/>
          <w:iCs/>
          <w:color w:val="000000"/>
        </w:rPr>
        <w:t>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1] TRAUMATISME DU GLOBE OCULAIRE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Ophtalmologie  •  ~6.07 Q/examen  •  85 Q sur 14 sessions</w:t>
      </w:r>
    </w:p>
    <w:p w:rsidR="0042752C" w:rsidRPr="0091071B" w:rsidRDefault="0091071B">
      <w:pPr>
        <w:spacing w:before="40" w:after="40"/>
        <w:jc w:val="center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</w:rPr>
        <w:t>📖</w:t>
      </w:r>
      <w:r w:rsidRPr="0091071B">
        <w:rPr>
          <w:rFonts w:ascii="LMRoman10" w:hAnsi="LMRoman10"/>
          <w:i/>
          <w:iCs/>
          <w:color w:val="404040"/>
        </w:rPr>
        <w:t xml:space="preserve"> Brûlures oculaires : classification de Roper-Hall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Anatomie cornéenne (de la surface vers la profondeur)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5 couches : épithélium → membrane de Bowman → stroma → membrane de Descemet → endothélium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L'endothélium a une cellularité FIXE (non renouvelable) ; couplé à la Descemet il assure la déturgescence (transparence) cornéenne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les cellules ganglionnaires sont RÉTINIENNES, PAS cornéennes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« la cornée contient des vaisseaux » est FAUX : la cornée sa</w:t>
      </w:r>
      <w:r w:rsidRPr="0091071B">
        <w:rPr>
          <w:rFonts w:ascii="LMRoman10" w:hAnsi="LMRoman10"/>
          <w:i/>
          <w:iCs/>
          <w:color w:val="B45309"/>
        </w:rPr>
        <w:t>ine est avasculaire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Q35, Jan2018 Q35, Jan2020 Q46, Jan2021 Q46, Jan2021 Q48, Jan2021 Q50, Jan2022 Q47 … (+17) (24×)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Contusion du globe — complications possibles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Segment ANTÉRIEUR : hyphéma, mydriase traumatique, cataracte contusive, iridodo</w:t>
      </w:r>
      <w:r w:rsidRPr="0091071B">
        <w:rPr>
          <w:rFonts w:ascii="LMRoman10" w:hAnsi="LMRoman10"/>
        </w:rPr>
        <w:t>nésis (subluxation du cristallin), hémorragie sous-conjonctivale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Segment POSTÉRIEUR : œdème de Berlin, décollement de rétine, trou/atrophie maculaire, décollement choroïdien, neuropathie optique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Pression : glaucome post-traumatique (HTO)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kératite herp</w:t>
      </w:r>
      <w:r w:rsidRPr="0091071B">
        <w:rPr>
          <w:rFonts w:ascii="LMRoman10" w:hAnsi="LMRoman10"/>
          <w:i/>
          <w:iCs/>
          <w:color w:val="B45309"/>
        </w:rPr>
        <w:t>étique n'est PAS une complication de contusion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« la contusion ne touche jamais le segment postérieur » est FAUX : œdème de Berlin, DR, atteinte maculaire sont possibles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œil le plus fragile après contusion = fort MYOPE ou œil déjà OPÉRÉ — PAS rétinopath</w:t>
      </w:r>
      <w:r w:rsidRPr="0091071B">
        <w:rPr>
          <w:rFonts w:ascii="LMRoman10" w:hAnsi="LMRoman10"/>
          <w:i/>
          <w:iCs/>
          <w:color w:val="B45309"/>
        </w:rPr>
        <w:t>ie diabétique / ptérygion / cataracte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Juin2024 Q14, Juin2024 Q17, Nx2025 Q28, Nx2025 Q31, Nx2026 Q32, Nx2026 Q33 (6×)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Hyphéma (sang dans la chambre antérieure)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Mesurer le tonus oculaire ; repos + boissons abondantes ; hypotonisant SI hypertonie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Éch</w:t>
      </w:r>
      <w:r w:rsidRPr="0091071B">
        <w:rPr>
          <w:rFonts w:ascii="LMRoman10" w:hAnsi="LMRoman10"/>
        </w:rPr>
        <w:t>ographie B si fond d'œil inaccessible (pour éliminer une lésion postérieure)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drainage / lavage chirurgical PAS systématique (réservé aux formes compliquées : HTO rebelle, hématocornée)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Jan2020 Q45, Jan2020 Q48, Jan2021 Q45, Jan2022 Q48, Jan2023 Q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33, Jan2023 Q34, Jan2023 Q36 … (+6) (13×)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Plaie du globe (rupture / perforation) — signes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HYPOTONIE = signe majeur (mais un TO normal ou élevé NE l'élimine PAS)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Hernie / incarcération de l'iris, déformation pupillaire, trajet irien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Seidel POSITIF = fuite d</w:t>
      </w:r>
      <w:r w:rsidRPr="0091071B">
        <w:rPr>
          <w:rFonts w:ascii="LMRoman10" w:hAnsi="LMRoman10"/>
        </w:rPr>
        <w:t>'humeur aqueuse (plaie cornéenne) ; chémosis hémorragique dense = plaie sclérale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Athalamie / hypothalamie (chambre antérieure plate), corps étranger intra-oculaire (CEIO)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strabisme et la mydriase traumatique ne sont PAS des signes de plaie du globe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Q31, Jan2017 Q33, Jan2017 Q35, Jan2021 Q46, Jan2021 Q47, Jan2021 Q48, Jan2021 Q49 … (+23) (30×)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Plaie du globe — conduite à tenir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Hospitalisation, patient À JEUN (chirurgie en urgence), statut antitétanique à jour (SAT/VAT)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Coque rigide protectrice ; NE PAS comprimer le globe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Imagerie (TDM / écho) si suspicion de CEIO ; parage + suture en urgence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NE PAS mesurer la pression intra-oculaire (risque d'extrusion du contenu)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ne jamais appliquer de pansement compressif sur un gl</w:t>
      </w:r>
      <w:r w:rsidRPr="0091071B">
        <w:rPr>
          <w:rFonts w:ascii="LMRoman10" w:hAnsi="LMRoman10"/>
          <w:i/>
          <w:iCs/>
          <w:color w:val="B45309"/>
        </w:rPr>
        <w:t>obe ouvert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Q31, Jan2017 Q33, Jan2017 Q35, Jan2020 Q45, Jan2021 Q45, Jan2021 Q46, Jan2021 Q47 … (+31) (38×)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Corps étranger intra-oculaire (CEIO)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Souvent métallique : FER → sidérose ; CUIVRE → chalcose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 xml:space="preserve">Extraction par vitrectomie en urgence ; </w:t>
      </w:r>
      <w:r w:rsidRPr="0091071B">
        <w:rPr>
          <w:rFonts w:ascii="LMRoman10" w:hAnsi="LMRoman10"/>
        </w:rPr>
        <w:t>pronostic souvent réservé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Peut se compliquer d'endophtalmie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 CEIO métallique ne doit pas être laissé en place « pour surveillance »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Q33, Jan2018 Q34, Jan2020 Q50, Jan2021 Q47, Juin2023 Q13, Juin2023 Q15, Juin2023 Q16 … (+12) (19×)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Endop</w:t>
      </w: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htalmie post-traumatique / post-opératoire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Suspecter devant une douleur INSOMNIANTE + hypopion après plaie ou chirurgie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URGENCE thérapeutique : INJECTIONS INTRA-VITRÉENNES d'antibiotiques +++ ± vitrectomie ; ablation d'un CEIO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Facteurs de risque : plaie pé</w:t>
      </w:r>
      <w:r w:rsidRPr="0091071B">
        <w:rPr>
          <w:rFonts w:ascii="LMRoman10" w:hAnsi="LMRoman10"/>
        </w:rPr>
        <w:t>nétrante, CEIO, masses cristalliniennes en chambre antérieure, retard de consultation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antibiotiques par voie générale (IV / per os) ou collyres SEULS sont insuffisants : l'IVT est indispensable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Q32, Jan2017 Q33, Jan2017 Q34, Juin2023 Q14,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Juin2023 Q15, Juin2023 Q17, Juin2024 Q17 … (+8) (15×)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Brûlures oculaires — gravité et CAT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Les brûlures par BASE (alcalines) sont PLUS GRAVES que par acide (pénétration profonde, lésions évolutives)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Geste le PLUS important = LAVAGE abondant immédiat, début</w:t>
      </w:r>
      <w:r w:rsidRPr="0091071B">
        <w:rPr>
          <w:rFonts w:ascii="LMRoman10" w:hAnsi="LMRoman10"/>
        </w:rPr>
        <w:t>é SUR LES LIEUX (sérum physiologique ou eau)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Éverser les paupières + retirer les particules ; gravité jugée sur l'atteinte LIMBIQUE (++ pronostique) — classification de Roper-Hall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« l'acide est plus grave que la base » est FAUX (piège classique)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NEU</w:t>
      </w:r>
      <w:r w:rsidRPr="0091071B">
        <w:rPr>
          <w:rFonts w:ascii="LMRoman10" w:hAnsi="LMRoman10"/>
          <w:i/>
          <w:iCs/>
          <w:color w:val="B45309"/>
        </w:rPr>
        <w:t>TRALISATION n'est PAS le premier geste ; les corticoïdes ne se donnent JAMAIS d'emblée avant lavage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ne pas différer le lavage en attendant un transfert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Jan2018 Q32, Jan2018 Q33, Jan2020 Q45, Jan2020 Q50, Jan2021 Q50, Jan2022 Q50, Juin2023 Q15 … (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+14) (21×)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Notions associées (Berlin, ophtalmie sympathique)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Œdème de Berlin = pâleur du pôle postérieur + macula « rouge cerise » après contusion (</w:t>
      </w:r>
      <w:r w:rsidRPr="0091071B">
        <w:rPr>
          <w:rFonts w:ascii="Courier New" w:hAnsi="Courier New" w:cs="Courier New"/>
        </w:rPr>
        <w:t>≠</w:t>
      </w:r>
      <w:r w:rsidRPr="0091071B">
        <w:rPr>
          <w:rFonts w:ascii="LMRoman10" w:hAnsi="LMRoman10"/>
        </w:rPr>
        <w:t xml:space="preserve"> OACR)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Ophtalmie sympathique = baisse de vision du 2</w:t>
      </w:r>
      <w:r w:rsidRPr="0091071B">
        <w:rPr>
          <w:rFonts w:ascii="Courier New" w:hAnsi="Courier New" w:cs="Courier New"/>
        </w:rPr>
        <w:t>ᵉ</w:t>
      </w:r>
      <w:r w:rsidRPr="0091071B">
        <w:rPr>
          <w:rFonts w:ascii="LMRoman10" w:hAnsi="LMRoman10"/>
        </w:rPr>
        <w:t xml:space="preserve"> œil (sain) après plaie perforante de l'œil controlatéral (uvéite auto-immune tardive)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l'ophtalmie sympathique n'est pas immédiate : elle est tardive et bilatéralise l'inflammation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Q35, Jan202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0 Q47, Jan2023 Q35, Juin2023 Q18 (4×)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2] TRAUMATISMES DE LA FACE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Chir. maxillo-faciale  •  ~6.00 Q/examen  •  84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Fractures de Le Fort (étage moyen)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Le Fort I = mobilité du MAXILLAIRE seul (fracture horizontale basse)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Le Fort III = D</w:t>
      </w:r>
      <w:r w:rsidRPr="0091071B">
        <w:rPr>
          <w:rFonts w:ascii="LMRoman10" w:hAnsi="LMRoman10"/>
        </w:rPr>
        <w:t>ISJONCTION CRANIO-FACIALE : mobilité de tout le massif facial p/r au crâne + béance antérieure + hématome « en lunettes »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Fort II n'est ni purement maxillaire ni purement cranio-facial : c'est la pyramide naso-maxillaire (intermédiaire)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Jan202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0 Q22, Jan2021 Q20, Jan2022 Q19, Jan2023 Q40, Juin2023 Q40, Jan2024 Q39, Juin2024 Q38 … (+5) (12×)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Fractures de la mandibule — sémiologie topographique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Branche HORIZONTALE → hypoesthésie labio-mentonnière (V3, nerf alvéolaire inférieur)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Parasymphyse → déca</w:t>
      </w:r>
      <w:r w:rsidRPr="0091071B">
        <w:rPr>
          <w:rFonts w:ascii="LMRoman10" w:hAnsi="LMRoman10"/>
        </w:rPr>
        <w:t>lage de l'arcade dentaire ; Angle → atteinte V3 + limitation de l'ouverture buccale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Portion DENTÉE = risque INFECTIEUX (foyer ouvert dans la cavité buccale)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une fracture de la portion non dentée n'a pas le même risque septique que la portion dentée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: Jan2017 Q38, Jan2017 Q40, Jan2017 Q41, Jan2018 Q36, Jan2018 Q38, Jan2020 Q20, Jan2020 Q23 … (+34) (41×)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Fracture du condyle chez l'ENFANT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Risque évolutif majeur = ANKYLOSE temporo-mandibulaire + dysmorphose mandibulo-faciale (trouble de croissance)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ch</w:t>
      </w:r>
      <w:r w:rsidRPr="0091071B">
        <w:rPr>
          <w:rFonts w:ascii="LMRoman10" w:hAnsi="LMRoman10"/>
          <w:i/>
          <w:iCs/>
          <w:color w:val="B45309"/>
        </w:rPr>
        <w:t>ez l'enfant le risque n'est PAS la pseudarthrose / la névralgie / l'ostéite, mais l'ankylose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Q41, Jan2018 Q38, Jan2020 Q26, Jan2022 Q18, Jan2022 Q20, Jan2023 Q44, Juin2023 Q44 … (+8) (15×)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Fracture du plancher de l'orbite (blow-out)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DIPLOPIE (incarcération du droit inférieur) + hypoesthésie V2 + énophtalmie + hémorragie sous-conjonctivale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pas d'otorragie / rhinorrhée / trouble de l'articulé dentaire ; le rebord orbitaire SUPÉRIEUR n'est pas concerné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Q39, Jan2017 Q40,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Jan2020 Q24, Jan2020 Q25, Jan2021 Q21, Jan2022 Q21, Jan2022 Q22 … (+15) (22×)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Fracture du malaire / zygomatique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Affaissement de la pommette + hypoesthésie sous-orbitaire (V2) + hémorragie sous-conjonctivale ± limitation d'ouverture buccale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blocage maxillo-mandibulaire (BMM) ne traite PAS le malaire (cf. mandibule)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Q40, Jan2018 Q37, Jan2020 Q20, Jan2020 Q25, Jan2021 Q23, Jan2022 Q18, Jan2022 Q22 … (+12) (19×)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Imagerie du traumatisé facial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Examen de référence = TDM (scanner)</w:t>
      </w:r>
      <w:r w:rsidRPr="0091071B">
        <w:rPr>
          <w:rFonts w:ascii="LMRoman10" w:hAnsi="LMRoman10"/>
        </w:rPr>
        <w:t xml:space="preserve"> du massif facial (coupes axiales + coronales + 3D)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ni IRM, ni orthopantomogramme seul, ni EMG, ni PET-scan en première intention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Q43, Nx2026 Q43 (2×)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Plaies de la face — règles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Morsure de chien jugale vue &gt; 24 h → LAVAGE + PARAGE, SANS s</w:t>
      </w:r>
      <w:r w:rsidRPr="0091071B">
        <w:rPr>
          <w:rFonts w:ascii="LMRoman10" w:hAnsi="LMRoman10"/>
        </w:rPr>
        <w:t>uture (cicatrisation dirigée)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Ligne lobule de l'oreille → commissure labiale : structures nobles = nerf FACIAL (VII) + canal de STÉNON (parotidien) + glande parotide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ne jamais suturer d'emblée / reconstruire (lambeau, greffe) une morsure de chien souillé</w:t>
      </w:r>
      <w:r w:rsidRPr="0091071B">
        <w:rPr>
          <w:rFonts w:ascii="LMRoman10" w:hAnsi="LMRoman10"/>
          <w:i/>
          <w:iCs/>
          <w:color w:val="B45309"/>
        </w:rPr>
        <w:t>e vue tardivement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canal de WHARTON (submandibulaire) n'est PAS sur cette ligne jugale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Jan2018 Q46, Jan2018 Q47, Jan2020 Q21, Jan2021 Q23, Jan2022 Q25, Jan2023 Q39, Juin2023 Q38 … (+7) (14×)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Urgences vitales du traumatisme facial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Les 2 urgences</w:t>
      </w:r>
      <w:r w:rsidRPr="0091071B">
        <w:rPr>
          <w:rFonts w:ascii="LMRoman10" w:hAnsi="LMRoman10"/>
        </w:rPr>
        <w:t xml:space="preserve"> VITALES = HÉMORRAGIE + OBSTRUCTION des voies aériennes / corps étranger intra-buccal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une section du nerf facial n'est PAS une urgence VITALE (c'est une urgence fonctionnelle) — clé officielle parfois discutable sur ce point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Q39, Jan2018 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Q37, Jan2018 Q46, Jan2021 Q21, Nx2026 Q42 (5×)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lastRenderedPageBreak/>
        <w:t>[RANG 3] APPAREIL OTOLOGIQUE (OTITES &amp; SURDITÉS)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ORL  •  ~4.86 Q/examen  •  68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Tympanométrie — décision diagnostique (surdité de transmission, tympan normal)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Courbe PLATE (type B) → otite séro-muqueuse (OSM)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Pic centré sur 0 + compliance NORMALE → OTOSPONGIOSE (fixation stapédienne, Valsalva +)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Compliance DIMINUÉE → fixation de la tête du marteau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Compliance ÉLEVÉE / ample → LUXATION de la chaîne ossiculaire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devant ST à tympan normal + tympanogramme plat, le diagnostic est l'OSM (pas l'otospongiose)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Q4, Jan2017 Q5, Jan2018 Q1, Jan2018 Q6, Jan2020 Q1, Jan2020 Q3, Jan2020 Q8 … (+22) (29×)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Otospongiose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Tympan NORMAL, surdité de transmission, Valsa</w:t>
      </w:r>
      <w:r w:rsidRPr="0091071B">
        <w:rPr>
          <w:rFonts w:ascii="LMRoman10" w:hAnsi="LMRoman10"/>
        </w:rPr>
        <w:t>lva POSITIVE, Rinne négatif, Weber latéralisé du côté sourd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À différencier d'une luxation ossiculaire par la tympanométrie + TDM des rochers / oreille moyenne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PEA et IRM ne sont pas les examens clés (TDM oreille moyenne ++)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Q5, Jan2017 Q1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0, Jan2018 Q1, Jan2018 Q4, Jan2018 Q6, Jan2020 Q1, Jan2020 Q3 … (+23) (30×)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Otite séro-muqueuse (OSM)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Tympan mat, niveau / bulles derrière un tympan INTACT, surdité de TRANSMISSION, tympanogramme plat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OSM UNILATÉRALE chez l'ADULTE → rechercher en PREMIER u</w:t>
      </w:r>
      <w:r w:rsidRPr="0091071B">
        <w:rPr>
          <w:rFonts w:ascii="LMRoman10" w:hAnsi="LMRoman10"/>
        </w:rPr>
        <w:t>n CANCER DU CAVUM (rhinocavoscopie obligatoire)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OSM chez l'enfant → végétations adénoïdes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l'OSM ne donne PAS de surdité de perception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ne pas banaliser une OSM unilatérale de l'adulte : c'est un cancer du cavum jusqu'à preuve du contraire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7 Q3, Jan2017 Q4, Jan2018 Q1, Jan2018 Q4, Jan2020 Q1, Jan2020 Q8, Jan2021 Q1 … (+19) (26×)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Otite moyenne aiguë (OMA)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OMA collectée = otalgie + tympan BOMBÉ ± fièvre / otorrhée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 xml:space="preserve">Paracentèse si : OMA hyperalgique, compliquée, fièvre persistante, nourrisson &lt; </w:t>
      </w:r>
      <w:r w:rsidRPr="0091071B">
        <w:rPr>
          <w:rFonts w:ascii="LMRoman10" w:hAnsi="LMRoman10"/>
        </w:rPr>
        <w:t>3 mois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Récidives favorisées par : RGO, tabagisme passif, végétations, crèche, carence martiale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une tuméfaction inflammatoire RÉTRO-auriculaire (décollement du pavillon) signe une MASTOÏDITE, pas une OMA simple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coton-tige n'est pas un facteur de récidive d'OMA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Q1, Jan2017 Q10, Jan2018 Q1, Jan2018 Q4, Jan2018 Q5, Jan2018 Q13, Jan2020 Q1 … (+35) (42×)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Otite moyenne chronique (OMC) — cholestéatomateuse vs simple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OMC CHOLESTÉATOMATEUSE : otorrhée F</w:t>
      </w:r>
      <w:r w:rsidRPr="0091071B">
        <w:rPr>
          <w:rFonts w:ascii="LMRoman10" w:hAnsi="LMRoman10"/>
        </w:rPr>
        <w:t>ÉTIDE tenace + perforation MARGINALE + débris épidermiques / masse blanchâtre — dangereuse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OMC SIMPLE : perforation NON marginale (centrale), tympanosclérose, lyse ossiculaire, perforation séquellaire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une perforation centrale + tympanosclérose = OMC SIMP</w:t>
      </w:r>
      <w:r w:rsidRPr="0091071B">
        <w:rPr>
          <w:rFonts w:ascii="LMRoman10" w:hAnsi="LMRoman10"/>
          <w:i/>
          <w:iCs/>
          <w:color w:val="B45309"/>
        </w:rPr>
        <w:t>LE, pas cholestéatome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l'otite tuberculeuse donne une otorrhée traînante SANS cholestéatome + perforations multiples / tympan nécrotique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Q1, Jan2017 Q2, Jan2017 Q10, Jan2018 Q7, Jan2020 Q4, Jan2021 Q1, Jan2021 Q2 … (+18) (25×)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lastRenderedPageBreak/>
        <w:t>[RANG 4] CANCERS ORL (LARYNX · CAVUM · VADS)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ORL  •  ~4.00 Q/examen  •  56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 du LARYNX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Signe d'appel ++ = DYSPHONIE chronique (± dyspnée, dysphagie, ADP) chez un sujet alcoolo-tabagique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Mobilité des cordes vocales → laryngoscopie IND</w:t>
      </w:r>
      <w:r w:rsidRPr="0091071B">
        <w:rPr>
          <w:rFonts w:ascii="LMRoman10" w:hAnsi="LMRoman10"/>
        </w:rPr>
        <w:t>IRECTE / nasofibroscopie (patient éveillé)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Biopsie + bilan d'extension → laryngoscopie DIRECTE (sous AG) ; panendoscopie des VADS pour tumeurs synchrones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l'hématémèse n'est PAS un signe d'appel de cancer laryngé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laryngoscopie directe (AG) n'évalue P</w:t>
      </w:r>
      <w:r w:rsidRPr="0091071B">
        <w:rPr>
          <w:rFonts w:ascii="LMRoman10" w:hAnsi="LMRoman10"/>
          <w:i/>
          <w:iCs/>
          <w:color w:val="B45309"/>
        </w:rPr>
        <w:t>AS la mobilité cordale (cordes immobilisées par la curarisation)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Q17, Jan2017 Q18, Jan2018 Q14, Jan2020 Q13, Jan2020 Q14, Jan2021 Q9, Jan2021 Q12 … (+23) (30×)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Laryngectomie — totale vs partielle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Laryngectomie TOTALE = traitement de choix d</w:t>
      </w:r>
      <w:r w:rsidRPr="0091071B">
        <w:rPr>
          <w:rFonts w:ascii="LMRoman10" w:hAnsi="LMRoman10"/>
        </w:rPr>
        <w:t>es T4 : curage ganglionnaire, trachéostomie DÉFINITIVE, perte de la voix laryngée, alimentation orale reprise après cicatrisation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Contre-indications à la chirurgie PARTIELLE : mauvais état respiratoire, aryténoïdes fixés, extension sous-glottique, extensio</w:t>
      </w:r>
      <w:r w:rsidRPr="0091071B">
        <w:rPr>
          <w:rFonts w:ascii="LMRoman10" w:hAnsi="LMRoman10"/>
        </w:rPr>
        <w:t>n pré-épiglottique massive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commissure antérieure n'est pas en soi une contre-indication à la laryngectomie partielle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après laryngectomie totale la respiration se fait par le trachéostome, pas par les voies naturelles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Q18, Jan2018 Q14, Jan2020 Q14, Jan2021 Q13, Jan2021 Q14, Jan2022 Q14, Juin2023 Q31 … (+4) (11×)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 du CAVUM (UCNT)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4 syndromes : otologique + rhinologique + neurologique + ganglionnaire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ADP cervicale haute/postérieure, épistaxis récidiv</w:t>
      </w:r>
      <w:r w:rsidRPr="0091071B">
        <w:rPr>
          <w:rFonts w:ascii="LMRoman10" w:hAnsi="LMRoman10"/>
        </w:rPr>
        <w:t>ante, obstruction nasale unilatérale, atteinte des nerfs crâniens (diplopie/VI)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Virus associé = EBV ; tumeur très lymphophile ; traitement = RADIO-CHIMIOthérapie (non chirurgical)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DYSPHAGIE n'est PAS un signe du cancer du cavum (piège fréquent)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c</w:t>
      </w:r>
      <w:r w:rsidRPr="0091071B">
        <w:rPr>
          <w:rFonts w:ascii="LMRoman10" w:hAnsi="LMRoman10"/>
          <w:i/>
          <w:iCs/>
          <w:color w:val="B45309"/>
        </w:rPr>
        <w:t>avum ne se traite pas chirurgicalement en première intention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Q19, Jan2017 Q20, Jan2018 Q15, Jan2020 Q15, Jan2021 Q11, Juin2023 Q29, Jan2024 Q11 … (+4) (11×)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Adénopathie / masse cervicale et examen clé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Masse latéro-cervicale dure + alcoolo-t</w:t>
      </w:r>
      <w:r w:rsidRPr="0091071B">
        <w:rPr>
          <w:rFonts w:ascii="LMRoman10" w:hAnsi="LMRoman10"/>
        </w:rPr>
        <w:t>abac + otalgie/dysphonie → 1</w:t>
      </w:r>
      <w:r w:rsidRPr="0091071B">
        <w:rPr>
          <w:rFonts w:ascii="Courier New" w:hAnsi="Courier New" w:cs="Courier New"/>
        </w:rPr>
        <w:t>ᵉ</w:t>
      </w:r>
      <w:r w:rsidRPr="0091071B">
        <w:rPr>
          <w:rFonts w:ascii="Courier New" w:hAnsi="Courier New" w:cs="Courier New"/>
        </w:rPr>
        <w:t>ʳ</w:t>
      </w:r>
      <w:r w:rsidRPr="0091071B">
        <w:rPr>
          <w:rFonts w:ascii="LMRoman10" w:hAnsi="LMRoman10"/>
        </w:rPr>
        <w:t xml:space="preserve"> examen = NASOFIBROSCOPIE (recherche du primitif)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Ulcération buccale maligne : induration, bords irréguliers surélevés, ADP dure/fixe, saignement au contact → examen CLÉ = BIOPSIE (anatomopathologie)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Masse médiane sous-hyoïdienne mobile à la protraction de la langue = KYSTE DU TRACTUS THYRÉOGLOSSE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ne JAMAIS biopsier / exérérer le ganglion en premier devant une ADP cervicale suspecte (nasofibroscopie d'abord)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Jan2018 Q16, Jan2020 Q19, Jan2022 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Q15, Jan2023 Q10, Jan2023 Q15, Juin2023 Q37, Jan2024 Q9 … (+6) (13×)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5] PARALYSIE FACIALE PÉRIPHÉRIQUE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ORL  •  ~3.57 Q/examen  •  50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Orientation étiologique de la PFP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Vésicules dans la conque / zona → PFP ZOSTÉRIENNE (syndrome de Ra</w:t>
      </w:r>
      <w:r w:rsidRPr="0091071B">
        <w:rPr>
          <w:rFonts w:ascii="LMRoman10" w:hAnsi="LMRoman10"/>
        </w:rPr>
        <w:t>msay-Hunt, VZV)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lastRenderedPageBreak/>
        <w:t>Début brutal + otoscopie normale + sans surdité ni vertige → PFP IDIOPATHIQUE (a frigore, dx d'élimination, évolution souvent favorable, peut être complète)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Installation progressive + surdité de perception RÉTRO-cochléaire + vertige → NEURI</w:t>
      </w:r>
      <w:r w:rsidRPr="0091071B">
        <w:rPr>
          <w:rFonts w:ascii="LMRoman10" w:hAnsi="LMRoman10"/>
        </w:rPr>
        <w:t>NOME de l'acoustique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PFP a frigore ne comporte ni vésicules, ni vertige, ni surdité de perception, ni trouble sensitif de la face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une PFP PÉRIPHÉRIQUE atteint les territoires SUPÉRIEUR + inférieur ; une atteinte CENTRALE épargne le front (territoire supérieur)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Q8, Jan2017 Q9, Jan2018 Q2, Jan2018 Q3, Jan2018 Q10, Jan2018 Q11, Jan2018 Q12 … (+43) (50×)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Tests TOPOGRAPHIQ</w:t>
      </w: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UES vs tests de GRAVITÉ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Tests TOPOGRAPHIQUES (localisation) = réflexe stapédien + test de Schirmer + électrogustométrie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Tests de GRAVITÉ (pronostic) = testing musculaire + EMG + ÉlectroNeuronoGraphie (ENoG)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ne pas confondre : Schirmer/stapédien/gustométr</w:t>
      </w:r>
      <w:r w:rsidRPr="0091071B">
        <w:rPr>
          <w:rFonts w:ascii="LMRoman10" w:hAnsi="LMRoman10"/>
          <w:i/>
          <w:iCs/>
          <w:color w:val="B45309"/>
        </w:rPr>
        <w:t>ie LOCALISENT, ils n'évaluent pas la gravité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certaines clés officielles mélangent topographie et gravité — la gravité repose sur testing + EMG + ENoG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Q8, Jan2017 Q9, Jan2018 Q3, Jan2018 Q10, Jan2018 Q12, Jan2020 Q5, Jan2020 Q10 … (+21) (2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8×)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Localisation lésionnelle sur le trajet du VII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Schirmer abaissé (larmoiement aboli) → atteinte LABYRINTHIQUE / proximale (au niveau ou au-dessus du ganglion géniculé)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Réflexe stapédien aboli + goût altéré mais Schirmer NORMAL → portion TYMPANIQUE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Réflex</w:t>
      </w:r>
      <w:r w:rsidRPr="0091071B">
        <w:rPr>
          <w:rFonts w:ascii="LMRoman10" w:hAnsi="LMRoman10"/>
        </w:rPr>
        <w:t>e stapédien PRÉSENT + goût altéré → portion MASTOÏDIENNE (basse)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une fracture du rocher passant par le ganglion géniculé abolit le réflexe stapédien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Jan2018 Q10, Jan2018 Q12, Jan2021 Q7, Jan2022 Q8, Jan2023 Q5, Juin2023 Q25, Jan2024 Q7 … (+6) (13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6] GLAUCOMES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Ophtalmologie  •  ~3.36 Q/examen  •  47 Q sur 14 sessions</w:t>
      </w:r>
    </w:p>
    <w:p w:rsidR="0042752C" w:rsidRPr="0091071B" w:rsidRDefault="0091071B">
      <w:pPr>
        <w:spacing w:before="40" w:after="40"/>
        <w:jc w:val="center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</w:rPr>
        <w:t>📖</w:t>
      </w:r>
      <w:r w:rsidRPr="0091071B">
        <w:rPr>
          <w:rFonts w:ascii="LMRoman10" w:hAnsi="LMRoman10"/>
          <w:i/>
          <w:iCs/>
          <w:color w:val="404040"/>
        </w:rPr>
        <w:t xml:space="preserve"> Excavation glaucomateuse : règle ISNT (Inf &gt; Sup &gt; Nasal &gt; Temporal)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Glaucome chronique à angle ouvert (GCAO)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Obstacle TRABÉCULAIRE à l'écoulement ; cécité IRRÉVERSIBLE (atteinte du nerf optique)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Diagnostic : HTO + champ visuel + excavation papillaire (règle ISNT) + angle OUVERT à la gonioscopie ; souvent asymétrique, héréditaire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Traitement MÉDICAL en 1</w:t>
      </w:r>
      <w:r w:rsidRPr="0091071B">
        <w:rPr>
          <w:rFonts w:ascii="Courier New" w:hAnsi="Courier New" w:cs="Courier New"/>
        </w:rPr>
        <w:t>ᵉ</w:t>
      </w:r>
      <w:r w:rsidRPr="0091071B">
        <w:rPr>
          <w:rFonts w:ascii="Courier New" w:hAnsi="Courier New" w:cs="Courier New"/>
        </w:rPr>
        <w:t>ʳ</w:t>
      </w:r>
      <w:r w:rsidRPr="0091071B">
        <w:rPr>
          <w:rFonts w:ascii="LMRoman10" w:hAnsi="LMRoman10"/>
        </w:rPr>
        <w:t xml:space="preserve"> (collyre</w:t>
      </w:r>
      <w:r w:rsidRPr="0091071B">
        <w:rPr>
          <w:rFonts w:ascii="LMRoman10" w:hAnsi="LMRoman10"/>
        </w:rPr>
        <w:t>s hypotonisants) ± laser SLT ± trabéculectomie ; surveillance = TO + champ visuel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cécité du GCAO n'est PAS réversible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pas de myosis dans la prise en charge du GCAO (</w:t>
      </w:r>
      <w:r w:rsidRPr="0091071B">
        <w:rPr>
          <w:rFonts w:ascii="Courier New" w:hAnsi="Courier New" w:cs="Courier New"/>
          <w:i/>
          <w:iCs/>
          <w:color w:val="B45309"/>
        </w:rPr>
        <w:t>≠</w:t>
      </w:r>
      <w:r w:rsidRPr="0091071B">
        <w:rPr>
          <w:rFonts w:ascii="LMRoman10" w:hAnsi="LMRoman10"/>
          <w:i/>
          <w:iCs/>
          <w:color w:val="B45309"/>
        </w:rPr>
        <w:t xml:space="preserve"> crise aigu</w:t>
      </w:r>
      <w:r w:rsidRPr="0091071B">
        <w:rPr>
          <w:rFonts w:ascii="LMRoman10" w:hAnsi="LMRoman10" w:cs="LMRoman10"/>
          <w:i/>
          <w:iCs/>
          <w:color w:val="B45309"/>
        </w:rPr>
        <w:t>ë</w:t>
      </w:r>
      <w:r w:rsidRPr="0091071B">
        <w:rPr>
          <w:rFonts w:ascii="LMRoman10" w:hAnsi="LMRoman10"/>
          <w:i/>
          <w:iCs/>
          <w:color w:val="B45309"/>
        </w:rPr>
        <w:t>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Q26, Jan2018 Q29, Jan2018 Q30, Jan2020 Q41, Jan2021 Q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41, Jan2022 Q40, Jan2024 Q25 … (+7) (14×)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Glaucome aigu par fermeture de l'angle (GFA)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BLOCAGE PUPILLAIRE = primum movens → fermeture de l'angle → HTO majeure brutale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SEMI-MYDRIASE aréflexique, cercle périkératique, œdème de cornée, chambre antérieure étro</w:t>
      </w:r>
      <w:r w:rsidRPr="0091071B">
        <w:rPr>
          <w:rFonts w:ascii="LMRoman10" w:hAnsi="LMRoman10"/>
        </w:rPr>
        <w:t>ite, douleur + BAV brutales, œil rouge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Traitement de la CRISE : hospitalisation + acétazolamide + mannitol + myotiques (pilocarpine) + antiglaucomateux ; traitement DÉFINITIF/préventif = IRIDOTOMIE laser des DEUX yeux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 xml:space="preserve">le GFA donne une SEMI-MYDRIASE, PAS </w:t>
      </w:r>
      <w:r w:rsidRPr="0091071B">
        <w:rPr>
          <w:rFonts w:ascii="LMRoman10" w:hAnsi="LMRoman10"/>
          <w:i/>
          <w:iCs/>
          <w:color w:val="B45309"/>
        </w:rPr>
        <w:t>un myosis (piège majeur)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JAMAIS de mydriatiques / atropine dans un GFA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facteurs de risque = HYPERMÉTROPIE + mydriase + stress — PAS le diabète ni l'HTA ; ne survient pas sur un œil parfaitement sain (angle étroit préexistant)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Q25, Jan20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18 Q30, Juin2023 Q8, Juin2023 Q12, Jan2024 Q26, Juin2024 Q2, Juin2024 Q3 … (+14) (21×)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Glaucome congénital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Anomalie de l'angle irido-cornéen ; URGENCE CHIRURGICALE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Buphtalmie (gros œil) + larmoiement + photophobie, souvent bilatéral ; mesure du TO sous ane</w:t>
      </w:r>
      <w:r w:rsidRPr="0091071B">
        <w:rPr>
          <w:rFonts w:ascii="LMRoman10" w:hAnsi="LMRoman10"/>
        </w:rPr>
        <w:t>sthésie générale ; risque d'amblyopie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pas d'énophtalmie (au contraire : buphtalmie)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traitement n'est pas médical : il est chirurgical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Q23, Jan2021 Q42, Jan2022 Q39, Jan2023 Q30, Jan2024 Q25 (5×)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Médicaments antiglaucomateux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 xml:space="preserve">Familles </w:t>
      </w:r>
      <w:r w:rsidRPr="0091071B">
        <w:rPr>
          <w:rFonts w:ascii="LMRoman10" w:hAnsi="LMRoman10"/>
        </w:rPr>
        <w:t>: prostaglandines + bêta-bloquants + alpha-2-AGONISTES + inhibiteurs de l'anhydrase carbonique (± myotiques)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ne font PAS partie des antiglaucomateux : antimitotiques, alpha-BLOQUANTS, inhibiteurs calciques, IPP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Jan2018 Q31, Jan2022 Q44, Juin2023 Q9, Jan2024 Q26, Jan2024 Q27, Juin2024 Q3, Oct2024 Q21 … (+3) (10×)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7] CAT : ADÉNOPATHIE CERVICALE &amp; NODULE THYROÏDIEN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ORL  •  ~3.21 Q/examen  •  45 Q sur 14 sessions</w:t>
      </w:r>
    </w:p>
    <w:p w:rsidR="0042752C" w:rsidRPr="0091071B" w:rsidRDefault="0091071B">
      <w:pPr>
        <w:spacing w:before="40" w:after="40"/>
        <w:jc w:val="center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</w:rPr>
        <w:t>📖</w:t>
      </w:r>
      <w:r w:rsidRPr="0091071B">
        <w:rPr>
          <w:rFonts w:ascii="LMRoman10" w:hAnsi="LMRoman10"/>
          <w:i/>
          <w:iCs/>
          <w:color w:val="404040"/>
        </w:rPr>
        <w:t xml:space="preserve"> Nodule thyroïdien : EU-TIRADS + cytologie de Bethesda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Nodule thyroïdien — bilan de 1</w:t>
      </w:r>
      <w:r w:rsidRPr="0091071B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ʳ</w:t>
      </w:r>
      <w:r w:rsidRPr="0091071B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ᵉ</w:t>
      </w: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intention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1</w:t>
      </w:r>
      <w:r w:rsidRPr="0091071B">
        <w:rPr>
          <w:rFonts w:ascii="Courier New" w:hAnsi="Courier New" w:cs="Courier New"/>
        </w:rPr>
        <w:t>ʳ</w:t>
      </w:r>
      <w:r w:rsidRPr="0091071B">
        <w:rPr>
          <w:rFonts w:ascii="Courier New" w:hAnsi="Courier New" w:cs="Courier New"/>
        </w:rPr>
        <w:t>ᵉ</w:t>
      </w:r>
      <w:r w:rsidRPr="0091071B">
        <w:rPr>
          <w:rFonts w:ascii="LMRoman10" w:hAnsi="LMRoman10"/>
        </w:rPr>
        <w:t xml:space="preserve"> intention = TSH + ÉCHOGRAPHIE thyroïdienne (EU-TIRADS)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Cytoponction conditionnée par la TAILLE + le score EU-TIRADS (ex. TIRADS 4 → cytoponction ; &lt; 1 c</w:t>
      </w:r>
      <w:r w:rsidRPr="0091071B">
        <w:rPr>
          <w:rFonts w:ascii="LMRoman10" w:hAnsi="LMRoman10"/>
        </w:rPr>
        <w:t>m même TIRADS 5 → surveillance)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Cytologie de Bethesda : II → surveillance ; IV → chirurgie ; malignité CONFIRMÉE par l'anatomopathologie seule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T3/T4, scintigraphie, calcitonine ne sont PAS systématiques d'emblée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cytoponction n'est PAS systématique p</w:t>
      </w:r>
      <w:r w:rsidRPr="0091071B">
        <w:rPr>
          <w:rFonts w:ascii="LMRoman10" w:hAnsi="LMRoman10"/>
          <w:i/>
          <w:iCs/>
          <w:color w:val="B45309"/>
        </w:rPr>
        <w:t>our tout nodule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SEXE féminin n'est pas un signe de gravité ; le carcinome MÉDULLAIRE ne fixe PAS l'iode radioactif (traitement chirurgie ± chimio/RT)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Q6, Jan2017 Q7, Jan2018 Q9, Jan2018 Q21, Jan2020 Q12, Jan2020 Q16, Jan2021 Q15 … (+38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) (45×)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Adénopathie cervicale — démarche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ADP chronique → imagerie cervicale + thoracique + NFS + VS/CRP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ADP métastatique → recherche du primitif + PANENDOSCOPIE des VADS (le primitif peut rester inconnu)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ADP sus-claviculaire GAUCHE (Troisier) → origine pul</w:t>
      </w:r>
      <w:r w:rsidRPr="0091071B">
        <w:rPr>
          <w:rFonts w:ascii="LMRoman10" w:hAnsi="LMRoman10"/>
        </w:rPr>
        <w:t>monaire / digestive / hémopathie / TB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Masse cervicale chronique + alcoolo-tabac + dysphonie → ADP métastatique d'un CANCER DU LARYNX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cervicotomie / biopsie ganglionnaire n'est JAMAIS le 1</w:t>
      </w:r>
      <w:r w:rsidRPr="0091071B">
        <w:rPr>
          <w:rFonts w:ascii="Courier New" w:hAnsi="Courier New" w:cs="Courier New"/>
          <w:i/>
          <w:iCs/>
          <w:color w:val="B45309"/>
        </w:rPr>
        <w:t>ᵉ</w:t>
      </w:r>
      <w:r w:rsidRPr="0091071B">
        <w:rPr>
          <w:rFonts w:ascii="Courier New" w:hAnsi="Courier New" w:cs="Courier New"/>
          <w:i/>
          <w:iCs/>
          <w:color w:val="B45309"/>
        </w:rPr>
        <w:t>ʳ</w:t>
      </w:r>
      <w:r w:rsidRPr="0091071B">
        <w:rPr>
          <w:rFonts w:ascii="LMRoman10" w:hAnsi="LMRoman10"/>
          <w:i/>
          <w:iCs/>
          <w:color w:val="B45309"/>
        </w:rPr>
        <w:t xml:space="preserve"> geste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les sérologies ne sont pas systématiques devant toute</w:t>
      </w:r>
      <w:r w:rsidRPr="0091071B">
        <w:rPr>
          <w:rFonts w:ascii="LMRoman10" w:hAnsi="LMRoman10"/>
          <w:i/>
          <w:iCs/>
          <w:color w:val="B45309"/>
        </w:rPr>
        <w:t xml:space="preserve"> ADP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Q7, Jan2018 Q21, Jan2020 Q16, Jan2021 Q18, Jan2023 Q16, Jan2023 Q17, Juin2023 Q35 … (+13) (20×)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8] CANCÉROLOGIE MAXILLO-FACIALE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Chir. maxillo-faciale  •  ~3.21 Q/examen  •  45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Tumeurs MALIGNES des maxillaires / mandibule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Évolution RAPIDE, signe de VINCENT (hypoesthésie V3 mandibulaire / V2 maxillaire), mobilités dentaires, révélation par une complication ou perte dentaire spontanée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Champ histologique LARGE (odontogènes ET non odontogènes) ; extension possible (maxillaire → exophtalmie) ; fatales si non traitées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« jamais de curage ganglionnaire » est FAUX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« évolution lente » est FAUX pour les tumeurs malignes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Jan2018 Q50, 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Jan2021 Q28, Jan2022 Q26, Jan2022 Q27, Juin2023 Q47, Jan2024 Q46, Juin2024 Q34 … (+5) (12×)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Critères radiologiques bénin / malin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BÉNIGNITÉ : soufflure des corticales + refoulement du nerf alvéolaire inférieur (NAI) + rhizalyse (lyse des racines)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 xml:space="preserve">MALIGNITÉ </w:t>
      </w:r>
      <w:r w:rsidRPr="0091071B">
        <w:rPr>
          <w:rFonts w:ascii="LMRoman10" w:hAnsi="LMRoman10"/>
        </w:rPr>
        <w:t>: RUPTURE des corticales + image de « DENTS FLOTTANTES » (lyse osseuse avec racines intègres)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des dents flottantes (os détruit, racines intactes) orientent vers la malignité, pas la bénignité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Q37, Jan2018 Q49, Jan2020 Q28, Jan2021 Q26, Ja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n2023 Q50, Nx2025 Q2, Nx2025 Q4 (7×)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Tumeurs des glandes salivaires &amp; cavité buccale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Adénome PLÉOMORPHE (tumeur mixte) = tumeur parotidienne la PLUS FRÉQUENTE : FERME, INDOLORE, sans PF, sans ADP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Cancer de la cavité buccale = carcinome ÉPIDERMOÏDE ; biopsi</w:t>
      </w:r>
      <w:r w:rsidRPr="0091071B">
        <w:rPr>
          <w:rFonts w:ascii="LMRoman10" w:hAnsi="LMRoman10"/>
        </w:rPr>
        <w:t>e = clé, scanner = os, IRM = parties molles, panendoscopie = 2</w:t>
      </w:r>
      <w:r w:rsidRPr="0091071B">
        <w:rPr>
          <w:rFonts w:ascii="Courier New" w:hAnsi="Courier New" w:cs="Courier New"/>
        </w:rPr>
        <w:t>ᵉ</w:t>
      </w:r>
      <w:r w:rsidRPr="0091071B">
        <w:rPr>
          <w:rFonts w:ascii="LMRoman10" w:hAnsi="LMRoman10"/>
        </w:rPr>
        <w:t xml:space="preserve"> localisation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PF + douleur + ADP devant une tumeur parotidienne orientent vers la MALIGNITÉ (pas l'adénome pléomorphe)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l'imagerie ne remplace pas la biopsie pour le diagnostic de cancer buc</w:t>
      </w:r>
      <w:r w:rsidRPr="0091071B">
        <w:rPr>
          <w:rFonts w:ascii="LMRoman10" w:hAnsi="LMRoman10"/>
          <w:i/>
          <w:iCs/>
          <w:color w:val="B45309"/>
        </w:rPr>
        <w:t>cal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Q46, Jan2017 Q49, Jan2018 Q44, Jan2021 Q31, Jan2022 Q32, Jan2023 Q46, Juin2023 Q49 … (+6) (13×)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9] INFECTIONS RHINO-PHARYNGO-LARYNGÉES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ORL  •  ~3.07 Q/examen  •  43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Angines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MNI : angine érythémato-pultacée + ASTHÉNIE + RASH + SPLÉNOMÉGALIE (EBV, syndrome mononucléosique)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Angine UNILATÉRALE ulcéreuse → angine de VINCENT (fuso-spirillaire)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« NFS normale » dans la MNI est FAUX (lymphocytose avec lymphocytes atypiques)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Jan2017 Q16, Jan2018 Q8, Jan2020 Q11, Jan2022 Q7, Jan2023 Q4, Juin2023 Q24, Jan2024 Q8 … (+6) (13×)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Rhinosinusite maxillaire aiguë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Souvent VIRALE, guérison spontanée fréquente ; diagnostic CLINIQUE ; douleur exacerbée par l'ANTÉFLEXION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Critères d'origine BACTÉRIENNE : douleur infra-orbitaire unilatérale persistante/croissante + rhinorrhée de plus en plus purulente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Sinusite récidivante/unilatérale → rechercher une origine DENTAIRE (prémolaires/molaires, cacosmie)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TDM, prélèvement bactér</w:t>
      </w:r>
      <w:r w:rsidRPr="0091071B">
        <w:rPr>
          <w:rFonts w:ascii="LMRoman10" w:hAnsi="LMRoman10"/>
          <w:i/>
          <w:iCs/>
          <w:color w:val="B45309"/>
        </w:rPr>
        <w:t>iologique et antibiotiques ne sont PAS systématiques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sinusite « bloquée » = compliquée : accentuation des douleurs + DISPARITION de la rhinorrhée (risque abcès cérébral)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Q11, Jan2017 Q12, Jan2018 Q18, Jan2021 Q10, Jan2023 Q11, Jan2023 Q13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, Juin2023 Q28 … (+8) (15×)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Pathologies de l'enfant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Ethmoïdite aiguë = complication de rhinopharyngite : fièvre élevée + œdème sous-orbitaire (risque orbitaire) — ne guérit PAS spontanément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Rhinopharyngite = maladie d'ADAPTATION, virale, guérison spontanée</w:t>
      </w:r>
      <w:r w:rsidRPr="0091071B">
        <w:rPr>
          <w:rFonts w:ascii="LMRoman10" w:hAnsi="LMRoman10"/>
        </w:rPr>
        <w:t xml:space="preserve"> ; complications : OMA, abcès rétropharyngé, ethmoïdite, torticolis de Grisel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les BACTÉRIES ne sont pas les principaux agents de la rhinopharyngite ; antibiotiques non systématiques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Q13, Jan2018 Q20, Jan2022 Q17, Jan2023 Q14, Jan2024 Q13,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Juin2024 Q49, Oct2024 Q45 … (+2) (9×)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Rhinite allergique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Hypersensibilité de TYPE I (IgE) ; associée à l'asthme ; terrain familial ; classification ARIA (durée + retentissement)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Diagnostic = interrogatoire + tests cutanés (prick-test + si papule &gt; 3 mm) ;</w:t>
      </w:r>
      <w:r w:rsidRPr="0091071B">
        <w:rPr>
          <w:rFonts w:ascii="LMRoman10" w:hAnsi="LMRoman10"/>
        </w:rPr>
        <w:t xml:space="preserve"> traitement minimal = antihistaminiques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sensibilisation allergénique initiale est ASYMPTOMATIQUE (les symptômes apparaissent au ré-contact)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Q14, Jan2017 Q15, Jan2018 Q19, Jan2020 Q17, Jan2020 Q18, Jan2021 Q8 (6×)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10] ŒIL ROUGE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Ophtalmologie  •  ~3.07 Q/examen  •  43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Cadre nosologique de l'œil rouge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Rouge NON douloureux SANS BAV → conjonctivite / hémorragie sous-conjonctivale / épisclérite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Rouge DOULOUREUX SANS BAV → sclérite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Rouge DOULOUREUX AVEC BAV → URGENCES</w:t>
      </w:r>
      <w:r w:rsidRPr="0091071B">
        <w:rPr>
          <w:rFonts w:ascii="LMRoman10" w:hAnsi="LMRoman10"/>
        </w:rPr>
        <w:t xml:space="preserve"> : GFA + uvéite antérieure + kératite/ulcère herpétique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 œil rouge douloureux AVEC baisse de vision n'est jamais banal : éliminer GFA, uvéite, kératite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Q28, Jan2017 Q29, Jan2018 Q25, Jan2020 Q35, Jan2020 Q39, Jan2021 Q33, Jan2021 Q35 … 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(+36) (43×)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Conjonctivites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Allergique : prurit + chémosis, mastocytes/histamine → ANTIHISTAMINIQUES (forme giganto-papillaire = porteurs de lentilles)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Virale : très contagieuse, ADP PRÉTRAGIENNE ; Bactérienne : sécrétions purulentes → ANTIBIOTIQUES collyre + lavage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pas de corticoïdes dans une conjonctivite virale ou bactérienne non étiquetée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Q28, Jan2021 Q40, Jan2022 Q42, Jan2022 Q45, J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an2023 Q22, Jan2024 Q28, Jan2024 Q29 … (+4) (11×)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Épisclérite vs sclérite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ÉPISCLÉRITE : rougeur localisée, bénigne, qui BLANCHIT à la néosynéphrine (test +)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SCLÉRITE : douleur profonde, ne blanchit PAS à la néosynéphrine, impose un bilan ÉTIOLOGIQUE généra</w:t>
      </w:r>
      <w:r w:rsidRPr="0091071B">
        <w:rPr>
          <w:rFonts w:ascii="LMRoman10" w:hAnsi="LMRoman10"/>
        </w:rPr>
        <w:t>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confondre les deux fait manquer une maladie de système derrière une sclérite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Jan2023 Q22, Juin2023 Q1, Jan2024 Q19, Juin2024 Q1, Oct2024 Q14, Nov2024 Q1, Nx2025 Q16 … (+2) (9×)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Kératite / ulcère herpétique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Ulcère DENDRITIQUE (test à la FLUORESC</w:t>
      </w:r>
      <w:r w:rsidRPr="0091071B">
        <w:rPr>
          <w:rFonts w:ascii="LMRoman10" w:hAnsi="LMRoman10"/>
        </w:rPr>
        <w:t>ÉINE) + HYPOesthésie cornéenne = HERPÈS (HSV) → ANTIVIRAUX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Forme PSEUDO-dendritique chez un porteur de LENTILLES → amibiase (Acanthamoeba) → anti-amibiens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les CORTICOÏDES sont CONTRE-INDIQUÉS dans la kératite herpétique (risque de PERFORATION) — piège critique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Q29, Jan2018 Q25, Jan2020 Q39, Jan2021 Q33, Jan2021 Q40, Jan2023 Q21, Juin2023 Q1 … (+14) (21×)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 xml:space="preserve">[RANG 11] CELLULITES CERVICO-FACIALES </w:t>
      </w:r>
      <w:r w:rsidRPr="0091071B">
        <w:rPr>
          <w:rFonts w:ascii="LMRoman10" w:hAnsi="LMRoman10"/>
        </w:rPr>
        <w:t>D'ORIGINE DENTAIRE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Chir. maxillo-faciale  •  ~2.86 Q/examen  •  40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Cellulite cervico-faciale d'origine dentaire — principes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Infection POLYMICROBIENNE (anaérobies +++) d'origine dentaire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Expression : comblement vestibulaire + trismus + ADP</w:t>
      </w:r>
      <w:r w:rsidRPr="0091071B">
        <w:rPr>
          <w:rFonts w:ascii="LMRoman10" w:hAnsi="LMRoman10"/>
        </w:rPr>
        <w:t xml:space="preserve"> sous-maxillaire + pus au collet dentaire ± dyspnée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Traitement précoce → bon pronostic ; drainage chirurgical SI collectée/abcédée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les AINS sont PROSCRITS (contre-indiqués) — favorisent l'extension (piège le plus répété)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 xml:space="preserve">l'ÉPISTAXIS n'est pas un signe </w:t>
      </w:r>
      <w:r w:rsidRPr="0091071B">
        <w:rPr>
          <w:rFonts w:ascii="LMRoman10" w:hAnsi="LMRoman10"/>
          <w:i/>
          <w:iCs/>
          <w:color w:val="B45309"/>
        </w:rPr>
        <w:t>de cellulite (faux fréquent)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drainage n'est pas « toujours » indiqué : seulement si collection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Q36, Jan2017 Q42, Jan2017 Q50, Jan2018 Q39, Jan2018 Q45, Jan2018 Q48, Jan2020 Q27 … (+33) (40×)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Gravité et complications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3 signes de GRAVITÉ</w:t>
      </w:r>
      <w:r w:rsidRPr="0091071B">
        <w:rPr>
          <w:rFonts w:ascii="LMRoman10" w:hAnsi="LMRoman10"/>
        </w:rPr>
        <w:t xml:space="preserve"> = gêne RESPIRATOIRE + à la DÉGLUTITION + à l'ÉLOCUTION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Complications : thrombophlébite du sinus CAVERNEUX + MÉDIASTINITE (diffusion postérieure) — pronostic vital engagé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une cellulite diffuse n'est jamais bénigne : risque de médiastinite mortelle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Q36, Jan2018 Q48, Jan2020 Q30, Jan2022 Q29, Jan2023 Q48, Jan2023 Q49, Juin2023 Q45 … (+7) (14×)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Lithiases salivaires (accidents)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Accidents MÉCANIQUES = hernie salivaire + colique salivaire (liés au repas)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Accidents INFECTIEUX = whartonite +</w:t>
      </w:r>
      <w:r w:rsidRPr="0091071B">
        <w:rPr>
          <w:rFonts w:ascii="LMRoman10" w:hAnsi="LMRoman10"/>
        </w:rPr>
        <w:t xml:space="preserve"> sténonite + sous-maxillite (sous-mandibulite) aiguë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l'articulé dentaire désigne la relation OCCLUSALE maxillo-mandibulaire (à ne pas confondre avec les accidents lithiasiques)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Q50, Jan2018 Q45, Jan2020 Q32, Jan2021 Q32, Jan2022 Q33, Jan2023 Q47, Juin2023 Q50 … (+6) (13×)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12] CATARACTES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Ophtalmologie  •  ~1.86 Q/examen  •  26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pré-opératoire &amp; calcul de l'implant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Calcul de l'implant (I</w:t>
      </w:r>
      <w:r w:rsidRPr="0091071B">
        <w:rPr>
          <w:rFonts w:ascii="LMRoman10" w:hAnsi="LMRoman10"/>
        </w:rPr>
        <w:t>OL) = kératométrie + LONGUEUR AXIALE + constante A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ni l'épaisseur cornéenne ni l'épaisseur du cristallin n'entrent dans le calcul de l'implant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Jan2020 Q34, Nx2026 Q21 (2×)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Formes cliniques typiques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 xml:space="preserve">Cataracte DIABÉTIQUE : précoce, sous-capsulaire </w:t>
      </w:r>
      <w:r w:rsidRPr="0091071B">
        <w:rPr>
          <w:rFonts w:ascii="LMRoman10" w:hAnsi="LMRoman10"/>
        </w:rPr>
        <w:t>postérieure, aspect « tempête de neige », parfois totale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Cataracte sous-capsulaire postérieure → BAV de PRÈS prédominante (diabète, corticoïdes, post-contusion)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Cataracte NUCLÉAIRE → diplopie MONOCULAIRE + myopie d'indice (longueur axiale normale)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une di</w:t>
      </w:r>
      <w:r w:rsidRPr="0091071B">
        <w:rPr>
          <w:rFonts w:ascii="LMRoman10" w:hAnsi="LMRoman10"/>
          <w:i/>
          <w:iCs/>
          <w:color w:val="B45309"/>
        </w:rPr>
        <w:t>plopie MONOCULAIRE oriente vers une cataracte, PAS vers une paralysie oculomotrice (qui donne une diplopie binoculaire)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Q22, Jan2018 Q23, Jan2018 Q26, Jan2018 Q27, Jan2020 Q33, Jan2020 Q34, Jan2020 Q36 … (+19) (26×)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Cataracte congénitale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lastRenderedPageBreak/>
        <w:t>UR</w:t>
      </w:r>
      <w:r w:rsidRPr="0091071B">
        <w:rPr>
          <w:rFonts w:ascii="LMRoman10" w:hAnsi="LMRoman10"/>
        </w:rPr>
        <w:t>GENCE (risque d'amblyopie) ; rechercher embryofœtopathie / TORCH (rubéole) ; traitement chirurgical + rééducation ; peut être héréditaire, associée au glaucome congénital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Leucocorie → évoquer rétinoblastome / cataracte congénitale / persistance du vitré pr</w:t>
      </w:r>
      <w:r w:rsidRPr="0091071B">
        <w:rPr>
          <w:rFonts w:ascii="LMRoman10" w:hAnsi="LMRoman10"/>
        </w:rPr>
        <w:t>imitif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cataracte congénitale n'est pas « purement médicale » et ne s'opère pas « après 5 ans » : prise en charge précoce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Q22, Jan2018 Q23, Jan2018 Q26, Jan2018 Q27, Jan2020 Q42, Jan2022 Q36, Jan2023 Q20 … (+1) (8×)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de la chirurgie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Cataracte SECONDAIRE = opacification de la capsule postérieure après chirurgie (traitement : capsulotomie YAG)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ENDOPHTALMIE = complication la plus grave : prophylaxie par bétadine + céfuroxime intracamérulaire ; traitement = I</w:t>
      </w:r>
      <w:r w:rsidRPr="0091071B">
        <w:rPr>
          <w:rFonts w:ascii="LMRoman10" w:hAnsi="LMRoman10"/>
        </w:rPr>
        <w:t>VT antibiotiques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« cataracte secondaire » n'est pas une récidive du cristallin (déjà retiré) mais une opacification capsulaire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Jan2020 Q37, Jan2020 Q38, Jan2020 Q40, Jan2021 Q37, Jan2021 Q38, Jan2022 Q35, Ratt2025 Q48 (7×)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13] LIMITATION DE L'OUVERTURE BUCCALE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Chir. maxillo-faciale  •  ~1.79 Q/examen  •  25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Blocage maxillo-mandibulaire (BMM) — indication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Le BMM est indiqué dans le traitement d'une fracture MANDIBULAIRE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BMM ne traite PAS les fract</w:t>
      </w:r>
      <w:r w:rsidRPr="0091071B">
        <w:rPr>
          <w:rFonts w:ascii="LMRoman10" w:hAnsi="LMRoman10"/>
          <w:i/>
          <w:iCs/>
          <w:color w:val="B45309"/>
        </w:rPr>
        <w:t>ures du malaire, du plancher de l'orbite, des os propres du nez, ni de l'arcade zygomatique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Nx2025 Q10, Ratt2025 Q25 (2×)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Constriction des mâchoires — TRANSITOIRE vs PERMANENTE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Constriction TRANSITOIRE (réversible) = TÉTANOS (trismus) +++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Constrict</w:t>
      </w:r>
      <w:r w:rsidRPr="0091071B">
        <w:rPr>
          <w:rFonts w:ascii="LMRoman10" w:hAnsi="LMRoman10"/>
        </w:rPr>
        <w:t>ion PERMANENTE (organique, fixée) = ankylose temporo-mandibulaire + maladie de Langenbeck + sclérose des parties molles POST-RADIQUE + hématome CALCIFIÉ du muscle temporal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classer le tétanos en constriction PERMANENTE est FAUX (il est transitoire)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clas</w:t>
      </w:r>
      <w:r w:rsidRPr="0091071B">
        <w:rPr>
          <w:rFonts w:ascii="LMRoman10" w:hAnsi="LMRoman10"/>
          <w:i/>
          <w:iCs/>
          <w:color w:val="B45309"/>
        </w:rPr>
        <w:t>ser l'ankylose / Langenbeck / sclérose post-radique / hématome calcifié en TRANSITOIRE est FAUX (ce sont des causes permanentes)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nuance : l'ankylose est intra-articulaire, la « constriction permanente » classique est extra-articulaire — mais la clé offic</w:t>
      </w:r>
      <w:r w:rsidRPr="0091071B">
        <w:rPr>
          <w:rFonts w:ascii="LMRoman10" w:hAnsi="LMRoman10"/>
          <w:i/>
          <w:iCs/>
          <w:color w:val="B45309"/>
        </w:rPr>
        <w:t>ielle regroupe l'ankylose avec les causes permanentes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Q47, Jan2018 Q42, Jan2021 Q29, Jan2022 Q30, Jan2023 Q45, Juin2023 Q48, Jan2024 Q47 … (+5) (12×)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Ankylose temporo-mandibulaire BILATÉRALE de l'enfant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SOUVENT secondaire à une fracture SOU</w:t>
      </w:r>
      <w:r w:rsidRPr="0091071B">
        <w:rPr>
          <w:rFonts w:ascii="LMRoman10" w:hAnsi="LMRoman10"/>
        </w:rPr>
        <w:t>S-CONDYLIENNE ; entraîne une micro-rétrognathie SYMÉTRIQUE (car bilatérale)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RETENTIT sur l'hygiène bucco-dentaire ; diagnostic positif RADIO-CLINIQUE (clinique + imagerie)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« évolue spontanément vers la guérison » est FAUX (traitement chirurgical nécessai</w:t>
      </w:r>
      <w:r w:rsidRPr="0091071B">
        <w:rPr>
          <w:rFonts w:ascii="LMRoman10" w:hAnsi="LMRoman10"/>
          <w:i/>
          <w:iCs/>
          <w:color w:val="B45309"/>
        </w:rPr>
        <w:t>re)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« micro-rétrognathie ASYMÉTRIQUE » est FAUX pour une forme bilatérale (l'asymétrie = atteinte unilatérale)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« diagnostic clinique » seul est FAUX (il est radio-CLINIQUE) ; « ne retentit pas sur l'hygiène » est FAUX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Q47, Jan2017 Q48, Jan2018 Q42, Jan2018 Q43, Jan2020 Q31, Jan2021 Q29, Jan2021 Q30 … (+16) (23×)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14] RÉTINOPATHIE DIABÉTIQUE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Ophtalmologie  •  ~1.64 Q/examen  •  23 Q sur 14 sessions</w:t>
      </w:r>
    </w:p>
    <w:p w:rsidR="0042752C" w:rsidRPr="0091071B" w:rsidRDefault="0091071B">
      <w:pPr>
        <w:spacing w:before="40" w:after="40"/>
        <w:jc w:val="center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</w:rPr>
        <w:t>📖</w:t>
      </w:r>
      <w:r w:rsidRPr="0091071B">
        <w:rPr>
          <w:rFonts w:ascii="LMRoman10" w:hAnsi="LMRoman10"/>
          <w:i/>
          <w:iCs/>
          <w:color w:val="404040"/>
        </w:rPr>
        <w:t xml:space="preserve"> RD : classification ALFEDIAM / proliférante vs non proliférante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Physiopathologie &amp; dépistage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MICRO-angiopathie secondaire à l'hyperglycémie chronique (perte des péricytes, atteinte de la paroi vasculaire)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1</w:t>
      </w:r>
      <w:r w:rsidRPr="0091071B">
        <w:rPr>
          <w:rFonts w:ascii="Courier New" w:hAnsi="Courier New" w:cs="Courier New"/>
        </w:rPr>
        <w:t>ᵉ</w:t>
      </w:r>
      <w:r w:rsidRPr="0091071B">
        <w:rPr>
          <w:rFonts w:ascii="Courier New" w:hAnsi="Courier New" w:cs="Courier New"/>
        </w:rPr>
        <w:t>ʳ</w:t>
      </w:r>
      <w:r w:rsidRPr="0091071B">
        <w:rPr>
          <w:rFonts w:ascii="LMRoman10" w:hAnsi="LMRoman10"/>
        </w:rPr>
        <w:t xml:space="preserve"> signe ophtalmoscopique = MICRO-ANÉVRISME ; r</w:t>
      </w:r>
      <w:r w:rsidRPr="0091071B">
        <w:rPr>
          <w:rFonts w:ascii="LMRoman10" w:hAnsi="LMRoman10"/>
        </w:rPr>
        <w:t>echercher une NÉPHROPATHIE associée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Surveillance = fond d'œil + angiographie à la fluorescéine (+ OCT pour l'œdème maculaire)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ce n'est PAS une macro-angiopathie ; le 1</w:t>
      </w:r>
      <w:r w:rsidRPr="0091071B">
        <w:rPr>
          <w:rFonts w:ascii="Courier New" w:hAnsi="Courier New" w:cs="Courier New"/>
          <w:i/>
          <w:iCs/>
          <w:color w:val="B45309"/>
        </w:rPr>
        <w:t>ᵉ</w:t>
      </w:r>
      <w:r w:rsidRPr="0091071B">
        <w:rPr>
          <w:rFonts w:ascii="Courier New" w:hAnsi="Courier New" w:cs="Courier New"/>
          <w:i/>
          <w:iCs/>
          <w:color w:val="B45309"/>
        </w:rPr>
        <w:t>ʳ</w:t>
      </w:r>
      <w:r w:rsidRPr="0091071B">
        <w:rPr>
          <w:rFonts w:ascii="LMRoman10" w:hAnsi="LMRoman10"/>
          <w:i/>
          <w:iCs/>
          <w:color w:val="B45309"/>
        </w:rPr>
        <w:t xml:space="preserve"> signe n'est ni l'hémorragie ni les exsudats mais le micro-anévrisme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Q27, Jan2018 Q22, Jan2020 Q43, Jan2021 Q43, Jan2022 Q37, Jan2022 Q38, Jan2023 Q25 … (+16) (23×)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&amp; traitement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Classification fondée sur la NÉOVASCULARISATION (proliférante vs non proliférante) + examen ophtalmoscopique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RD non proliférante = m</w:t>
      </w:r>
      <w:r w:rsidRPr="0091071B">
        <w:rPr>
          <w:rFonts w:ascii="LMRoman10" w:hAnsi="LMRoman10"/>
        </w:rPr>
        <w:t>icro-anévrismes + exsudats (sans néovaisseaux)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Traitement : équilibre glycémique + contrôle des FdR (HTA, néphropathie) + LASER (PPR) si indiqué + anti-VEGF / corticoïdes IVT pour l'œdème maculaire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photocoagulation pan-rétinienne n'est PAS systématiqu</w:t>
      </w:r>
      <w:r w:rsidRPr="0091071B">
        <w:rPr>
          <w:rFonts w:ascii="LMRoman10" w:hAnsi="LMRoman10"/>
          <w:i/>
          <w:iCs/>
          <w:color w:val="B45309"/>
        </w:rPr>
        <w:t>e d'emblée (selon le stade)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BAV brutale chez un diabétique → hémorragie intra-vitréenne ou décollement (forme proliférante)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Q27, Jan2018 Q22, Jan2020 Q43, Jan2021 Q43, Jan2022 Q38, Jan2023 Q25, Jan2023 Q26 … (+6) (13×)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15] GREFFE DE CORNÉE (KÉRATOPLASTIE)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Ophtalmologie  •  ~0.50 Q/examen  •  7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Kératoplastie — indications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Indications : kératocône + taies/opacités + dystrophies + complications cornéennes de chirurgie de cataracte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 xml:space="preserve">Indication la PLUS </w:t>
      </w:r>
      <w:r w:rsidRPr="0091071B">
        <w:rPr>
          <w:rFonts w:ascii="LMRoman10" w:hAnsi="LMRoman10"/>
        </w:rPr>
        <w:t>FRÉQUENTE = KÉRATOCÔNE ; greffe la plus pratiquée au monde, bons résultats fonctionnels ; rejet à prévenir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kératocône (dystrophie ectasiante du sujet jeune, aggravée par le frottement oculaire) est la 1</w:t>
      </w:r>
      <w:r w:rsidRPr="0091071B">
        <w:rPr>
          <w:rFonts w:ascii="Courier New" w:hAnsi="Courier New" w:cs="Courier New"/>
          <w:i/>
          <w:iCs/>
          <w:color w:val="B45309"/>
        </w:rPr>
        <w:t>ʳ</w:t>
      </w:r>
      <w:r w:rsidRPr="0091071B">
        <w:rPr>
          <w:rFonts w:ascii="Courier New" w:hAnsi="Courier New" w:cs="Courier New"/>
          <w:i/>
          <w:iCs/>
          <w:color w:val="B45309"/>
        </w:rPr>
        <w:t>ᵉ</w:t>
      </w:r>
      <w:r w:rsidRPr="0091071B">
        <w:rPr>
          <w:rFonts w:ascii="LMRoman10" w:hAnsi="LMRoman10"/>
          <w:i/>
          <w:iCs/>
          <w:color w:val="B45309"/>
        </w:rPr>
        <w:t xml:space="preserve"> indication, pas une contre-indication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>Jan2017 Q30, Jan2018 Q28, Jan2020 Q44, Jan2022 Q34, Jan2023 Q27, Jan2024 Q21, Nov2024 Q5 (7×)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Don de cornée (contexte marocain)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Le don d'organes/de cornée est régi par la LOI (loi 16-98) ; banque des yeux = structure de conservation ; offre insuffisante → nécessité de promotion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Q30, Jan2020 Q44, Jan2022 Q34 (3×)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16] RÉTINOBLASTOME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Ophtalmologie  •  ~0.50 Q/exa</w:t>
      </w: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men  •  7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Rétinoblastome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Tumeur rétinienne MALIGNE la plus fréquente de l'ENFANT ; origine GÉNÉTIQUE (forme bilatérale héréditaire, gène RB1)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 xml:space="preserve">Signes d'alarme = LEUCOCORIE + STRABISME ; extension par le nerf optique / la choroïde ; engage </w:t>
      </w:r>
      <w:r w:rsidRPr="0091071B">
        <w:rPr>
          <w:rFonts w:ascii="LMRoman10" w:hAnsi="LMRoman10"/>
        </w:rPr>
        <w:t>le pronostic VITAL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Prise en charge MULTIDISCIPLINAIRE (chirurgie ± chimiothérapie) ; dépistage de la fratrie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rétinoblastome n'est ni « purement chirurgical » ni « purement médical » : il est multidisciplinaire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une leucocorie de l'enfant impose d'évo</w:t>
      </w:r>
      <w:r w:rsidRPr="0091071B">
        <w:rPr>
          <w:rFonts w:ascii="LMRoman10" w:hAnsi="LMRoman10"/>
          <w:i/>
          <w:iCs/>
          <w:color w:val="B45309"/>
        </w:rPr>
        <w:t>quer un rétinoblastome EN PREMIER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Jan2017 Q21, Jan2017 Q24, Jan2018 Q24, Jan2023 Q29, Juin2023 Q4, Juin2023 Q5, Jan2024 Q22 (7×)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17] TROUBLES DE LA RÉFRACTION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Ophtalmologie  •  ~0.36 Q/examen  •  5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Amétropies &amp; presbytie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HYP</w:t>
      </w:r>
      <w:r w:rsidRPr="0091071B">
        <w:rPr>
          <w:rFonts w:ascii="LMRoman10" w:hAnsi="LMRoman10"/>
        </w:rPr>
        <w:t>ERMÉTROPIE : globe trop COURT (forme axile), souvent associée au strabisme convergent + céphalées, souvent latente chez l'enfant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Myopie d'INDICE = cataracte nucléaire ; PRESBYTIE = 1</w:t>
      </w:r>
      <w:r w:rsidRPr="0091071B">
        <w:rPr>
          <w:rFonts w:ascii="Courier New" w:hAnsi="Courier New" w:cs="Courier New"/>
        </w:rPr>
        <w:t>ʳ</w:t>
      </w:r>
      <w:r w:rsidRPr="0091071B">
        <w:rPr>
          <w:rFonts w:ascii="Courier New" w:hAnsi="Courier New" w:cs="Courier New"/>
        </w:rPr>
        <w:t>ᵉ</w:t>
      </w:r>
      <w:r w:rsidRPr="0091071B">
        <w:rPr>
          <w:rFonts w:ascii="LMRoman10" w:hAnsi="LMRoman10"/>
        </w:rPr>
        <w:t xml:space="preserve"> cause de BAV de près après ~45 ans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Chirurgie LASER de la myopie = photoablation cornéenne (aussi pour hypermétropie) — nécessite un bilan cornéen préalable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laser ne traite pas « tous les types » sans condition et JAMAIS « sans bilan cornéen » préalable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l'amblyopie (complique strabism</w:t>
      </w:r>
      <w:r w:rsidRPr="0091071B">
        <w:rPr>
          <w:rFonts w:ascii="LMRoman10" w:hAnsi="LMRoman10"/>
          <w:i/>
          <w:iCs/>
          <w:color w:val="B45309"/>
        </w:rPr>
        <w:t>e / cataracte congénitale / anisométropie) doit être traitée AVANT 8 ans</w:t>
      </w:r>
    </w:p>
    <w:p w:rsidR="0042752C" w:rsidRPr="0091071B" w:rsidRDefault="0091071B">
      <w:pPr>
        <w:spacing w:before="2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91071B">
        <w:rPr>
          <w:rFonts w:ascii="LMRoman10" w:hAnsi="LMRoman10"/>
          <w:i/>
          <w:iCs/>
          <w:color w:val="404040"/>
          <w:sz w:val="18"/>
          <w:szCs w:val="18"/>
        </w:rPr>
        <w:t xml:space="preserve"> Vu : Jan2021 Q34, Jan2021 Q36, Jan2023 Q23, Jan2023 Q24, Jan2024 Q23 (5×)</w:t>
      </w:r>
    </w:p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[RANG 18] QUESTIONS INCLASSIFIABLES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~0.07 Q/examen  •  1 Q sur 14 sessions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Item isolé (hors des gran</w:t>
      </w: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ds chapitres)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1 seule question recensée : accidents infectieux des lithiases salivaires (whartonite / sous-maxillite / sténonite) — voir RANG 11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ne pas en faire un chapitre à part : le fond est déjà couvert par la cellulite / lithiases salivaires (RANG 1</w:t>
      </w:r>
      <w:r w:rsidRPr="0091071B">
        <w:rPr>
          <w:rFonts w:ascii="LMRoman10" w:hAnsi="LMRoman10"/>
          <w:i/>
          <w:iCs/>
          <w:color w:val="B45309"/>
        </w:rPr>
        <w:t>1)</w:t>
      </w:r>
    </w:p>
    <w:p w:rsidR="0042752C" w:rsidRPr="0091071B" w:rsidRDefault="0091071B">
      <w:pPr>
        <w:rPr>
          <w:rFonts w:ascii="LMRoman10" w:hAnsi="LMRoman10"/>
        </w:rPr>
      </w:pPr>
      <w:r w:rsidRPr="0091071B">
        <w:rPr>
          <w:rFonts w:ascii="LMRoman10" w:hAnsi="LMRoman10"/>
        </w:rPr>
        <w:br w:type="page"/>
      </w:r>
    </w:p>
    <w:p w:rsidR="0042752C" w:rsidRPr="0091071B" w:rsidRDefault="0091071B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BANQUE SUPPLÉMENTAIRE : CORRECTIONS COMMUNAUTAIRES (2026)</w:t>
      </w:r>
    </w:p>
    <w:p w:rsidR="0042752C" w:rsidRPr="0091071B" w:rsidRDefault="0091071B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91071B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91071B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991B1B"/>
          <w:sz w:val="22"/>
          <w:szCs w:val="22"/>
        </w:rPr>
        <w:t>Questions issues des regroupements de révision Ophtalmo — corrections COLLECTIVES (communautaires).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991B1B"/>
          <w:sz w:val="22"/>
          <w:szCs w:val="22"/>
        </w:rPr>
        <w:t>Corrections NON officielles — à relire à la lumière de la PARTIE 3.</w:t>
      </w:r>
    </w:p>
    <w:p w:rsidR="0042752C" w:rsidRPr="0091071B" w:rsidRDefault="0091071B">
      <w:pPr>
        <w:spacing w:before="80" w:after="12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991B1B"/>
          <w:sz w:val="24"/>
          <w:szCs w:val="24"/>
        </w:rPr>
        <w:t>À UTILISER AVEC PRUDENCE — MAIS BON À CONNAÎTRE.</w:t>
      </w:r>
    </w:p>
    <w:p w:rsidR="0042752C" w:rsidRPr="0091071B" w:rsidRDefault="0091071B">
      <w:pPr>
        <w:spacing w:before="120" w:after="60"/>
        <w:rPr>
          <w:rFonts w:ascii="LMRoman10" w:hAnsi="LMRoman10"/>
        </w:rPr>
      </w:pPr>
      <w:r w:rsidRPr="0091071B">
        <w:rPr>
          <w:rFonts w:ascii="LMRoman10" w:hAnsi="LMRoman10"/>
          <w:i/>
          <w:iCs/>
          <w:color w:val="000000"/>
        </w:rPr>
        <w:t>Ces questions de révision représentent ~14.8% du volume total recensé (hors des 14 sessions officielles). Elles portent sur les MÊMES thème</w:t>
      </w:r>
      <w:r w:rsidRPr="0091071B">
        <w:rPr>
          <w:rFonts w:ascii="LMRoman10" w:hAnsi="LMRoman10"/>
          <w:i/>
          <w:iCs/>
          <w:color w:val="000000"/>
        </w:rPr>
        <w:t>s que les leçons officielles, mais leurs corrections étant communautaires, elles peuvent :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Contenir des erreurs de correction (recouper chaque item avec la PARTIE 3)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Couvrir des variantes de questions utiles à l'entraînement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Servir de banque d'entraînement</w:t>
      </w:r>
      <w:r w:rsidRPr="0091071B">
        <w:rPr>
          <w:rFonts w:ascii="LMRoman10" w:hAnsi="LMRoman10"/>
        </w:rPr>
        <w:t xml:space="preserve"> supplémentaire</w:t>
      </w:r>
    </w:p>
    <w:p w:rsidR="0042752C" w:rsidRPr="0091071B" w:rsidRDefault="0091071B">
      <w:pPr>
        <w:spacing w:before="20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000000"/>
        </w:rPr>
        <w:t>Banque supplémentaire — révision Ophtalmo (corrections communautaires)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1600"/>
        <w:gridCol w:w="2260"/>
      </w:tblGrid>
      <w:tr w:rsidR="0042752C" w:rsidRPr="0091071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Banque supplémentaire (corrections communautaires)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Révision Ophtalmo — regrouper 1 (correction collective)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50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—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Révision Ophtalmo — regrouper 2 (correction collective)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72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jc w:val="center"/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—</w:t>
            </w:r>
          </w:p>
        </w:tc>
      </w:tr>
    </w:tbl>
    <w:p w:rsidR="0042752C" w:rsidRPr="0091071B" w:rsidRDefault="0091071B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91071B">
        <w:rPr>
          <w:rFonts w:ascii="LMRoman10" w:hAnsi="LMRoman10"/>
        </w:rPr>
        <w:t>[SUPPL. 1] BANQUE DE RÉVISION OPHTALMO (CORRECTIONS COMMUNAUTAIRES)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8B0000"/>
          <w:sz w:val="22"/>
          <w:szCs w:val="22"/>
        </w:rPr>
        <w:t>122 questions supplémentaires — hors des 14 sessions officielles</w:t>
      </w:r>
    </w:p>
    <w:p w:rsidR="0042752C" w:rsidRPr="0091071B" w:rsidRDefault="0091071B">
      <w:pPr>
        <w:spacing w:before="40" w:after="80"/>
        <w:jc w:val="center"/>
        <w:rPr>
          <w:rFonts w:ascii="LMRoman10" w:hAnsi="LMRoman10"/>
        </w:rPr>
      </w:pPr>
      <w:r w:rsidRPr="0091071B">
        <w:rPr>
          <w:rFonts w:ascii="Segoe UI Symbol" w:hAnsi="Segoe UI Symbol" w:cs="Segoe UI Symbol"/>
          <w:color w:val="404040"/>
        </w:rPr>
        <w:t>📎</w:t>
      </w:r>
      <w:r w:rsidRPr="0091071B">
        <w:rPr>
          <w:rFonts w:ascii="LMRoman10" w:hAnsi="LMRoman10"/>
          <w:color w:val="404040"/>
        </w:rPr>
        <w:t xml:space="preserve"> Regrouper 1 (50 Q) — correction collective : </w:t>
      </w:r>
      <w:hyperlink r:id="rId5" w:history="1">
        <w:r w:rsidRPr="0091071B">
          <w:rPr>
            <w:rStyle w:val="Hyperlink"/>
            <w:rFonts w:ascii="LMRoman10" w:hAnsi="LMRoman10"/>
          </w:rPr>
          <w:t xml:space="preserve">Ouvrir le lien </w:t>
        </w:r>
        <w:r w:rsidRPr="0091071B">
          <w:rPr>
            <w:rStyle w:val="Hyperlink"/>
            <w:rFonts w:ascii="Cambria Math" w:hAnsi="Cambria Math" w:cs="Cambria Math"/>
          </w:rPr>
          <w:t>↗</w:t>
        </w:r>
      </w:hyperlink>
    </w:p>
    <w:p w:rsidR="0042752C" w:rsidRPr="0091071B" w:rsidRDefault="0091071B">
      <w:pPr>
        <w:spacing w:before="40" w:after="80"/>
        <w:jc w:val="center"/>
        <w:rPr>
          <w:rFonts w:ascii="LMRoman10" w:hAnsi="LMRoman10"/>
        </w:rPr>
      </w:pPr>
      <w:r w:rsidRPr="0091071B">
        <w:rPr>
          <w:rFonts w:ascii="Segoe UI Symbol" w:hAnsi="Segoe UI Symbol" w:cs="Segoe UI Symbol"/>
          <w:color w:val="404040"/>
        </w:rPr>
        <w:t>📎</w:t>
      </w:r>
      <w:r w:rsidRPr="0091071B">
        <w:rPr>
          <w:rFonts w:ascii="LMRoman10" w:hAnsi="LMRoman10"/>
          <w:color w:val="404040"/>
        </w:rPr>
        <w:t xml:space="preserve"> Regrouper 2 (72 Q) — correction collective : </w:t>
      </w:r>
      <w:hyperlink r:id="rId6" w:history="1">
        <w:r w:rsidRPr="0091071B">
          <w:rPr>
            <w:rStyle w:val="Hyperlink"/>
            <w:rFonts w:ascii="LMRoman10" w:hAnsi="LMRoman10"/>
          </w:rPr>
          <w:t xml:space="preserve">Ouvrir le lien </w:t>
        </w:r>
        <w:r w:rsidRPr="0091071B">
          <w:rPr>
            <w:rStyle w:val="Hyperlink"/>
            <w:rFonts w:ascii="Cambria Math" w:hAnsi="Cambria Math" w:cs="Cambria Math"/>
          </w:rPr>
          <w:t>↗</w:t>
        </w:r>
      </w:hyperlink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Nature de ce</w:t>
      </w: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tte banque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122 questions d'entraînement portant sur les MÊMES thèmes ophtalmo que les RANGS 1, 6, 10, 12, 14, 15, 16, 17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Corrections COLLECTIVES (communautaires) : non issues des corrections officielles des 14 sessions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recouper systématiquement chaque ré</w:t>
      </w:r>
      <w:r w:rsidRPr="0091071B">
        <w:rPr>
          <w:rFonts w:ascii="LMRoman10" w:hAnsi="LMRoman10"/>
          <w:i/>
          <w:iCs/>
          <w:color w:val="B45309"/>
        </w:rPr>
        <w:t>ponse avec la PARTIE 3 (les corrections communautaires peuvent contenir des erreurs)</w:t>
      </w:r>
    </w:p>
    <w:p w:rsidR="0042752C" w:rsidRPr="0091071B" w:rsidRDefault="0091071B">
      <w:pPr>
        <w:spacing w:before="16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8B0000"/>
          <w:sz w:val="22"/>
          <w:szCs w:val="22"/>
          <w:u w:val="single"/>
        </w:rPr>
        <w:t>Repères ophtalmo à réviser en priorité (rappel haute fréquence)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GFA = semi-mydriase + JAMAIS de mydriatiques ; GCAO = cécité irréversible, traitement médical d'abord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Kératite herpétique = ulcère dendritique + corticoïdes CONTRE-INDIQUÉS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Plaie du globe = hypotonie + Seidel + ; NE PAS mesurer le TO ; coque + à jeun + SAT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Brûlure : BASE &gt; acide ; lavage immédiat sur les lieux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RD : 1</w:t>
      </w:r>
      <w:r w:rsidRPr="0091071B">
        <w:rPr>
          <w:rFonts w:ascii="Courier New" w:hAnsi="Courier New" w:cs="Courier New"/>
        </w:rPr>
        <w:t>ᵉ</w:t>
      </w:r>
      <w:r w:rsidRPr="0091071B">
        <w:rPr>
          <w:rFonts w:ascii="Courier New" w:hAnsi="Courier New" w:cs="Courier New"/>
        </w:rPr>
        <w:t>ʳ</w:t>
      </w:r>
      <w:r w:rsidRPr="0091071B">
        <w:rPr>
          <w:rFonts w:ascii="LMRoman10" w:hAnsi="LMRoman10"/>
        </w:rPr>
        <w:t xml:space="preserve"> signe = micro-anévrisme ; classificat</w:t>
      </w:r>
      <w:r w:rsidRPr="0091071B">
        <w:rPr>
          <w:rFonts w:ascii="LMRoman10" w:hAnsi="LMRoman10"/>
        </w:rPr>
        <w:t>ion sur la néovascularisation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Leucocorie de l'enfant → rétinoblastome jusqu'à preuve du contraire</w:t>
      </w:r>
    </w:p>
    <w:p w:rsidR="0042752C" w:rsidRPr="0091071B" w:rsidRDefault="0091071B">
      <w:pPr>
        <w:rPr>
          <w:rFonts w:ascii="LMRoman10" w:hAnsi="LMRoman10"/>
        </w:rPr>
      </w:pPr>
      <w:r w:rsidRPr="0091071B">
        <w:rPr>
          <w:rFonts w:ascii="LMRoman10" w:hAnsi="LMRoman10"/>
        </w:rPr>
        <w:br w:type="page"/>
      </w:r>
    </w:p>
    <w:p w:rsidR="0042752C" w:rsidRPr="0091071B" w:rsidRDefault="0091071B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ORL – OPHTALMOLOGIE – STOMATOLOGIE &amp; CHIRURGIE MAXILLO-FACIALE</w:t>
      </w:r>
    </w:p>
    <w:p w:rsidR="0042752C" w:rsidRPr="0091071B" w:rsidRDefault="0091071B">
      <w:pPr>
        <w:pStyle w:val="Heading2"/>
        <w:rPr>
          <w:rFonts w:ascii="LMRoman10" w:hAnsi="LMRoman10"/>
        </w:rPr>
      </w:pPr>
      <w:r w:rsidRPr="0091071B">
        <w:rPr>
          <w:rFonts w:ascii="LMRoman10" w:hAnsi="LMRoman10"/>
        </w:rPr>
        <w:t>** CLASSIFICATIONS &amp; RÈGLES À RETENIR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Excavation glaucomateuse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Règle ISNT (Inf &gt; Sup &gt; Nasal &gt; Temporal)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Brûlures oculaires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Roper-Hall (atteinte limbique = pronostic)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Nodule thyroïdien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EU-TIRADS + cytologie de Bethesda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Étage moyen de la face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Le Fort I (maxillaire) / II (naso-maxillaire) / III (cranio-facial)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Rétinopathie diabétique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Proliférante vs non proliférante (néovascularisation)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Constriction des mâchoires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Transitoire (tétanos) vs permanente (ankylose, post-radique…)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Embryofœtopathies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TORCH = Toxo · Rubéole · CMV · Herpès</w:t>
            </w:r>
          </w:p>
        </w:tc>
      </w:tr>
    </w:tbl>
    <w:p w:rsidR="0042752C" w:rsidRPr="0091071B" w:rsidRDefault="0091071B">
      <w:pPr>
        <w:pStyle w:val="Heading2"/>
        <w:rPr>
          <w:rFonts w:ascii="LMRoman10" w:hAnsi="LMRoman10"/>
        </w:rPr>
      </w:pPr>
      <w:r w:rsidRPr="0091071B">
        <w:rPr>
          <w:rFonts w:ascii="LMRoman10" w:hAnsi="LMRoman10"/>
        </w:rPr>
        <w:t>** SIGNES-CLÉS &amp; TESTS DISCRIMINANTS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60"/>
      </w:tblGrid>
      <w:tr w:rsidR="0042752C" w:rsidRPr="0091071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Seidel positif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Plaie cornéenne (fuite d'humeur aqueuse)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Semi-mydriase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GFA  (</w:t>
            </w:r>
            <w:r w:rsidRPr="0091071B">
              <w:rPr>
                <w:rFonts w:ascii="Courier New" w:hAnsi="Courier New" w:cs="Courier New"/>
                <w:color w:val="000000"/>
                <w:sz w:val="18"/>
                <w:szCs w:val="18"/>
              </w:rPr>
              <w:t>≠</w:t>
            </w: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 xml:space="preserve"> myosis de l'uv</w:t>
            </w:r>
            <w:r w:rsidRPr="0091071B">
              <w:rPr>
                <w:rFonts w:ascii="LMRoman10" w:hAnsi="LMRoman10" w:cs="LMRoman10"/>
                <w:color w:val="000000"/>
                <w:sz w:val="18"/>
                <w:szCs w:val="18"/>
              </w:rPr>
              <w:t>é</w:t>
            </w: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ite ant</w:t>
            </w:r>
            <w:r w:rsidRPr="0091071B">
              <w:rPr>
                <w:rFonts w:ascii="LMRoman10" w:hAnsi="LMRoman10" w:cs="LMRoman10"/>
                <w:color w:val="000000"/>
                <w:sz w:val="18"/>
                <w:szCs w:val="18"/>
              </w:rPr>
              <w:t>é</w:t>
            </w: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rieure)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Néosynéphrine : blanchit / ne blanchit pas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Épisclérite / Sclérite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Tympanogramme plat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OSM  (pic + Valsalva + = otospongiose)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Schirmer / stapédien / gustométrie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TOPOGRAPHIE de la PFP (</w:t>
            </w:r>
            <w:r w:rsidRPr="0091071B">
              <w:rPr>
                <w:rFonts w:ascii="Courier New" w:hAnsi="Courier New" w:cs="Courier New"/>
                <w:color w:val="000000"/>
                <w:sz w:val="18"/>
                <w:szCs w:val="18"/>
              </w:rPr>
              <w:t>≠</w:t>
            </w: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 xml:space="preserve"> gravit</w:t>
            </w:r>
            <w:r w:rsidRPr="0091071B">
              <w:rPr>
                <w:rFonts w:ascii="LMRoman10" w:hAnsi="LMRoman10" w:cs="LMRoman10"/>
                <w:color w:val="000000"/>
                <w:sz w:val="18"/>
                <w:szCs w:val="18"/>
              </w:rPr>
              <w:t>é</w:t>
            </w: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 xml:space="preserve"> : testing + EMG + ENoG)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Signe de Vincent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Hypoesthésie V → tumeur maligne mandibulaire (V3) / maxillaire (V2)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Micro-anévrisme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1</w:t>
            </w:r>
            <w:r w:rsidRPr="0091071B">
              <w:rPr>
                <w:rFonts w:ascii="Courier New" w:hAnsi="Courier New" w:cs="Courier New"/>
                <w:color w:val="000000"/>
                <w:sz w:val="18"/>
                <w:szCs w:val="18"/>
              </w:rPr>
              <w:t>ᵉ</w:t>
            </w:r>
            <w:r w:rsidRPr="0091071B">
              <w:rPr>
                <w:rFonts w:ascii="Courier New" w:hAnsi="Courier New" w:cs="Courier New"/>
                <w:color w:val="000000"/>
                <w:sz w:val="18"/>
                <w:szCs w:val="18"/>
              </w:rPr>
              <w:t>ʳ</w:t>
            </w: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 xml:space="preserve"> signe de la rétinopathie diabétique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Leucocorie + strabisme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Rétinoblastome de l'enfant</w:t>
            </w:r>
          </w:p>
        </w:tc>
      </w:tr>
      <w:tr w:rsidR="0042752C" w:rsidRPr="0091071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Dents flottantes (radio)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2752C" w:rsidRPr="0091071B" w:rsidRDefault="0091071B">
            <w:pPr>
              <w:rPr>
                <w:rFonts w:ascii="LMRoman10" w:hAnsi="LMRoman10"/>
              </w:rPr>
            </w:pPr>
            <w:r w:rsidRPr="0091071B">
              <w:rPr>
                <w:rFonts w:ascii="LMRoman10" w:hAnsi="LMRoman10"/>
                <w:color w:val="000000"/>
                <w:sz w:val="18"/>
                <w:szCs w:val="18"/>
              </w:rPr>
              <w:t>Malignité osseuse (racines intègres, os détruit)</w:t>
            </w:r>
          </w:p>
        </w:tc>
      </w:tr>
    </w:tbl>
    <w:p w:rsidR="0042752C" w:rsidRPr="0091071B" w:rsidRDefault="0091071B">
      <w:pPr>
        <w:pStyle w:val="Heading2"/>
        <w:rPr>
          <w:rFonts w:ascii="LMRoman10" w:hAnsi="LMRoman10"/>
        </w:rPr>
      </w:pPr>
      <w:r w:rsidRPr="0091071B">
        <w:rPr>
          <w:rFonts w:ascii="LMRoman10" w:hAnsi="LMRoman10"/>
        </w:rPr>
        <w:t>** PIÈGES CLASSIQUES DU CONCOURS **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BASE plus grave que l'acide dans les brûlures oculaires (et non l'inverse)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Corticoïdes CONTRE-INDIQUÉS dans la kératite herpétique (risque de perforation)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 xml:space="preserve">AINS PROSCRITS dans la cellulite cervico-faciale d'origine </w:t>
      </w:r>
      <w:r w:rsidRPr="0091071B">
        <w:rPr>
          <w:rFonts w:ascii="LMRoman10" w:hAnsi="LMRoman10"/>
          <w:i/>
          <w:iCs/>
          <w:color w:val="B45309"/>
        </w:rPr>
        <w:t>dentaire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JAMAIS de mydriatiques dans le glaucome aigu par fermeture de l'angle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La DYSPHAGIE n'est PAS un signe du cancer du cavum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NASOFIBROSCOPIE avant toute biopsie ganglionnaire devant une ADP cervicale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OSM unilatérale de l'adulte = cancer du cav</w:t>
      </w:r>
      <w:r w:rsidRPr="0091071B">
        <w:rPr>
          <w:rFonts w:ascii="LMRoman10" w:hAnsi="LMRoman10"/>
          <w:i/>
          <w:iCs/>
          <w:color w:val="B45309"/>
        </w:rPr>
        <w:t>um jusqu'à preuve du contraire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Le carcinome médullaire de la thyroïde ne fixe PAS l'iode radioactif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Diplopie MONOCULAIRE = cataracte (la paralysie oculomotrice donne une diplopie binoculaire)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Tétanos = constriction TRANSITOIRE des mâchoires (pas perm</w:t>
      </w:r>
      <w:r w:rsidRPr="0091071B">
        <w:rPr>
          <w:rFonts w:ascii="LMRoman10" w:hAnsi="LMRoman10"/>
          <w:i/>
          <w:iCs/>
          <w:color w:val="B45309"/>
        </w:rPr>
        <w:t>anente)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91071B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91071B">
        <w:rPr>
          <w:rFonts w:ascii="LMRoman10" w:hAnsi="LMRoman10"/>
          <w:i/>
          <w:iCs/>
          <w:color w:val="B45309"/>
        </w:rPr>
        <w:t>Ne pas mesurer le tonus oculaire sur un globe ouvert</w:t>
      </w:r>
    </w:p>
    <w:p w:rsidR="0042752C" w:rsidRPr="0091071B" w:rsidRDefault="0091071B">
      <w:pPr>
        <w:pStyle w:val="Heading2"/>
        <w:rPr>
          <w:rFonts w:ascii="LMRoman10" w:hAnsi="LMRoman10"/>
        </w:rPr>
      </w:pPr>
      <w:r w:rsidRPr="0091071B">
        <w:rPr>
          <w:rFonts w:ascii="LMRoman10" w:hAnsi="LMRoman10"/>
        </w:rPr>
        <w:t>** ENCHAÎNEMENTS / CONDUITES À TENIR **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Œil rouge douloureux + BAV → GFA / uvéite antérieure / kératite herpétique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Plaie du globe → hospitalisation · à jeun · coque rigide · SAT · imagerie si CEIO · suture → guetter l'endophtalmie (IVT)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Brûlure oculaire → lavage abondant immédiat sur les lieux (avant tout transfert)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Morsure de chien jugale &gt; 24 h → lavage + parage SANS</w:t>
      </w:r>
      <w:r w:rsidRPr="0091071B">
        <w:rPr>
          <w:rFonts w:ascii="LMRoman10" w:hAnsi="LMRoman10"/>
        </w:rPr>
        <w:t xml:space="preserve"> suture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Nodule thyroïdien → TSH + échographie → EU-TIRADS / taille → cytoponction → Bethesda → chirurgie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ADP cervicale suspecte → nasofibroscopie → panendoscopie VADS (biopsie ganglionnaire en dernier)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 xml:space="preserve">Fracture du condyle chez l'enfant → risque d'ankylose </w:t>
      </w:r>
      <w:r w:rsidRPr="0091071B">
        <w:rPr>
          <w:rFonts w:ascii="LMRoman10" w:hAnsi="LMRoman10"/>
        </w:rPr>
        <w:t>temporo-mandibulaire (micro-rétrognathie)</w:t>
      </w:r>
    </w:p>
    <w:p w:rsidR="0042752C" w:rsidRPr="0091071B" w:rsidRDefault="0091071B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91071B">
        <w:rPr>
          <w:rFonts w:ascii="LMRoman10" w:hAnsi="LMRoman10"/>
        </w:rPr>
        <w:t>OSM unilatérale de l'adulte → rhinocavoscopie (cancer du cavum)</w:t>
      </w:r>
    </w:p>
    <w:p w:rsidR="0042752C" w:rsidRPr="0091071B" w:rsidRDefault="0091071B">
      <w:pPr>
        <w:spacing w:before="240" w:after="60"/>
        <w:rPr>
          <w:rFonts w:ascii="LMRoman10" w:hAnsi="LMRoman10"/>
        </w:rPr>
      </w:pPr>
      <w:r w:rsidRPr="0091071B">
        <w:rPr>
          <w:rFonts w:ascii="LMRoman10" w:hAnsi="LMRoman10"/>
          <w:color w:val="000000"/>
        </w:rPr>
        <w:t xml:space="preserve"> </w:t>
      </w:r>
    </w:p>
    <w:p w:rsidR="0042752C" w:rsidRPr="0091071B" w:rsidRDefault="0042752C">
      <w:pPr>
        <w:pBdr>
          <w:top w:val="double" w:sz="8" w:space="4" w:color="1F3A5F"/>
        </w:pBdr>
        <w:rPr>
          <w:rFonts w:ascii="LMRoman10" w:hAnsi="LMRoman10"/>
        </w:rPr>
      </w:pP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i/>
          <w:iCs/>
          <w:color w:val="000000"/>
          <w:sz w:val="18"/>
          <w:szCs w:val="18"/>
        </w:rPr>
        <w:t>Généré par Claude.ai (Claude (Opus 4.8)) — Version 1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i/>
          <w:iCs/>
          <w:color w:val="000000"/>
          <w:sz w:val="18"/>
          <w:szCs w:val="18"/>
        </w:rPr>
        <w:t>Cross-match 700 QEs officielles × Cours AIO (ORL 419 p · Ophtalmo 424 p · Maxillo 330 p)</w:t>
      </w:r>
    </w:p>
    <w:p w:rsidR="0042752C" w:rsidRPr="0091071B" w:rsidRDefault="0091071B">
      <w:pPr>
        <w:spacing w:before="60" w:after="60"/>
        <w:jc w:val="center"/>
        <w:rPr>
          <w:rFonts w:ascii="LMRoman10" w:hAnsi="LMRoman10"/>
        </w:rPr>
      </w:pPr>
      <w:r w:rsidRPr="0091071B">
        <w:rPr>
          <w:rFonts w:ascii="LMRoman10" w:hAnsi="LMRoman10"/>
          <w:b/>
          <w:bCs/>
          <w:i/>
          <w:iCs/>
          <w:color w:val="000000"/>
          <w:sz w:val="18"/>
          <w:szCs w:val="18"/>
        </w:rPr>
        <w:t xml:space="preserve">FMPM </w:t>
      </w:r>
      <w:r w:rsidRPr="0091071B">
        <w:rPr>
          <w:rFonts w:ascii="LMRoman10" w:hAnsi="LMRoman10"/>
          <w:b/>
          <w:bCs/>
          <w:i/>
          <w:iCs/>
          <w:color w:val="000000"/>
          <w:sz w:val="18"/>
          <w:szCs w:val="18"/>
        </w:rPr>
        <w:t>— 14 sessions officielles · Janvier 2017 → Normal 2026</w:t>
      </w:r>
    </w:p>
    <w:p w:rsidR="0042752C" w:rsidRPr="0091071B" w:rsidRDefault="0091071B">
      <w:pPr>
        <w:spacing w:before="200" w:after="60"/>
        <w:rPr>
          <w:rFonts w:ascii="LMRoman10" w:hAnsi="LMRoman10"/>
        </w:rPr>
      </w:pPr>
      <w:r w:rsidRPr="0091071B">
        <w:rPr>
          <w:rFonts w:ascii="LMRoman10" w:hAnsi="LMRoman10"/>
          <w:b/>
          <w:bCs/>
          <w:color w:val="065F46"/>
        </w:rPr>
        <w:t>Améliorations Version 1 :</w:t>
      </w:r>
    </w:p>
    <w:p w:rsidR="0042752C" w:rsidRPr="0091071B" w:rsidRDefault="0091071B">
      <w:pPr>
        <w:spacing w:before="6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91071B">
        <w:rPr>
          <w:rFonts w:ascii="LMRoman10" w:hAnsi="LMRoman10"/>
          <w:color w:val="065F46"/>
          <w:sz w:val="18"/>
          <w:szCs w:val="18"/>
        </w:rPr>
        <w:t xml:space="preserve"> Cross-match 700 QE officielles (14 sessions, 2017→2026) × cours AIO</w:t>
      </w:r>
    </w:p>
    <w:p w:rsidR="0042752C" w:rsidRPr="0091071B" w:rsidRDefault="0091071B">
      <w:pPr>
        <w:spacing w:before="6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91071B">
        <w:rPr>
          <w:rFonts w:ascii="LMRoman10" w:hAnsi="LMRoman10"/>
          <w:color w:val="065F46"/>
          <w:sz w:val="18"/>
          <w:szCs w:val="18"/>
        </w:rPr>
        <w:t xml:space="preserve"> PARTIE 3 strictement par rang de fréquence (1 → 18)</w:t>
      </w:r>
    </w:p>
    <w:p w:rsidR="0042752C" w:rsidRPr="0091071B" w:rsidRDefault="0091071B">
      <w:pPr>
        <w:spacing w:before="6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91071B">
        <w:rPr>
          <w:rFonts w:ascii="LMRoman10" w:hAnsi="LMRoman10"/>
          <w:color w:val="065F46"/>
          <w:sz w:val="18"/>
          <w:szCs w:val="18"/>
        </w:rPr>
        <w:t xml:space="preserve"> Citations dérivées de la banque réelle (sessions + n° de question)</w:t>
      </w:r>
    </w:p>
    <w:p w:rsidR="0042752C" w:rsidRPr="0091071B" w:rsidRDefault="0091071B">
      <w:pPr>
        <w:spacing w:before="6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91071B">
        <w:rPr>
          <w:rFonts w:ascii="LMRoman10" w:hAnsi="LMRoman10"/>
          <w:color w:val="065F46"/>
          <w:sz w:val="18"/>
          <w:szCs w:val="18"/>
        </w:rPr>
        <w:t xml:space="preserve"> FAUX explicites (pièges) signalés par </w:t>
      </w:r>
      <w:r w:rsidRPr="0091071B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91071B">
        <w:rPr>
          <w:rFonts w:ascii="LMRoman10" w:hAnsi="LMRoman10"/>
          <w:color w:val="065F46"/>
          <w:sz w:val="18"/>
          <w:szCs w:val="18"/>
        </w:rPr>
        <w:t xml:space="preserve"> ; cl</w:t>
      </w:r>
      <w:r w:rsidRPr="0091071B">
        <w:rPr>
          <w:rFonts w:ascii="LMRoman10" w:hAnsi="LMRoman10" w:cs="LMRoman10"/>
          <w:color w:val="065F46"/>
          <w:sz w:val="18"/>
          <w:szCs w:val="18"/>
        </w:rPr>
        <w:t>é</w:t>
      </w:r>
      <w:r w:rsidRPr="0091071B">
        <w:rPr>
          <w:rFonts w:ascii="LMRoman10" w:hAnsi="LMRoman10"/>
          <w:color w:val="065F46"/>
          <w:sz w:val="18"/>
          <w:szCs w:val="18"/>
        </w:rPr>
        <w:t>s officielles discutables signal</w:t>
      </w:r>
      <w:r w:rsidRPr="0091071B">
        <w:rPr>
          <w:rFonts w:ascii="LMRoman10" w:hAnsi="LMRoman10" w:cs="LMRoman10"/>
          <w:color w:val="065F46"/>
          <w:sz w:val="18"/>
          <w:szCs w:val="18"/>
        </w:rPr>
        <w:t>é</w:t>
      </w:r>
      <w:r w:rsidRPr="0091071B">
        <w:rPr>
          <w:rFonts w:ascii="LMRoman10" w:hAnsi="LMRoman10"/>
          <w:color w:val="065F46"/>
          <w:sz w:val="18"/>
          <w:szCs w:val="18"/>
        </w:rPr>
        <w:t>es</w:t>
      </w:r>
    </w:p>
    <w:p w:rsidR="0042752C" w:rsidRPr="0091071B" w:rsidRDefault="0091071B">
      <w:pPr>
        <w:spacing w:before="60" w:after="60"/>
        <w:rPr>
          <w:rFonts w:ascii="LMRoman10" w:hAnsi="LMRoman10"/>
        </w:rPr>
      </w:pPr>
      <w:r w:rsidRPr="0091071B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91071B">
        <w:rPr>
          <w:rFonts w:ascii="LMRoman10" w:hAnsi="LMRoman10"/>
          <w:color w:val="065F46"/>
          <w:sz w:val="18"/>
          <w:szCs w:val="18"/>
        </w:rPr>
        <w:t xml:space="preserve"> PARTIE 4 = banque de révision communautaire (corrections NON officielles) — disclaimer adapté</w:t>
      </w:r>
      <w:bookmarkEnd w:id="0"/>
    </w:p>
    <w:sectPr w:rsidR="0042752C" w:rsidRPr="0091071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D43112"/>
    <w:multiLevelType w:val="hybridMultilevel"/>
    <w:tmpl w:val="75C4529C"/>
    <w:lvl w:ilvl="0" w:tplc="96B2C5CA">
      <w:start w:val="1"/>
      <w:numFmt w:val="bullet"/>
      <w:lvlText w:val="•"/>
      <w:lvlJc w:val="left"/>
      <w:pPr>
        <w:ind w:left="720" w:hanging="360"/>
      </w:pPr>
    </w:lvl>
    <w:lvl w:ilvl="1" w:tplc="81226664">
      <w:numFmt w:val="decimal"/>
      <w:lvlText w:val=""/>
      <w:lvlJc w:val="left"/>
    </w:lvl>
    <w:lvl w:ilvl="2" w:tplc="9C8E76EA">
      <w:numFmt w:val="decimal"/>
      <w:lvlText w:val=""/>
      <w:lvlJc w:val="left"/>
    </w:lvl>
    <w:lvl w:ilvl="3" w:tplc="937C6ED8">
      <w:numFmt w:val="decimal"/>
      <w:lvlText w:val=""/>
      <w:lvlJc w:val="left"/>
    </w:lvl>
    <w:lvl w:ilvl="4" w:tplc="BB541290">
      <w:numFmt w:val="decimal"/>
      <w:lvlText w:val=""/>
      <w:lvlJc w:val="left"/>
    </w:lvl>
    <w:lvl w:ilvl="5" w:tplc="8BA84D04">
      <w:numFmt w:val="decimal"/>
      <w:lvlText w:val=""/>
      <w:lvlJc w:val="left"/>
    </w:lvl>
    <w:lvl w:ilvl="6" w:tplc="EABAA7AC">
      <w:numFmt w:val="decimal"/>
      <w:lvlText w:val=""/>
      <w:lvlJc w:val="left"/>
    </w:lvl>
    <w:lvl w:ilvl="7" w:tplc="10AE58E0">
      <w:numFmt w:val="decimal"/>
      <w:lvlText w:val=""/>
      <w:lvlJc w:val="left"/>
    </w:lvl>
    <w:lvl w:ilvl="8" w:tplc="1366982E">
      <w:numFmt w:val="decimal"/>
      <w:lvlText w:val=""/>
      <w:lvlJc w:val="left"/>
    </w:lvl>
  </w:abstractNum>
  <w:abstractNum w:abstractNumId="1" w15:restartNumberingAfterBreak="0">
    <w:nsid w:val="46056E23"/>
    <w:multiLevelType w:val="hybridMultilevel"/>
    <w:tmpl w:val="291EB0BE"/>
    <w:lvl w:ilvl="0" w:tplc="D69CA0E4">
      <w:start w:val="1"/>
      <w:numFmt w:val="bullet"/>
      <w:lvlText w:val="●"/>
      <w:lvlJc w:val="left"/>
      <w:pPr>
        <w:ind w:left="720" w:hanging="360"/>
      </w:pPr>
    </w:lvl>
    <w:lvl w:ilvl="1" w:tplc="F4840CBC">
      <w:start w:val="1"/>
      <w:numFmt w:val="bullet"/>
      <w:lvlText w:val="○"/>
      <w:lvlJc w:val="left"/>
      <w:pPr>
        <w:ind w:left="1440" w:hanging="360"/>
      </w:pPr>
    </w:lvl>
    <w:lvl w:ilvl="2" w:tplc="DA3004AE">
      <w:start w:val="1"/>
      <w:numFmt w:val="bullet"/>
      <w:lvlText w:val="■"/>
      <w:lvlJc w:val="left"/>
      <w:pPr>
        <w:ind w:left="2160" w:hanging="360"/>
      </w:pPr>
    </w:lvl>
    <w:lvl w:ilvl="3" w:tplc="FD8A3FD4">
      <w:start w:val="1"/>
      <w:numFmt w:val="bullet"/>
      <w:lvlText w:val="●"/>
      <w:lvlJc w:val="left"/>
      <w:pPr>
        <w:ind w:left="2880" w:hanging="360"/>
      </w:pPr>
    </w:lvl>
    <w:lvl w:ilvl="4" w:tplc="349CC62E">
      <w:start w:val="1"/>
      <w:numFmt w:val="bullet"/>
      <w:lvlText w:val="○"/>
      <w:lvlJc w:val="left"/>
      <w:pPr>
        <w:ind w:left="3600" w:hanging="360"/>
      </w:pPr>
    </w:lvl>
    <w:lvl w:ilvl="5" w:tplc="62C0C850">
      <w:start w:val="1"/>
      <w:numFmt w:val="bullet"/>
      <w:lvlText w:val="■"/>
      <w:lvlJc w:val="left"/>
      <w:pPr>
        <w:ind w:left="4320" w:hanging="360"/>
      </w:pPr>
    </w:lvl>
    <w:lvl w:ilvl="6" w:tplc="4066D2DA">
      <w:start w:val="1"/>
      <w:numFmt w:val="bullet"/>
      <w:lvlText w:val="●"/>
      <w:lvlJc w:val="left"/>
      <w:pPr>
        <w:ind w:left="5040" w:hanging="360"/>
      </w:pPr>
    </w:lvl>
    <w:lvl w:ilvl="7" w:tplc="75E65ACC">
      <w:start w:val="1"/>
      <w:numFmt w:val="bullet"/>
      <w:lvlText w:val="●"/>
      <w:lvlJc w:val="left"/>
      <w:pPr>
        <w:ind w:left="5760" w:hanging="360"/>
      </w:pPr>
    </w:lvl>
    <w:lvl w:ilvl="8" w:tplc="CDDE657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752C"/>
    <w:rsid w:val="0042752C"/>
    <w:rsid w:val="00910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BE1B3B4-6ECF-4F17-9ECF-68CD5F0C3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-qe.online/exam/5a7fb904-f93f-4f3f-8aa0-b6f5e1cf045d" TargetMode="External"/><Relationship Id="rId5" Type="http://schemas.openxmlformats.org/officeDocument/2006/relationships/hyperlink" Target="https://www.e-qe.online/exam/75c0ffb8-bbc1-424f-8b4f-a4876ca5e82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6357</Words>
  <Characters>36235</Characters>
  <Application>Microsoft Office Word</Application>
  <DocSecurity>0</DocSecurity>
  <Lines>301</Lines>
  <Paragraphs>85</Paragraphs>
  <ScaleCrop>false</ScaleCrop>
  <Company/>
  <LinksUpToDate>false</LinksUpToDate>
  <CharactersWithSpaces>42507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ORL · OPHTALMOLOGIE · STOMATOLOGIE &amp; CHIR. MAXILLO-FACIALE - QE Haute Fréquence</dc:title>
  <dc:creator>Claude.ai</dc:creator>
  <dc:description>Generated by qe-analysis skill</dc:description>
  <cp:lastModifiedBy>tool</cp:lastModifiedBy>
  <cp:revision>2</cp:revision>
  <dcterms:created xsi:type="dcterms:W3CDTF">2026-06-05T12:50:00Z</dcterms:created>
  <dcterms:modified xsi:type="dcterms:W3CDTF">2026-06-13T22:58:00Z</dcterms:modified>
</cp:coreProperties>
</file>