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IMMUNOLOGIE · GÉNÉTIQUE · MÉDECINE INTERNE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Fréquence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785 QEs officielles (2017→2025) × Cours AIO (Génétique 412 p. + Immunopath 383 p. + Maladies de système 496 p.)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FMP · 16 sessions analysées (Normal génétique 2017 → Normal 2025)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785 QEs (16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 chromosomique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Génétique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Modes de transmission des maladies héréditaires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Génétique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hypersensibilités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Immunopathologie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Auto-immunité et maladie auto-immune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Immunopathologie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Immuno-intervention (vaccins · Ac monoclonaux · immunosuppr.)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Immunopathologie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Lupus érythémateux systémique (LES)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Phénomène de Raynaud (et sclérodermie)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Généralités en génétique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Génétique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déficits immunitaires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Immunopathologie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 anténatal et caryotype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Génétique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Vascularites systémiques et Horton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Granulomatose avec polyangéite (Wegener / GPA)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Immunité anti-infectieuse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Immunopathologie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Myopathie inflammatoire (poly/dermatomyosite)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 de Gougerot-Sjögren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conseil génétique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Génétique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 des antiphospholipides (SAPL)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de Behçet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Sclérodermie systémique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Immunité anti-tumorale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Immunopathologie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Dermatomyosite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Artérite de Takayasu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 interne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inclassifiables (vignettes transversales)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Transv. · 42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Mixte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16 sessions, chaque examen ~49.1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 chromosomique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Modes de transmission des maladies héréditaires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5.19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hypersensibilités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4.38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Auto-immunité et maladie auto-immune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2.56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Immuno-intervention (vaccins · Ac monoclonaux · immunosuppr.)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2.56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Lupus érythémateux systémique (LES)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2.44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Phénomène de Raynaud (et sclérodermie)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2.44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Généralités en génétique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2.31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déficits immunitaires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2.12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 anténatal et caryotype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1.88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Vascularites systémiques et Horton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1.56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Granulomatose avec polyangéite (Wegener / GPA)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1.56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Immunité anti-infectieuse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1.56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Myopathie inflammatoire (poly/dermatomyosite)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 de Gougerot-Sjögren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1.31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conseil génétique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1.31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 des antiphospholipides (SAPL)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de Behçet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0.94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Sclérodermie systémique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Immunité anti-tumorale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Dermatomyosite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Artérite de Takayasu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0.12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inclassifiables (transversal)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2.62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des 22 leçons officielles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743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46.4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94.6%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PATHOLOGIE CHROMOSOMIQUE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Génétique  •  ~7.50 Q/examen (n°1 — 15,3 %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Génétique AIO (412 p.) · nomenclature ISCN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Trisomie 21 (Down) — 47,XX/XY,+21 — clinique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Épicanthus + fentes palpébrales obliques (yeux bridés), excès de peau à la nuque, pli palmaire transverse unique, écart exagéré 1er–2e orteils (sandal-gap), hypotonie.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Risque augmenté par l'ÂGE MATERNEL avancé (non-disjonction méiotique).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T21 libre et homogène (~95 %) → conseil génétique : récurrence faible (~1 %), caryotype parental NON indiqué.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la fente labio-palatine n'est PAS un signe de T21 → c'est Patau (T13) ou Edwards (T18).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l'âge PATERNEL avancé → maladies autosomiques DOMINANTES de novo, pas la T21.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Q40, Sep24/Nov24 Q42, NG17 Q24/Q26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Trisomie 18 (Edwards) et Trisomie 13 (Patau)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Edwards 47,+18 : hypotrophie/RCIU, oreilles bas implantées (« faunesques »), chevauchement des doigts, pieds en piolet (rocker-bottom), dysmorphie cranio-faciale.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Patau 47,+13 : fente labio-palatine bilatérale, microphtalmie, hexa/polydactylie, holoprosencéphalie.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Piolet + chevauchement des doigts = Edwards ; fente + microphtalmie + hexadactylie = Patau. Ne pas inverser.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Q42, N25 Q46, Sep24/Nov24 Q41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Syndromes par délétion — formule chromosomique à connaître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Cri-du-chat = del(5)(p15) → 46,XY,del(5)(p15) : cri aigu de chat, microcéphalie, retard.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Wolf-Hirschhorn = del(4)(p16) → 46,XX,del(4)(p16) : dysmorphie « en casque de guerrier grec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Syndrome 1p36 = del(1)(p36).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récurrent : del(4)(p16) = Wolf-Hirschhorn ; del(5)(p15) = Cri-du-chat. C'est le chiffre du bras court p qui les sépare.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Q44, Mai24 Q44, Sep24/Nov24 Q43, NG17 Q28-29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Turner (45,X) vs Klinefelter (47,XXY)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Turner 45,X (variantes : mos 45,X/46,XX ; anneau r(X) ; isochromosome i(Xq)) — fille : retard statural, impubérisme/dysgénésie gonadique, cou palmé, coarctation de l'aorte, lymphœdème.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Klinefelter 47,XXY (ou mosaïque) — garçon : grande taille, atrophie testiculaire, stérilité (azoospermie), hypogonadisme, gynécomastie ; risque de CANCER DU SEIN ×20–50.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Turner : conseil génétique RASSURANT (récurrence faible) si 45,X, mosaïque, anneau ou isochromosome 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Turner = X manquant (monosomie) ; Klinefelter = X surnuméraire. Le cancer du sein masculin oriente vers Klinefelter.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Conseil NON rassurant si Turner secondaire à un remaniement parental.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Q40/Q48, Mai24 Q45/Q46, Mai23 Q49, NG17 Q32/Q34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Syndrome de l'X fragile (Martin-Bell)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Triade : dysmorphie faciale (visage long, grandes oreilles) + macro-orchidie À LA PUBERTÉ + retard mental (1re cause héréditaire de déficience intellectuelle).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Anomalie moléculaire : EXPANSION du triplet CGG du gène FMR1 (mutation instable).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Caryotype standard normal → 2e intention = méthyl-PCR / étude de FMR1 (le caryotype ne voit pas l'expansion).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macro-orchidie « congénitale » → elle apparaît À LA PUBERTÉ.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duplication ou mutation faux-sens de FMR1 → c'est une EXPANSION de triplet CGG.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Q41/Q42, NG17 Q31/Q37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Anomalies de STRUCTURE vs de NOMBRE — définitions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 UN SEUL chromosome : délétion (terminale/interstitielle), duplication, inversion (péri/paracentrique), isochromosome, anneau.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 DEUX chromosomes : translocation réciproque et translocation robertsonienne.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Robertsonienne → uniquement chromosomes ACROCENTRIQUES : 13, 14, 15, 21, 22 (groupes D et 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Aneuploïdie = nombre anormal non multiple de n (47,+18 ; 45,X). Polyploïdie = 69 (triploïde) / 92 (tétraploïde).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officielle discutable (N25 Q47) : une translocation réciproque implique DEUX chromosomes — ne pas la classer « sur un seul chromosome ». Retenir la règle académique ci-dessus.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69,XXX et 92,XXYY ne sont PAS des aneuploïdies (= polyploïdies).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Q47, Sep24/Nov24 Q46, Sep24/Nov24 Q48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Quand demander le caryotype des PARENTS (enfant malade)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Devant un remaniement de STRUCTURE : der(14;21)+21, der(21;21)+21, del(4)(p16), t(15;21)… → recherche d'un parent porteur équilibré.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der(21;21) homologue chez un parent → 100 % de gamètes déséquilibrés (aucun enfant sain possible).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trisomie libre 47,+21 / 47,+13 de novo ou 47,XXY ne nécessitent PAS le caryotype parental.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Q43, Mai24 Q47, Mai23 Q48, NG17 Q20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MODES DE TRANSMISSION DES MALADIES HÉRÉDITAIRES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Génétique  •  ~5.19 Q/examen (n°2 — 10,6 %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Génétique AIO (412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Risque de récurrence — règles mendéliennes (le cœur du sujet)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AR, 2 parents hétérozygotes → 1/4 (25 %) à CHAQUE grossesse (indépendant du nombre d'enfants déjà atteints).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Deux sujets ATTEINTS d'une AR (homozygotes) → 100 % d'enfants atteints (ex : drépanocytose × drépanocytose).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AD, 1 parent atteint hétérozygote × sain → 1/2 (50 %) (ex : achondroplasie).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Récessive LIÉE À L'X : mère conductrice → 1/2 des garçons atteints ; père atteint → TOUTES les filles conductrices, TOUS les garçons sains.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grossesses sont indépendantes : 2-3 enfants déjà atteints d'une AR ne changent pas le 1/4.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X récessive : pas de transmission père→fils (l'homme atteint transmet son X à ses filles).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Q36, Mai24 Q40/Q41, R22 Q42, récurrent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Hardy-Weinberg — fréquence des hétérozygotes à partir de l'incidence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Incidence (homozygotes atteints) = q² → q = √incidence ; fréquence hétérozygotes = 2pq ≈ 2q.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Mucoviscidose 1/2500 → q = 1/50 → hétérozygotes ≈ 1/25.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Maladie AR 1/1 000 000 → q = 1/1000 → hétérozygotes ≈ 1/500.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Conditions : population large, pas de migration, pas de mutation, panmixie (unions au hasard), pas de sélection.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effectif limité » ou « présence de sélection » → ce sont les conditions qui INVALIDENT Hardy-Weinberg.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Q39, N21 Q37, Mai23 Q40, N25 Q45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Consanguinité et coefficient de parenté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consanguinité augmente le risque de maladies AUTOSOMIQUES RÉCESSIVES.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Coefficient de parenté entre 2 cousins germains = 1/8.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Hétérozygote connu × cousin(e) germain(e), maladie AR : risque = 1 × 1/8 × 1/4 = 1/32.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la consanguinité n'augmente PAS le risque d'AD (clé erronée à ce sujet dans une session ; retenir AR).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Q50, N25 Q38, N22 Q41, N21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Hérédité mitochondriale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Transmission EXCLUSIVEMENT maternelle (mitochondries apportées par l'ovocyte).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Hétéroplasmie = mélange d'ADNmt muté et sain ; la gravité dépend de la PROPORTION mutée (effet de seuil).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Tous les enfants d'une mère atteinte peuvent être touchés ; un PÈRE atteint ne transmet PAS.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transmission père→fils → impossible.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« mélange muté + sain » = HÉTÉROplasmie (pas homoplasmie).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N21 Q42, Sep24 Q50, NG17 Q41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Hémophilie (X récessive) et conductrices obligatoires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Conductrice OBLIGATOIRE = femme ayant un frère atteint ET un fils atteint ; ou toute fille d'un homme hémophile.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Hémophilie A/B = récessives liées à l'X (atteignent surtout les garçons).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toutes les tantes maternelles » ou « toutes les sœurs » d'un hémophile ne sont PAS obligatoirement conductrices (seulement à risque).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Mai23 Q47, R22 Q42, Sep24/Nov24 Q39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Hétérozygote composite, hémizygote, hétérogénéité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Hétérozygote composite = 2 allèles mutés DIFFÉRENTS sur les 2 loci homologues (même gène).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État hémizygote = gènes portés par l'X chez le sexe MASCULIN (un seul allèle).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Hétérogénéité ALLÉLIQUE = mutations différentes d'un MÊME gène (intralocus) ; hétérogénéité de LOCUS = gènes différents (interlocus).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Hétérozygote composite ≠ 2 mutations sur le même allèle ; les 2 allèles mutés sont différents mais sur le même locus.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NG17 Q4/Q5, N19 Q40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LES HYPERSENSIBILITÉS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Immunopathologie  •  ~4.38 Q/examen (n°3 — 8,9 %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Immunopathologie AIO (383 p.) · classification de Gell &amp; Coombs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 4 types de Gell &amp; Coombs (à savoir classer +++):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 I (immédiate, IgE) : asthme, rhinite, urticaire, choc anaphylactique, dermatite atopique. Sensibilisation = production d'IgE spécifiques fixées sur mastocytes/basophiles.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 II (cytotoxique, IgG/IgM anti-membrane) : accident transfusionnel, incompatibilité fœto-maternelle Rhésus (allo-immunisation), cytopénies auto-immunes, Basedow.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 III (complexes immuns) : maladie sérique, cryoglobulinémie, néphrite lupique, GN post-infectieuse, alvéolite allergique extrinsèque (maladie des éleveurs d'oiseaux).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 IV (retardée, lymphocytes T) : eczéma/dermite de contact, tuberculose (IDR), toxidermies médicamenteuses, rejet de greffe.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Incompatibilité Rhésus &amp; accident transfusionnel = type II (pas III) ; maladie sérique &amp; cryoglobulinémie = type III (pas II).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Q24/Q25/Q26, Mai24 Q22, Déc24 Q22, R19 Q28/Q30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Type I — phases, cytokines et exploration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Phase de sensibilisation (1er contact, asymptomatique) → phase effectrice (réintroduction, dégranulation, manifestations en 15–30 min).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Cytokines PRO-allergiques (Th2) : IL-4, IL-5, IL-9, IL-13. Cytokine ANTI-allergique : IFN-γ (Th1).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Exploration d'une allergie IgE-dépendante : clinique + prick-tests (tests cutanés) + IgE SPÉCIFIQUES (± test d'activation des basophiles). Les IgE spécifiques confirment une sensibilisation à un allergène suspecté.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IgE TOTALES seules ne suffisent pas au diagnostic d'allergie (élevées aussi dans parasitoses, atopie, hyper-IgE).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Q22/Q23, Sep24/Nov24 Q20/Q21, Déc24 Q20/Q21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Choc anaphylactique vs anaphylactoïde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Anaphylactique : IgE-dépendant, activation SPÉCIFIQUE mastocyte/basophile, ↑ tryptasémie, urgence → adrénaline immédiate.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Anaphylactoïde : NON IgE-dépendant, induit par les anaphylatoxines (C3a, C5a) ou histamino-libération directe ; mime cliniquement l'anaphylaxie ; urgence.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Désensibilisation/immunothérapie allergénique : réservée au type I IgE-médié.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l'anaphylactoïde nécessite une désensibilisation → non (il n'est pas IgE-dépendant).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Q21, Mai23 Q21, N22 Q20, R19 Q27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Type IV : toxidermies médicamenteuses et tuberculose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Médiée par les lymphocytes T ; lésions à 48–72 h (pas 30 min) ; phase de sensibilisation asymptomatique.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Toxidermies : DRESS (éosinophilie, Th2), AGEP (LTh17 + PNN), Stevens-Johnson / Lyell-NET (LT CD8 cytotoxiques).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Test IGRA (QuantiFERON) : libération in vitro d'IFN-γ par les LT mémoires après stimulation par des Ag spécifiques de M. tuberculosis ; dépiste la tuberculose LATENTE ; systématique avant biothérapie anti-TNFα.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Avantage clé de l'IGRA : NON faussement positivé par le BCG (contrairement à l'IDR).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L'IGRA peut être positif dans une mycobactériose non tuberculeuse ; il ne distingue pas latente/active.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Q27, Mai24 Q23/Q24, Déc24 Q23/Q24, R19 Q31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Cryoglobulinémie (type III)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Ig qui précipitent au froid et se resolubilisent à 37 °C ; prélèvement à 37 °C strict.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Associée/révélatrice : hépatite virale C (+++), hémopathies malignes, maladies auto-immunes.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Exploration d'une maladie à complexes immuns : dosage du complément (C3/C4 abaissés), recherche de cryoglobulines, complexes immuns circulants.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test de Coombs (direct/indirect) explore le type II, pas le type III.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Mai23 Q23, Sep24/Nov24/Déc24 Q22, R19 Q29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AUTO-IMMUNITÉ ET MALADIE AUTO-IMMUNE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Immunopathologie  •  ~2.56 Q/examen (n°4 — 5,2 %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Immunopathologie AIO (383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Tolérance immunitaire — centrale vs périphérique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Tolérance CENTRALE (thymus pour T, moelle pour B) : délétion clonale des clones auto-réactifs de forte affinité ; pour les B, receptor editing (BCR editing).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Tolérance PÉRIPHÉRIQUE : anergie (inhibition du 2e signal, ex. CTLA-4), ignorance immunologique (Ag des sites privilégiés — œil, testicule), suppression par Treg, apoptose (AICD/Fas).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CTLA-4 inhibe CD28 → anergie ; ophtalmie sympathique = rupture de l'ignorance immunologique.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receptor editing est un mécanisme CENTRAL (B), pas périphérique.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L'anergie est RÉVERSIBLE et n'est pas une immunosuppression au sens des Treg.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Q28, Mai23 Q26, N22 Q26, R22 Q24, N20 Q18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Auto-anticorps ↔ maladie (carte à mémoriser +++):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Anti-récepteur de la TSH (stimulant) → Basedow (TSH basse, T3/T4 hautes). Anti-récepteur de l'acétylcholine → myasthénie. Anti-membrane basale glomérulaire → Goodpasture.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Anti-ADN natif (double brin) IgG → LES (corrèle à l'atteinte rénale) ; anti-Sm → LES (spécifique). AAN → dépistage de toutes les connectivites.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Anti-Scl70 (anti-topo-isomérase I) → sclérodermie diffuse ; anti-centromère → forme limitée/CREST. Anti-Jo1 → myosites (antisynthétases). ANCA → vascularites.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officielle erronée (Mai24 Q27) : c'est l'anti-Sm (et l'anti-ADNn) qui est spécifique du LES — l'anti-CCP est le marqueur de la POLYARTHRITE RHUMATOÏDE, pas du lupus.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Q25/Q26/Q27, Sep24/Nov24/Déc24 Q24-Q28, N21 Q26, R21 Q26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Maladies AI spécifiques d'organe vs systémiques ; techniques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Spécifiques d'organe : pemphigus, diabète de type 1, hépatite auto-immune, thyroïdite auto-immune, myasthénie, Goodpasture.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Systémiques (non spécifiques d'organe) : lupus, sclérodermie, Sjögren, polyarthrite rhumatoïde.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Technique de RÉFÉRENCE pour les AAN = immunofluorescence indirecte (IFI sur cellules HEp-2) ; puis identification des spécificités (anti-ENA, anti-ADNn).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Maladie cœliaque (1re intention) : anti-transglutaminase IgA + dosage pondéral des IgA (éliminer un déficit en IgA) ; confirmation par anti-endomysium IgA.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LES n'est PAS spécifique d'organe (maladie systémique).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Anti-CCP, anti-TPO, anti-tTG, facteur rhumatoïde = dosés par ELISA, pas par IFI.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R22 Q25, R21 Q27, N20 Q20, Mai23 Q27, N22 Q27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Mécanismes des cytopénies auto-immunes et facteurs favorisants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Cytopénies auto-immunes (AHAI, PTI) : cytotoxicité dépendante des anticorps (ADCC) + cytotoxicité dépendante du complément (CDC).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favorisant l'auto-immunité : génétiques (HLA), hormonaux (femme ++, œstrogènes), environnementaux (infections, médicaments, UV), immunologiques.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cytopénie auto-immune n'est PAS due à des anticorps anti-récepteurs ni à des dépôts de complexes immuns (mécanisme = ADCC + CDC).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R19 Q19, N19 Q18, N19 Q19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IMMUNO-INTERVENTION (VACCINS, AC MONOCLONAUX, IMMUNOSUPPRESSEURS)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Immunopathologie  •  ~2.56 Q/examen (n°5 — 5,2 %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Immunopathologie AIO (383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Anticorps monoclonaux — nomenclature par le suffixe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-momab = murin ; -ximab = CHIMÉRIQUE (Infliximab, Rituximab, Cetuximab) ; -zumab = humanisé (Tocilizumab, Natalizumab, Alemtuzumab) ; -umab = humain (Adalimumab, Nivolumab, Certolizumab).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Anti-tumoraux : Rituximab (anti-CD20), Cetuximab (anti-EGFR), Trastuzumab (anti-HER2), Bevacizumab (anti-VEGF).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Immunomodulateurs (maladies inflammatoires) : anti-TNFα (Adalimumab, Infliximab, Certolizumab), Natalizumab, Tocilizumab.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Produits par la technique de l'HYBRIDOME.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Infliximab = chimérique (-ximab) ; Adalimumab/Nivolumab = humains (-umab). Le suffixe donne l'origine.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Q31, Mai24 Q34, Sep24/Nov24/Déc24 Q34, N21 Q33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Types de vaccins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Vivants atténués : BCG, ROR, fièvre jaune, varicelle — CONTRE-INDIQUÉS chez l'immunodéprimé et la femme enceinte.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Polysaccharidiques NON conjugués : thymo-INDÉPENDANTS, IgM, sans mémoire, INEFFICACES avant 2 ans.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Polysaccharidiques CONJUGUÉS (à une protéine) : deviennent thymo-DÉPENDANTS → font intervenir les LT → mémoire B et T, anticorps de différentes classes → EFFICACES chez le nourrisson contre les germes encapsulés (pneumocoque, Hib, méningocoque).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Vaccin HPV : pseudo-particules virales (VLP) → anticorps neutralisants → prévient le cancer du col.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Cancers évitables par vaccination : carcinome hépatocellulaire (VHB) et cancer du col (HPV).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Patient immunodéprimé/maladie chronique → vacciner précocement (grippe, pneumocoque) avec des vaccins INACTIVÉS, pas vivants.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Q30, Mai24 Q31/Q32, R22 Q30/Q32, N20 Q32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Adjuvants et immunosuppresseurs — classes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Adjuvants : améliorent l'immunogénicité, retardent l'élimination de l'Ag, activent les CPA ; souvent dans les vaccins inactivés (pas nécessaires aux vivants).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Anti-calcineurines : Ciclosporine, Tacrolimus. Anti-métabolites : Azathioprine, Mycophénolate mofétil, Méthotrexate. Anti-mitotique (alkylant) : Cyclophosphamide (Endoxan). Anti-mTOR : Sirolimus, Évérolimus. Déplétant : sérum anti-lymphocytaire (thymoglobuline).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Méthotrexate = anti-métabolite ; Endoxan = anti-mitotique/alkylant ; Ciclosporine/Tacrolimus = anti-calcineurines. Ne pas mélanger les classes.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immunoglobulines polyvalentes ne sont PAS des immunosuppresseurs.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Q33, Déc24 Q33, N22 Q33, R21 Q33, N21 Q31/Q32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Immunoglobulines polyvalentes, CAR-T et BCG-thérapie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Ig polyvalentes : issues de pools de plasma (PAS hybridome), majoritairement IgG ; visées substitutive (déficits humoraux), immunomodulatrice/anti-inflammatoire (PTI, Kawasaki), anti-idiotypique.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CAR-T : réinjection de lymphocytes T AUTOLOGUES génétiquement modifiés (récepteur chimérique anti-Ag tumoral).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BCG-thérapie : immunothérapie du cancer urothélial vésical non invasif (instillation intravésicale).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Ig polyvalentes ne sont ni anti-tumorales ni produites par hybridome.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CAR-T ≠ vaccin antitumoral ni anti-checkpoint : c'est un transfert de LT modifiés.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Q30, N22 Q31/Q32, R22 Q33, N20 Q33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LUPUS ÉRYTHÉMATEUX SYSTÉMIQUE (LES)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~2.44 Q/examen (n°6 — 5,0 %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critères ACR/EULAR 2019 · classes ISN/RPS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Terrain, mécanisme et manifestations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Femme jeune en âge de procréer ; facteurs déclenchants : œstroprogestatifs, grossesse, UV.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: dépôt de COMPLEXES IMMUNS (hypersensibilité de type III) + auto-anticorps.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Atteintes : polyarthrite inflammatoire non érosive (peut mimer une PR au début), rash malaire/photosensibilité, sérites (PÉRICARDITE = atteinte cardiaque la plus fréquente, souvent bénigne, révélatrice possible), cytopénies auto-immunes (anémie hémolytique, leuco/lymphopénie, thrombopénie), néphropathie.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péricardite est rarement compliquée de tamponnade et n'est PAS corticorésistante.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Endocardite de Libman-Sacks (verruqueuse aseptique) à connaître.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Q1, N22 Q1-Q5, R21 Q1-Q6, N20 Q1-Q6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Biologie et immunologie (très discriminant)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Dissociation VS–CRP : VS élevée mais CRP normale/basse (sauf sérite ou infection) — très caractéristique.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AAN (dépistage par IFI, quasi constants) ; anti-ADN natif IgG (spécifique, corrèle à l'activité et à l'atteinte rénale) ; anti-Sm (très spécifique) ; anti-nucléosome ; hypocomplémentémie C3/C4.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Démarche : IFI (AAN) → spécificités anti-ADNn/anti-Sm/anti-nucléosome → C3/C4 → confrontation clinico-immunologique.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d'hyperleucocytose ni de thrombocytose (au contraire : cytopénies).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Anti-CCP = polyarthrite rhumatoïde ; anti-Scl70/anti-centromère = sclérodermie ; ANCA = vascularites — pas le lupus.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Déc24 Q1/Q2, Sep24/Nov24 Q1/Q2, R20 Q20, N19 Q20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Néphropathie lupique et bilan d'extension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Classes ISN/RPS I→VI ; la classe IV (proliférative diffuse) est la plus grave et la plus fréquente.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Bilan d'extension : échographie cardiaque (sérite), protéinurie des 24 h + sédiment urinaire (atteinte rénale).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capillaroscopie et l'EFR ne sont pas systématiques dans le LES (capillaroscopie → sclérodermie/Raynaud).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Q1, Sep24/Nov24 Q3/Q4, N22 Q5, R21 Q6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Hydroxychloroquine (Plaquenil) : traitement de fond quasi systématique chez tout lupique (réduit les poussées, bénéfice de survie).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Néphropathie proliférative active (classe III/IV) — induction : mycophénolate mofétil OU cyclophosphamide + bolus de méthylprednisolone.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rituximab/bélimumab sont réservés aux formes sévères ou réfractaires (pas d'emblée en routine).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Q2, N20 Q6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PHÉNOMÈNE DE RAYNAUD (ET SCLÉRODERMIE)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~2.44 Q/examen (n°7 — 5,0 %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Phénomène de Raynaud : phases et définition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Trouble vasomoteur paroxystique des extrémités déclenché par le froid/l'émotion.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Triphasique : 1) phase SYNCOPALE (pâleur) — OBLIGATOIRE, vasoconstriction/ischémie digitale ; 2) phase asphyxique (cyanose) — stase capillaire ; 3) phase érythermalgique/hyperhémique (rougeur) — vasodilatation réflexe, brûlure, dure 5–10 min.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phase de pâleur (syncopale) est la seule phase constante exigée au diagnostic.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phases asphyxique et érythermalgique sont INCONSTANTES ; seule la pâleur est obligatoire.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Q3, Mai23 Q3, N20 Q15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 de Raynaud (primitive) vs Raynaud secondaire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Maladie de Raynaud (primitive) : femme jeune, bilatéral et symétrique, pas de troubles trophiques, bilan étiologique négatif, AAN négatifs, capillaroscopie NORMALE, recul ≥ 2 ans.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Raynaud SECONDAIRE : unilatéral/asymétrique, troubles trophiques (ulcérations pulpaires, gangrène), AAN+, MÉGACAPILLAIRES à la capillaroscopie.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Étiologies : sclérodermie (++), lupus, dermatomyosite, Sjögren ; médicaments (bêtabloquants) ; maladie des engins vibrants, défilé thoraco-brachial ; cryoglobulinémie ; hypothyroïdie.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capillaroscopie périunguéale est l'examen clé : mégacapillaires → sclérodermie ; normale → forme primitive.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Q16, Mai24 Q3/Q4, Mai23 Q4, R22 Q12, N21 Q11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du phénomène de Raynaud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Mesures : protection du froid, arrêt du tabac, éviction des vasoconstricteurs (bêtabloquants).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1re intention médicamenteuse : INHIBITEURS CALCIQUES (nifédipine).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Formes sévères/ulcères : analogues de la prostacycline (iloprost), inhibiteurs de la PDE5.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bêtabloquants (aggravent) ou corticothérapie en 1re intention.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Q4, R22 Q8, R20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Sclérodermie systémique (continuum à partir du Raynaud)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Raynaud + sclérodactylie + ulcérations pulpaires + télangiectasies ; CREST = Calcinose, Raynaud, atteinte Œsophagienne, Sclérodactylie, Télangiectasies.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1re cause de MORTALITÉ = pneumopathie interstitielle diffuse (fibrose pulmonaire) → traitement : mycophénolate mofétil ou cyclophosphamide.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HTAP : dépistée par échocardiographie, CONFIRMÉE par cathétérisme cardiaque droit → prostacycline, antagonistes des récepteurs de l'endothéline (bosentan), inhibiteurs PDE5.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Crise rénale : HTA maligne + IRA (atteinte vasculaire) → les IEC (captopril) améliorent la survie.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Anti-Scl70 → fibrose pulmonaire ; anti-ARN-polymérase III → crise rénale ; anti-centromère → forme limitée/HTAP. Ne pas attribuer la crise rénale à l'anti-Scl70.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L'HTAP de la sclérodermie ne se traite PAS par inhibiteurs calciques (réservés au Raynaud).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Q5/Q6, Mai23 Q14-Q17, N22 Q6/Q7, R20 Q5-Q9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GÉNÉRALITÉS EN GÉNÉTIQUE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Génétique  •  ~2.31 Q/examen (n°8 — 4,7 %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Génétique AIO (412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Vocabulaire fondamental (questions de cours répétées presque chaque session)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Phénotype = manifestation apparente (la maladie observée).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Génotype = constitution génétique du gamète/zygote/individu.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Allèle = forme/version différente d'un gène.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Locus = position d'un gène sur le chromosome ; Gène = unité d'hérédité ; Génome = ensemble du matériel génétique.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confondre : « manifestation apparente » = phénotype ; « constitution génétique » = génotype ; « forme différente d'un gène » = allèle.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Q34, Mai24 Q35/Q36, N22 Q34/Q35, récurrent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Facteurs de risque liés à l'âge parental et à la consanguinité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Âge MATERNEL avancé → maladies CHROMOSOMIQUES (trisomies, non-disjonction).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Âge PATERNEL avancé → maladies autosomiques DOMINANTES (nouvelles mutations).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Consanguinité → maladies autosomiques RÉCESSIVES.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Triade à mémoriser : Mère→chromosomique ; Père→AD ; Consanguinité→AR.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Q35, R22 Q36, N22 Q36, N21 Q35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Triploïdie et formules de polyploïdie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Triploïdie = 69 chromosomes : 69,XXX / 69,XXY / 69,XYY.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Tétraploïdie = 92 chromosomes (92,XXYY).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46,XX = normal ; 47,+21 = aneuploïdie (trisomie), pas une triploïdie.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R22 Q35, NG18 Q2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LES DÉFICITS IMMUNITAIRES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Immunopathologie  •  ~2.12 Q/examen (n°9 — 4,3 %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Immunopathologie AIO (383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 humoral primitif vs déficit immunitaire combiné sévère (DICS/SCID)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 HUMORAL : agammaglobulinémie de Bruton (liée à l'X, BTK), DICV, syndrome hyper-IgM (défaut de coopération B-T, CD40L), déficit sélectif en IgA. Révélé APRÈS 6 mois (protection par les IgG maternelles) ; infections à germes ENCAPSULÉS (ORL/respiratoires récidivantes).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DICS/SCID : urgence pédiatrique, révélé TÔT (&lt; 6 mois), infections sévères à germes INTRACELLULAIRES/opportunistes, lymphopénie profonde, retard de croissance ; nécessite une GREFFE de CSH précoce.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: éliminer d'abord un déficit ACQUIS (sérologie VIH) ; puis dosage pondéral des Ig + EPP (adulte) + immunophénotypage lymphocytaire.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Devant un nourrisson &lt; 6 mois avec infections sévères + lymphopénie profonde → penser DICS en premier (pas un déficit humoral).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déficit humoral est rarement révélé avant 6 mois (IgG maternelles).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N21 Q19/Q20, R22 Q18, N20 Q21, R19 Q22/Q23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Classification génétique du SCID (par phénotype lymphocytaire)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T-B+NK- : déficit en chaîne γc (IL2RG, lié à l'X — le plus fréquent), déficit en Jak3.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T-B-NK+ : déficit en RAG1/RAG2, déficit en Artemis (défaut de recombinaison V(D)J).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T-B-NK- : déficit en ADA (adénosine désaminase), dysgénésie réticulaire.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officielle erronée (Mai23 Q18) : le déficit en ADA est T-B-NK- (toutes les lignées touchées), PAS T-B-NK+. Le phénotype T-B-NK+ correspond à RAG/Artemis (confirmé en R19 Q24).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Mai23 Q18, N22 Q17, R19 Q24, N19 Q23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Déficits des phagocytes et du complément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Phagocytes : granulomatose septique chronique (NADPH oxydase → burst test/explosion oxydative anormale, infections à germes catalase+ et aspergillus), Chediak-Higashi, Kostmann (neutropénie congénitale), déficit d'adhérence leucocytaire (LAD).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Complément : déficits terminaux (C5-C9) → infections à Neisseria/méningocoque à répétition ; exploration par CH50, C3, C4.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Signes d'alarme à relier : lymphopénie → cellulaire ; hypogammaglobulinémie → humoral ; neutropénie → phagocytes ; méningocoque récidivant → complément.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N22 Q18, R22 Q19, R20 Q22, R19 Q25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DIAGNOSTIC ANTÉNATAL ET CARYOTYPE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Génétique  •  ~1.88 Q/examen (n°10 — 3,8 %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Génétique AIO (412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 caryotype : technique et limites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Obtenu au stade de MÉTAPHASE (ou prométaphase) — chromosomes condensés.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Met en évidence les anomalies de NOMBRE et de STRUCTURE ; classement par taille, indice centromérique et bandes.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Sources anténatales : amniocytes (amniocentèse, 15–17 SA) ; trophoblastes/villosités choriales (12–14 SA, risque de fausse couche 1–2 %).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caryotype obtenu en télophase/interphase → c'est la MÉTAPHASE.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le caryotype détecte les mutations géniques (ponctuelles) → NON, seulement nombre et structure.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Déc24 Q42, R19 Q47, NG18 Q29/Q37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Indications du caryotype CONSTITUTIONNEL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Nouveau-né / enfant : anomalie de la différenciation sexuelle, syndrome dysmorphique, syndrome malformatif, retard mental.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Adulte : aménorrhée primaire, azoospermie/oligospermie sévère, ménopause précoce, fausses couches à répétition (maladie abortive), parents d'enfant porteur d'une anomalie chromosomique.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Anténatal : âge maternel &gt; 38 ans, signes d'appel échographiques, remaniement équilibré chez un parent, antécédent d'enfant porteur d'anomalie chromosomique, diagnostic de sexe (maladies liées à l'X).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hypogonadisme d'origine HAUTE (central) → ce n'est PAS une indication de caryotype.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antécédent d'enfant avec maladie AUTOSOMIQUE DOMINANTE → relève du diagnostic moléculaire, pas du caryotype.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Q49, Mai24 Q43, N21 Q47/Q50, NG18 Q44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anténatal (DPN) : nature et moyens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Acte de médecine PRÉDICTIVE : dépistage in utero d'anomalies géniques/chromosomiques ; doit être PRÉCÉDÉ d'un conseil génétique.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Permet de rassurer un couple à risque (résultat normal), de planifier l'accouchement/la prise en charge néonatale et de préparer psychologiquement.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Moyens biologiques (caryotype, biologie moléculaire) OU radiologiques (échographie).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moléculaire DIRECT : maladies monogéniques, si gène localisé ET identifié et mutation connue dans la famille.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acte de médecine préventive » et « traitement in utero pour TOUTES les pathologies » → non.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moléculaire direct si « gène localisé mais NON identifié » → on passe alors à l'analyse indirecte (liaison).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Q49, N22 Q48, N21 Q45, NG18 Q43/Q45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11] VASCULARITES SYSTÉMIQUES ET HORTON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~1.56 Q/examen (n°11 — 3,2 %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classification de Chapel Hill 2012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Classification de Chapel Hill 2012 (par calibre des vaisseaux)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Gros vaisseaux : artérite à cellules géantes (Horton), maladie de Takayasu.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Moyens vaisseaux : périartérite noueuse, Kawasaki.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Petits vaisseaux ANCA+ : GPA (Wegener), polyangéite microscopique, granulomatose éosinophilique (Churg-Strauss).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Calibre variable (artères ET veines) : maladie de Behçet.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vascularites se classent selon le CALIBRE, l'histologie et le caractère primitif/secondaire — pas selon l'organe ni la fièvre.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Q15, R22 Q13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Artérite à cellules géantes (Horton) — clinique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Sujet ÂGÉ &gt; 50 ans (souvent &gt; 70) ; vascularite des gros vaisseaux (artères crâniennes, aorte).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Céphalées temporales inhabituelles, hyperesthésie du cuir chevelu, claudication de la mâchoire (très évocatrice), abolition du pouls temporal, pseudo-polyarthrite rhizomélique associée.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 oculaire = neuropathie optique ischémique antérieure aiguë → risque de CÉCITÉ (urgence).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L'atteinte oculaire n'est PAS un glaucome ; c'est une NOIAA potentiellement cécitante.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Q13, Sep24 Q16, R22 Q14, N21 Q17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Horton — histologie, biologie,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Histologie (biopsie d'artère temporale) : infiltrat à cellules géantes/macrophages, atteinte segmentaire et PLURIFOCALE, DESTRUCTION de la limitante élastique interne.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Biologie : syndrome inflammatoire majeur (VS, CRP), bilan immunologique NÉGATIF (AAN-, ANCA-).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CORTICOTHÉRAPIE en urgence (IV/bolus si atteinte oculaire, sans attendre la biopsie) ; méthotrexate ou tocilizumab en épargne/rechute.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de nécrose fibrinoïde dans Horton (ça oriente vers PAN/vascularite à ANCA).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AINS ou antibiotiques en 1re intention ; le traitement est corticoïde et urgent.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Q14, R22 Q16/Q17, R21 Q12, N20 Q12/Q13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 de Takayasu (gros vaisseaux du sujet jeune)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Femme jeune &lt; 40 ans ; atteinte de l'aorte, ses branches et les artères pulmonaires ; « maladie des femmes sans pouls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HTA rénovasculaire (sténose d'artère rénale) — facteur de mauvais pronostic ; claudication des membres, asymétrie tensionnelle, AVC, atteinte coronaire.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dissection/anévrisme aortique, artériopathie oblitérante des membres.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Horton = sujet âgé, cécité ; Takayasu = femme jeune, abolition de pouls/HTA. L'âge est le grand discriminant.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N21 Q15/Q16, R21 Q11, Mai23 Q7/Q8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12] GRANULOMATOSE AVEC POLYANGÉITE (WEGENER / GPA)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~1.56 Q/examen (n°12 — 3,2 %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vascularite à ANCA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Présentation et triade d'atteinte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Vascularite des PETITS vaisseaux, granulomateuse nécrosante, à ANCA.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3 sites de prédilection : ORL (rhinorrhée purulente/croûteuse, sinusite, nez en selle), PULMONAIRE (nodules, hémorragie alvéolaire), RÉNAL (glomérulonéphrite).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Terrain : adulte, fièvre prolongée, purpura vasculaire, arthralgies.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Atteinte HÉPATIQUE et « articulaire » ne font PAS partie des 3 sites de prédilection (ORL-poumon-rein).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Q14/Q15, N22 Q13/Q14, N21 Q7/Q8, R20 Q1-Q3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Marqueur immunologique et atteinte rénale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Marqueur : c-ANCA anti-PR3 (protéinase 3). (MPA et formes rénales → p-ANCA anti-MPO.)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 rénale : glomérulonéphrite rapidement progressive (GNRP) extracapillaire à croissants, PAUCI-IMMUNE (peu de dépôts), de mauvais pronostic.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L'atteinte rénale n'est PAS tubulo-interstitielle ni purement vasculaire : c'est une GNRP pauci-immune.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confondre c-ANCA/PR3 (GPA) et p-ANCA/MPO (MPA, EGPA).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Q16/Q17, N22 Q15/Q16, N21 Q9, R20 Q4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Induction : corticothérapie + cyclophosphamide (Endoxan) ou rituximab ; entretien : rituximab/azathioprine.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colchicine ou antipaludéens de synthèse pour une vascularite à ANCA — ce sont corticoïdes + immunosuppresseur.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N21 Q10, N19 Q8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13] IMMUNITÉ ANTI-INFECTIEUSE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Immunopathologie  •  ~1.56 Q/examen (n°13 — 3,2 %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Immunopathologie AIO (383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Acteurs immunitaires selon le pathogène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Bactéries EXTRA-cellulaires : phagocytes (PNN), anticorps (opsonisation/neutralisation), complément.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Bactéries INTRA-cellulaires (mycobactéries, Listeria) : Th1 (IFN-γ → active les macrophages) + LT cytotoxiques. Le Th1 est l'acteur principal.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Virus : IFN α/β (innée) + cellules NK (innée) + LT CD8 cytotoxiques + anticorps neutralisants.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Parasites/helminthes : IgE, éosinophiles, Th2.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 les mycobactéries, ce sont les macrophages activés (Th1) et les CTL — pas les anticorps neutralisants ni le complément.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Q29, Mai23 Q29, N20 Q28, R19 Q32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Échappement viral : Drift vs Shift ; datation d'une infection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Drift (glissement) : mutations PONCTUELLES de l'hémagglutinine/neuraminidase → grippe humaine saisonnière, baisse d'efficacité des anticorps anti-H → échec vaccinal (reformulation annuelle).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Shift (cassure) : RÉASSORTIMENT (échange de segments) entre 2 souches → nouveaux sous-types → pandémies (grippe aviaire/porcine). Drift et Shift = VIRUS uniquement.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Datation d'une infection : cinétique IgM/IgG spécifiques + AVIDITÉ des IgG (faible = récente ; forte = ancienne). Sujet immunisé/ancien : IgM- IgG+ de forte avidité.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Drift = mutations ponctuelles (H) ; Shift = réassortiment génétique. Ne pas confondre.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marqueurs d'inflammation et le dosage pondéral ne datent PAS une infection.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Q28/Q29, Mai23 Q30, R22 Q27, N22 Q29, R21 Q29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Super-antigènes et orage cytokinique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Super-antigène : pontage CMH-II/TCR hors site spécifique → activation POLYCLONALE massive des LT → libération d'IL-2, TNF (toxi-infection alimentaire à toxines staph, choc toxique).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Hyper-inflammation du COVID-19 (SDRA) : largage massif d'IL-1, IL-6, TNFα. Le TNFα est impliqué dans le choc septique et l'hyperinflammation du COVID.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super-antigène active les LT (polyclonal), pas les LB ; il n'induit pas d'auto-anticorps.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Mimétisme moléculaire (RAA post-streptococcique, Guillain-Barré) ≠ super-antigène.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N22 Q28, R22 Q28, N21 Q28, N20 Q29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14] MYOPATHIE INFLAMMATOIRE (POLY/DERMATOMYOSITE)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~1.50 Q/examen (n°14 — 3,1 %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Atteinte musculaire et bilan diagnostique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Déficit moteur PROXIMAL, bilatéral et symétrique, des 4 membres + axial (se peigner, monter les escaliers, relever la tête) ± troubles de déglutition.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Bilan : CPK élevées (cytolyse musculaire), EMG = tracé MYOGÈNE, biopsie musculaire (nécrose + régénération + infiltrat inflammatoire), IRM musculaire (guide la biopsie).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L'EMG montre un tracé myogène, PAS neurogène.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Atteinte distale et asymétrique → évoquer une myosite à inclusions (sujet âgé, corticorésistante).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Q10/Q11, R22 Q1, N21 Q13, R19 Q15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Dermatomyosite : signes cutanés et auto-anticorps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Érythro-œdème lilacé/héliotrope des paupières « en lunettes » et papules/signe de Gottron (en regard des MCP/IPP) — évocateurs.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Formes : DM sine myositis (cutanée pure), DM sine dermatitis (musculaire pure).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Auto-anticorps : anti-Mi2 (DM classique), anti-MDA5 (DM amyopathique + PID rapide), anti-TIF1γ (DM paranéoplasique) ; anti-Jo1/anti-SRP dans les myosites.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L'aphtose bipolaire est un signe de Behçet, pas de myosite.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Q5, R22 Q1-Q3, Déc24 Q7-Q10, R19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Pronostic, néoplasie et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Mauvais pronostic : atteinte cardiaque (troubles de conduction → mort subite), atteinte respiratoire (PID, muscles respiratoires, pneumopathie de déglutition), NÉOPLASIE associée (surtout DM de l'adulte).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Bilan carcinologique systématique : TDM thoraco-abdomino-pelvienne, mammographie, écho prostatique/pelvienne, coloscopie.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CORTICOTHÉRAPIE 1re intention + immunosuppresseurs (MTX, azathioprine, MMF), IgIV (formes réfractaires/dysphagie), rééducation.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taux de CPK ne préjuge pas du pronostic ; ce sont les atteintes viscérales et la néoplasie qui comptent.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AINS ou chirurgie en traitement de la myosite.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Q12, R22 Q4/Q11, N21 Q14, R21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Syndrome des antisynthétases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Anti-Jo1 (++) ; tableau : myosite + PID + arthrite + « mains de mécanicien » (fissuration/hyperkératose des doigts) + Raynaud + fièvre ; souvent résistant aux immunosuppresseurs (PID sévère).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Ce n'est PAS une entité du lupus ; les enzymes musculaires y sont généralement élevées.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R22 Q10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15] SYNDROME DE GOUGEROT-SJÖGREN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~1.31 Q/examen (n°15 — 2,7 %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critères ACR/EULAR 2016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Tableau clinique et atteinte rénale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Exocrinopathie auto-immune → syndrome SEC (xérostomie + xérophtalmie/kérato-conjonctivite sèche) ; femme 40–60 ans ; primitif ou secondaire (PR, lupus, sclérodermie).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 rénale la plus fréquente : tubulo-interstitielle CHRONIQUE → ACIDOSE TUBULAIRE DISTALE (type 1) avec hypokaliémie.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L'atteinte rénale n'est PAS d'abord glomérulaire ; le trouble électrolytique typique est l'acidose tubulaire distale (pas une hyperkaliémie).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Q7/Q8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immunologique et morphologique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Anti-SSA (anti-Ro) ++ et anti-SSB (anti-La) ; AAN+, facteur rhumatoïde+, hypergammaglobulinémie polyclonale.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Test de Schirmer (sécheresse oculaire) ; biopsie des glandes salivaires accessoires : sialadénite lymphocytaire focale (score de Chisholm III–IV).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Anti-CCP, anti-ADN, anti-Sm, anti-topo-isomérase ne sont PAS les marqueurs du Sjögren (ce sont anti-SSA/SSB).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Sep24/Nov24/Déc24 Q9/Q17, N22 Q8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Diagnostics différentiels du syndrome sec et complication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Différentiels d'un syndrome sec : VIH, hépatite C (VHC), sarcoïdose (dosage de l'enzyme de conversion), médicaments, amylose.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 redoutée : LYMPHOME B (MALT) — risque nettement augmenté (surveillance).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Devant un syndrome sec, penser à éliminer VIH/VHC/sarcoïdose avant de retenir un Sjögren primitif.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Sep24/Nov24 Q8, N22 Q9/Q10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16] LE CONSEIL GÉNÉTIQUE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Génétique  •  ~1.31 Q/examen (n°16 — 2,7 %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Génétique AIO (412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Risque FACILE vs DIFFICILE à calculer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FACILE : maladies monogéniques mendéliennes (AD, AR, lié à l'X) avec diagnostic PRÉCIS ; trisomies libres et homogènes (21, 13, 18).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DIFFICILE : maladies par EXPANSION de triplets (anticipation), maladies MITOCHONDRIALES (hétéroplasmie), HÉTÉROGÉNÉITÉ génétique, diagnostic imprécis, maladies multifactorielles, cas isolés, maladies de l'empreinte.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Repère mnémotechnique : « triplets + mitochondries + hétérogénéité + imprécis » = DIFFICILE ; « mendélien précis + trisomie libre » = FACILE.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Q50, N22 Q47, R22 Q48, Mai23 Q50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et indications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Consultation de médecine PRÉDICTIVE : préciser le diagnostic, le mode de transmission, le pronostic et estimer le risque de récurrence.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décision dépend du risque estimé ET de la gravité de la maladie.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Conseil prénatal indispensable : anomalies à l'échographie fœtale, anomalies des marqueurs sériques maternels, remaniement équilibré parental, antécédent d'enfant atteint.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le conseil génétique se fait « en urgence » → non, c'est une consultation programmée.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R20 Q44, R19 Q42, N19 Q48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Possibilités offertes à un couple à risque (ex : translocation robertsonienne)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Ne pas avoir d'enfant ; adoption ; diagnostic préimplantatoire (DPI) ; diagnostic anténatal (DPN) avec IMG éventuelle ; avoir un enfant avec un autre partenaire ; ne pas tenir compte du conseil.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rob(13;13) ou rob(21;21) HOMOLOGUE → 100 % de gamètes déséquilibrés : aucun enfant sain/équilibré possible (le DPN n'apporte rien).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Pour une robertsonienne HOMOLOGUE, l'option « enfant sain après DPN » est illusoire (tous les gamètes sont déséquilibrés).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N21 Q49, NG18 Q26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17] SYNDROME DES ANTIPHOSPHOLIPIDES (SAPL)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~1.25 Q/examen (n°17 — 2,5 %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critères de Sydney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et critères biologiques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Thrombophilie ACQUISE auto-immune : thromboses (veineuses ET/OU artérielles) + morbidité obstétricale + anticorps antiphospholipides persistants.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 3 aPL : anticoagulant circulant de type lupique (allonge le TCA), anti-cardiolipine, anti-β2-glycoprotéine I. Persistance ≥ 12 semaines.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Primitif ou secondaire (au lupus ++).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Paradoxe : l'anticoagulant lupique allonge le TCA in vitro mais est THROMBOSANT in vivo.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AAN et les ANCA ne font PAS partie des critères du SAPL.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Q7, Sep24/Nov24/Déc24 Q28, N21 Q12, R21 Q15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Manifestations et indications de recherche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Thromboses veineuses (parfois de siège inhabituel) et artérielles ; AVC ischémique = principale manifestation neurologique ; valvulopathie (Libman-Sacks) ; livedo ; thrombopénie.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Quand chercher des aPL : thrombose veineuse de siège inhabituel, thrombose du sujet jeune, ≥ 3 fausses couches précoces (&lt; 10 SA), fausse sérologie syphilitique (VDRL+ / TPHA−).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rechercher des aPL devant un IDM du sujet âgé ou un athérome banal.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Fausse sérologie syphilitique = VDRL POSITIF / TPHA NÉGATIF (à connaître précisément).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Mai23 Q1/Q2, N22 Q11/Q12, R21 Q15/Q16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Thrombose : héparine initiale puis relais par AVK, INR cible 2–3 (3–4 si thromboses artérielles récidivantes).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Prévention des pertes fœtales : aspirine faible dose + héparine (HBPM) + surveillance échographique mensuelle.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CAPS (SAPL catastrophique) : ≥ 3 organes atteints en &lt; 1 semaine + microangiopathie histologique — urgence vitale.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aspirine seule ou corticoïdes/immunosuppresseurs en routine pour la thrombose obstétricale → c'est aspirine + héparine.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Q8, R19 Q17, N20 Q17, R20 Q17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18] MALADIE DE BEHÇET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~0.94 Q/examen (n°18 — 1,9 %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Terrain et manifestations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Vascularite de calibre VARIABLE (artères + veines) ; homme jeune, bassin méditerranéen (Turquie/Maghreb), HLA-B51.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Aphtose BIPOLAIRE récidivante (buccale + génitale) ; atteinte oculaire = uvéite antérieure ET postérieure + vascularite rétinienne → risque de CÉCITÉ (mauvais pronostic).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Vasculaire : thromboses veineuses, thrombophlébite cérébrale (thrombose des sinus), anévrismes artériels ; neuro-Behçet (méningo-encéphalite, myélite). Pathergie cutanée.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L'atteinte n'est PAS exclusivement veineuse (atteinte artérielle possible) ; il n'y a pas d'auto-anticorps spécifiques (AAN-, ANCA-).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Mai24 Q12, N21 Q1-Q4, N19 Q1-Q3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Biologie et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Syndrome inflammatoire INCONSTANT (son absence n'élimine pas le diagnostic).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Aphtose/articulaire : COLCHICINE. Thrombose : anticoagulation (HBPM puis AVK) + immunosuppression. Atteinte grave (œil, neuro, vasculaire) : corticoïdes + immunosuppresseurs/anti-TNF.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d'anti-DNA, pas de déficit en protéine C : ce ne sont pas des critères de Behçet.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N21 Q5/Q6, N19 Q4/Q5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19] SCLÉRODERMIE SYSTÉMIQUE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~0.88 Q/examen (n°19 — 1,8 %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critères ACR/EULAR 2013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Formes, auto-anticorps et atteintes viscérales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 cutanée DIFFUSE (anti-Scl70/topo-isomérase I) vs LIMITÉE/CREST (anti-centromère). Le pronostic dépend de l'extension cutanée et viscérale ; surmortalité.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 pulmonaire : PID (1re cause de mortalité) → MMF/cyclophosphamide ; HTAP (surtout forme limitée) confirmée par cathétérisme droit.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Crise rénale sclérodermique : HTA maligne + IRA (atteinte vasculaire) → IEC (captopril) qui améliorent la survie.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Anti-Scl70 → fibrose pulmonaire ; anti-ARN-polymérase III → crise rénale ; anti-centromère → HTAP/forme limitée. Ne pas attribuer la crise rénale à l'anti-Scl70.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L'atteinte rénale est vasculaire (pas une glomérulonéphrite primitive).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Mai23 Q14-Q17, N22 Q6/Q7, R20 Q5-Q9 (cf. n°7 Raynaud)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d'extension et traitement de fond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Bilan : échographie cardiaque, TDM thoracique (PID), EFR + DLCO, manométrie œsophagienne.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D-pénicillamine (Trolovol) : ancien traitement cutané ; effets indésirables : cytopénies, protéinurie, lupus induit.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L'HTAP sclérodermique ne se traite pas par inhibiteurs calciques (réservés au Raynaud).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N22 Q7, R20 Q8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20] IMMUNITÉ ANTI-TUMORALE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Immunopathologie  •  ~0.81 Q/examen (n°20 — 1,6 %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Immunopathologie AIO (383 p.)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Effecteurs et immunothérapie anti-tumorale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Effecteurs PRINCIPAUX : cellules NK (immunosurveillance, reconnaissance du « soi manquant » / perte du CMH-I, récepteurs activateurs) + LT cytotoxiques CD8. Aussi LT helper, anticorps (ADCC), cytokines (rôle accessoire).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Immunothérapie : anti-checkpoints (anti-PD-1/PD-L1, anti-CTLA-4), transfert adoptif (TIL, CAR-T), vaccins antitumoraux.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oncogènes : mutation de p53, mutation de ras, translocations chromosomiques, virus oncogènes (HPV, EBV, VHB/VHC).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L'immunothérapie ne repose PAS sur l'induction d'une anergie des CTL ni sur les Ig polyvalentes.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Mai23 Q31, R22 Q29, N21 Q29/Q30, N20 Q30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Inhibiteurs de points de contrôle (checkpoints)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Anticorps monoclonaux bloquant PD-1/PD-L1 (et CTLA-4) → DÉSINHIBITION / levée de l'inhibition des LT cytotoxiques contre la tumeur.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les anti-checkpoints « inhibent directement la tumeur » ou « activent les NK par cytokines » → leur cible est le frein des LT, pas la tumeur.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N25 Q32, Sep24/Nov24 Q30, R22 Q31, R21 Q31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21] DERMATOMYOSITE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~0.25 Q/examen (n°21 — 0,5 %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cf. n°14 Myopathie inflammatoire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L'essentiel (sous-type de myopathie inflammatoire — voir aussi n°14)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Caractéristique clinique : éruption cutanée + faiblesse musculaire PROXIMALE.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Signes cutanés spécifiques : papules/signe de Gottron + érythème lilacé péri-orbitaire « en lunettes » (héliotrope).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Confirmation : CPK élevées (+ EMG myogène, biopsie) ; traitement de 1re intention = corticoïdes.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DM de l'adulte = forme souvent PARANÉOPLASIQUE → bilan carcinologique systématique.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L'érythème en aile de papillon (joues) = lupus ; en dermatomyosite c'est l'héliotrope des paupières + Gottron.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Déc24 Q7-Q10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22] ARTÉRITE DE TAKAYASU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interne  •  ~0.12 Q/examen (n°22 — 0,2 % de l'examen)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Cours Maladies de système AIO (496 p.) · cf. n°11 Vascularites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L'essentiel (vascularite des gros vaisseaux — voir aussi n°11)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 l'aorte, ses branches principales et les artères pulmonaires ; femme jeune ; « maladie des femmes sans pouls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HTA = facteur de mauvais pronostic ; atteinte axillo-sous-clavière → claudication du membre supérieur ; diagnostic différentiel = athérome.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corticothérapie (± immunosuppresseurs).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complication principale de Takayasu n'est PAS la cécité (c'est Horton) ; ici dominent HTA, ischémie de membre, anévrisme/dissection.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Mai23 Q8, R21 Q17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These lessons are NOT in the 2026 exam program.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Cours annulé — NOT officially scheduled.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USE AT YOUR OWN RISK — BUT GOOD TO KNOW.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"culture générale" médicale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IMMUNO · GÉNÉTIQUE · MÉDECINE INTERNE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CLASSIFICATIONS &amp; FORMULES À RETENIR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Trisomie 21 (Down)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47,+21 · épicanthus, pli palmaire unique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Trisomie 18 (Edwards)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47,+18 · piolet + chevauchement des doigts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Trisomie 13 (Patau)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47,+13 · fente + microphtalmie + hexadactylie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Cri-du-chat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del(5)(p15)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Wolf-Hirschhorn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del(4)(p16)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Turner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45,X (mosaïque / anneau / isochromosome X)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Klinefelter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47,XXY · cancer du sein ×20–50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 fragile (Martin-Bell)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expansion CGG du gène FMR1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Translocation robertsonienne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acrocentriques : 13, 14, 15, 21, 22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Néphropathie lupique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classes ISN/RPS I→VI (IV = la plus grave)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Gell &amp; Coombs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 IgE · II cytotoxique · III complexes · IV retardée T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Chapel Hill 2012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gros: Horton/Takayasu · petits ANCA: GPA/MPA/EGPA · variable: Behçet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AUTO-ANTICORPS &amp; MARQUEURS CLÉS (↔ maladie)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Anti-ADN natif IgG · anti-Sm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(anti-ADNn ↔ atteinte rénale)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Anti-Scl70 (topo-isomérase I)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Sclérodermie diffuse / fibrose pulmonaire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Anti-centromère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Sclérodermie limitée / CREST / HTAP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Anti-ARN-polymérase III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Crise rénale sclérodermique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Anti-Jo1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Myosites / syndrome des antisynthétases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Anti-Mi2 / MDA5 / TIF1γ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Dermatomyosite (TIF1γ = paranéoplasique)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Anti-SSA (Ro) / anti-SSB (La)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 de Gougerot-Sjögren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c-ANCA (anti-PR3)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Granulomatose avec polyangéite (Wegener)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p-ANCA (anti-MPO)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Polyangéite microscopique / EGPA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 lupique + anti-cardiolipine + anti-β2GPI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SAPL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Anti-récepteur TSH / anti-RACh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Basedow / Myasthénie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Anti-membrane basale glomérulaire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Goodpasture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Anti-transglutaminase IgA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cœliaque (+ doser les IgA totales)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AAN par IFI sur HEp-2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Dépistage de toute connectivite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PIÈGES CLASSIQUES DU CONCOURS (dont 3 corrections officielles erronées)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: anti-Sm et anti-ADNn sont spécifiques ; l'anti-CCP = polyarthrite rhumatoïde (clé erronée à Mai24 Q27).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SCID : déficit en ADA = phénotype T-B-NK− ; RAG/Artemis = T-B-NK+ (clé erronée à Mai23 Q18).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translocation réciproque implique DEUX chromosomes (clé discutable à N25 Q47).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Triade d'âge : mère avancée → chromosomique · père avancé → AD · consanguinité → 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Caryotype = stade métaphase ; voit nombre + structure, PAS les mutations géniques ponctuelles.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Vaccins vivants atténués (BCG, ROR) = CONTRE-INDIQUÉS chez l'immunodéprimé et la femme enceinte.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IGRA (QuantiFERON) : non faussé par le BCG, mais ne distingue pas tuberculose latente/active.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Choc anaphylactoïde = non IgE (anaphylatoxines) → pas de désensibilisation.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Raynaud : la phase de PÂLEUR (syncopale) est la seule phase obligatoire.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: la PÉRICARDITE est l'atteinte cardiaque la plus fréquente (souvent bénigne).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Sclérodermie : 1re cause de mortalité = PID ; crise rénale → IEC (captopril).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Horton = sujet âgé, cécité (NOIAA) ; Takayasu = femme jeune, « sans pouls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Wegener/GPA : GNRP pauci-immune + c-ANCA/PR3 + triade ORL-poumon-rein.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Sjögren : néphrite tubulo-interstitielle → acidose tubulaire distale ; risque de lymphome MALT.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SAPL : fausse sérologie syphilitique = VDRL POSITIF / TPHA NÉGATIF.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RÈGLES DE CALCUL &amp; ENCHAÎNEMENTS À MÉMORISER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Récurrence : AR (2 hétéroz.) → 1/4 · AD → 1/2 · deux atteints AR → 100 % · XLR (mère conductrice) → 1/2 des garçons.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Hardy-Weinberg : incidence = q² → q = √incidence → hétérozygotes ≈ 2q  (1/2500 → 1/25 ; 1/10⁶ → 1/500).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Consanguinité : hétérozygote connu × cousin germain (AR) → 1 × 1/8 × 1/4 = 1/32.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Tolérance : centrale = délétion clonale + receptor editing (B) ; périphérique = anergie + ignorance + Treg + AICD.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Vaccin polysaccharidique CONJUGUÉ → thymo-dépendant → mémoire B/T → efficace avant 2 ans (germes encapsulés).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Échappement viral : Drift = mutations ponctuelles (H) → grippe saisonnière ; Shift = réassortiment → pandémie.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Suffixes Ac monoclonaux : -ximab chimérique · -zumab humanisé · -umab humain (Infliximab chimérique, Adalimumab humain).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Immunosuppresseurs : ciclosporine/tacrolimus (calcineurine) · azathioprine/MMF/MTX (anti-métabolites) · Endoxan (alkylant) · sirolimus (mTOR).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Anti-checkpoints (PD-1/PD-L1, CTLA-4) → lèvent l'inhibition des LT cytotoxiques.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Datation d'une infection : IgM = récente ; IgG de forte avidité = ancienne/immunisé.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 néphropathie III/IV → induction MMF ou cyclophosphamide + bolus de méthylprednisolone ; hydroxychloroquine de fond systématique.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Raynaud : pâleur → cyanose → rougeur ; 1re intention = inhibiteurs calciques (jamais bêtabloquants).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 Opus 4.8)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785 QEs officielles × Cours AIO (Génétique 412 p. + Immunopath 383 p. + Maladies de système 496 p.)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FMP · 16 sessions analysées (Normal génétique 2017 → Normal 2025)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785 QE officielles analysées sur 16 sessions (2017→2025)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Correction du parseur : récupération des 100 questions des sessions « génétique » 2017-2018 (nom de session à deux mots)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Déduplication des questions répétées, regroupées par leçon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FAUX explicites avec ⚠ (les pièges = le contenu à plus haut rendement au concours)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3 corrections officielles signalées comme erronées/discutables (N25 Q47, Mai24 Q27, Mai23 Q18)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vide : aucune liste de « cours annulés » n'ayant été fournie, les 22 leçons sont traitées comme étant au programme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Sources : cours AIO Génétique / Immunopathologie / Maladies de système ; corrections officielles e-qe.online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IMMUNOLOGIE · GÉNÉTIQUE · MÉDECINE INTERNE - QE Haute Fréquence</dc:title>
  <dc:creator>Claude.ai</dc:creator>
  <dc:description>Generated by qe-analysis skill</dc:description>
  <cp:lastModifiedBy>Un-named</cp:lastModifiedBy>
  <cp:revision>1</cp:revision>
  <dcterms:created xsi:type="dcterms:W3CDTF">2026-06-05T08:02:45.011Z</dcterms:created>
  <dcterms:modified xsi:type="dcterms:W3CDTF">2026-06-05T08:02:45.023Z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