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F3A5F"/>
          <w:sz w:val="44"/>
          <w:szCs w:val="44"/>
        </w:rPr>
        <w:t xml:space="preserve">URGENCES · RÉA · SOINS PALLIATIFS · PLASTIQUE</w:t>
      </w:r>
    </w:p>
    <w:p>
      <w:pPr>
        <w:pBdr>
          <w:bottom w:val="double" w:color="1F3A5F" w:sz="12" w:space="4"/>
        </w:pBdr>
        <w:spacing w:after="240" w:before="0"/>
        <w:jc w:val="center"/>
      </w:pPr>
      <w:r>
        <w:rPr>
          <w:rFonts w:ascii="Arial" w:cs="Arial" w:eastAsia="Arial" w:hAnsi="Arial"/>
          <w:b/>
          <w:bCs/>
          <w:color w:val="8B0000"/>
          <w:sz w:val="30"/>
          <w:szCs w:val="30"/>
        </w:rPr>
        <w:t xml:space="preserve">Fiches QE Haute Fréquence — déduplication + pièges (FAUX) + corrections regroupées — Version 1</w:t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Cross-match : 750 QEs officielles (Juin 2019 → Normal 2026 (15 sessions)) × Cours AIO FMPM 2026 (urg-aio · soins-palliatifs-aio · chir-plastique-aio) — Corrections officielles : e-qe.online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FMPM — Module Urgences/Réanimation, Soins palliatifs, Chirurgie plastique • Banque 750 QE</w:t>
      </w:r>
    </w:p>
    <w:p>
      <w:pPr>
        <w:pBdr>
          <w:top w:val="single" w:color="1F3A5F" w:sz="8"/>
          <w:bottom w:val="single" w:color="1F3A5F" w:sz="8"/>
        </w:pBdr>
        <w:shd w:fill="1F3A5F" w:val="clear"/>
        <w:spacing w:after="120" w:before="24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PARTIE 1 — CLASSEMENT DES LEÇONS PAR ORDRE D'IMPORTANCE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Classement basé sur la fréquence réelle dans 750 QEs (15 sessions).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800"/>
        <w:gridCol w:w="1400"/>
        <w:gridCol w:w="2360"/>
      </w:tblGrid>
      <w:tr>
        <w:trPr>
          <w:tblHeader/>
        </w:trP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Rang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Leçon officielle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Professeur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Chirurgie plastique (cicatrisation, pansements, greffes/lambeaux, escarres)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146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Chir. plastique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Traumatisme grave &amp; Coma (TCG, polytrauma, mort encéphalique)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107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Réanimation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Trouble du milieu intérieur (équilibre acido-basique, dysnatrémies, dyskaliémies, ACD)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92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Réanimation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Soins palliatifs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91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Soins palliatifs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Réanimation cardio-respiratoire (ACR/RCP, AAG, IRA, SDRA)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86 (+1 SDRA)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Réanimation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Intoxications &amp; Envenimations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77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Réanimation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États de choc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73 (+2)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Réanimation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Douleur (évaluation, paliers OMS)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38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Soins palliatifs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Brûlures (réanimation du brûlé)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19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Réa / Plastique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Infections associées aux soins (PNAVM++)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18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Réanimation</w:t>
            </w:r>
          </w:p>
        </w:tc>
      </w:tr>
    </w:tbl>
    <w:p>
      <w:r>
        <w:br w:type="page"/>
      </w:r>
    </w:p>
    <w:p>
      <w:pPr>
        <w:pBdr>
          <w:top w:val="single" w:color="1F3A5F" w:sz="8"/>
          <w:bottom w:val="single" w:color="1F3A5F" w:sz="8"/>
        </w:pBdr>
        <w:shd w:fill="1F3A5F" w:val="clear"/>
        <w:spacing w:after="120" w:before="24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PARTIE 2 — MOYENNE DE QUESTIONS PAR LEÇON PAR EXAMEN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Statistiques calculées sur 15 sessions, chaque examen ~50 questions.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400"/>
        <w:gridCol w:w="1700"/>
        <w:gridCol w:w="1860"/>
      </w:tblGrid>
      <w:tr>
        <w:trPr>
          <w:tblHeader/>
        </w:trP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Leçon officielle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Moy/exam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d'exam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Chirurgie plastique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146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9.73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19.5%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Traumatisme grave &amp; Coma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107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7.13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14.3%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Trouble du milieu intérieur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92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6.13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12.3%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Soins palliatifs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91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6.07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12.1%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Réanimation cardio-respiratoire (+SDRA)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87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5.80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11.6%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Intoxications &amp; Envenimations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77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5.13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10.3%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États de choc (+inclassifiables)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75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5.00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10.0%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Douleur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2.53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5.1%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Brûlures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1.27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2.5%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Infections associées aux soins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1.20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2.4%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 (10 leçons — 750 QE, 15 sessions)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750 Q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50.0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100%</w:t>
            </w:r>
          </w:p>
        </w:tc>
      </w:tr>
    </w:tbl>
    <w:p>
      <w:r>
        <w:br w:type="page"/>
      </w:r>
    </w:p>
    <w:p>
      <w:pPr>
        <w:pBdr>
          <w:top w:val="single" w:color="1F3A5F" w:sz="8"/>
          <w:bottom w:val="single" w:color="1F3A5F" w:sz="8"/>
        </w:pBdr>
        <w:shd w:fill="1F3A5F" w:val="clear"/>
        <w:spacing w:after="120" w:before="24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PARTIE 3 — QUESTIONS LES PLUS FRÉQUENTES (ORDRE STRICT PAR RANG)</w:t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Format : faits (-) / pièges (⚠) / source (📖) / lien cours (📎) / citations (📋)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1] CHIRURGIE PLASTIQUE — CICATRISATION, PANSEMENTS, GREFFES &amp; LAMBEAUX, ESCARRES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Chirurgie plastique  •  ~10 Q/examen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📖 Classification des escarres NPUAP I–IV · Règle des 9 de Wallace · Choix du pansement selon le type de plaie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Cicatrisation de 2ᵉ intention — les 3 phases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3 phases successives : détersion → bourgeonnement (granulation) → épithélialisation.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Détersion : élimination des tissus nécrotiques ; d'origine microbienne (flore saprophyte), ACCÉLÉRÉE par l'excision chirurgicale.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Bourgeonnement : dépend directement de la qualité de la VASCULARISATION du lit de la plaie.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Maturation / remodelage : réorganisation du collagène par les myofibroblastes, dure des MOIS, et AUGMENTE progressivement la résistance de la cicatrice.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« la phase de maturation diminue la résistance de la cicatrice » — elle l'AUGMENTE.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« la détersion est ralentie par l'excision chirurgicale » — l'excision l'ACCÉLÈRE.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Item récurrent ~10× (Jn2019→N2026).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Cicatrisation de 1ʳᵉ intention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Suture directe des plaies linéaires à berges nettes, peu contuses, suturées dans les lignes de Langer.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Pas de perte de substance ; cicatrice fine.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S2024, J2023, Jn2021.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Greffes cutanées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Greffe de peau TOTALE : prélève toute l'épaisseur (épiderme + derme entier) ; site donneur SUTURÉ ; prélèvement au bistouri ; revascularisée par le site receveur.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Greffe de peau MINCE (dermo-épidermique) : prélevée au dermatome ; site donneur cicatrise SEUL (spontanément).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Toute greffe est dépourvue de pédicule vasculaire propre (≠ lambeau).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« le site donneur d'une greffe totale cicatrise spontanément » — il est SUTURÉ.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Récurrent ~10× (greffe totale).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Lambeaux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Le lambeau CONSERVE son pédicule vasculaire (autonomie vasculaire), parfois rétabli par micro-anastomose (lambeau libre).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Peut être composite (plusieurs tissus). Distinction clé vs greffe = présence du pédicule.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« le lambeau est dépourvu de vascularisation propre ».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Jn2024, O2024, J2022.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Cicatrices pathologiques — chéloïde vs hypertrophique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Chéloïde : activité fibroblastique EXCESSIVE ; DÉPASSE les berges de la plaie ; NE régresse PAS spontanément ; favorisée par l'âge JEUNE et l'ethnie (peau noire).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Cicatrice hypertrophique : reste DANS les limites des berges ; régresse souvent (pressothérapie efficace).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Traitement chéloïde = multimodal (corticoïdes intralésionnels, pressothérapie, etc.).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« l'exérèse chirurgicale seule guérit définitivement la chéloïde » — exérèse isolée = RÉCIDIVE quasi constante.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Récurrent (chéloïde vs hypertrophique).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Pansements — indications par type de plaie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Alginates (algues) : hémostatiques ; plaies exsudatives ou hémorragiques.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Hydrocolloïdes : forment un gel d'aspect « pus-like » ; changer ≤ 1 semaine ; à ÉVITER si plaie infectée ; indiqués escarre stade II.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Hydrogels : apportent de l'eau → plaies SÈCHES / nécrotiques.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Films polyuréthane : plaie suturée / superficielle.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Charbon actif : plaies MALODORANTES (+ pansement secondaire).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VAC (pression NÉGATIVE) : favorise la circulation locale et la détersion.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« les corticotulles favorisent le bourgeonnement » — ils l'INHIBENT.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« les hydrocolloïdes sont indiqués sur une plaie infectée ».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Item pansements ~très récurrent.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Escarres — classification NPUAP &amp; prévention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Stade I : érythème qui ne blanchit pas. Stade II : atteinte épiderme ± derme (phlyctène).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Stade III : atteinte de tout le tissu sous-cutané SANS dépasser le fascia. Stade IV : DÉPASSE le fascia (muscle/tendon/os).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Facteurs EXTRINSÈQUES : pression + cisaillement + friction + macération. Facteur intrinsèque : immobilisation/dénutrition.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Prévention = changement de position toutes les 2–3 h + supports + nutrition.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Stade II → pansement hydrocolloïde.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« changement de position toutes les 4 h suffit » — toutes les 2–3 h.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« le stade III dépasse le fascia » — c'est le stade IV.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Récurrent (NPUAP).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Brûlures profondes en plastique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Brûlure du 3ᵉ degré circulaire (membre/thorax) → ESCARROTOMIE en urgence.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Meilleur traitement d'une brûlure profonde = EXCISION-GREFFE précoce.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Sulfadiazine argentique (Flammazine) : antimicrobien topique ; CONTRE-INDIQUÉE pendant la grossesse ; indiquée si colonisation/infection locale.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« la Flammazine est autorisée chez la femme enceinte ».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Jn2023, J2021, Jn2019.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Brûlure électrique — vrai/faux classiques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« Flash » électrique = brûlure THERMIQUE (arc) : pas de point d'entrée/sortie, pas de passage de courant transcorporel.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Brûlure électrique VRAIE = point d'entrée + point de sortie + rhabdomyolyse → hyperkaliémie, ↑CPK, troubles du rythme, IRA.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« tout accident électrique est une brûlure électrique vraie » — le flash est THERMIQUE.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« la brûlure électrique vraie n'entraîne pas de rhabdomyolyse ».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« Flash = thermique » récurrent ~10×.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Autres notions plastiques à connaître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Expansion cutanée : exploite l'élasticité/plasticité de la peau ; prothèses gonflables siliconées ; ≥ 2–3 temps opératoires.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Ulcère de Marjolin : carcinome épidermoïde développé sur cicatrice ancienne (dégénérescence maligne).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O2024, J2023.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2] TRAUMATISME GRAVE &amp; COMA — TCG, POLYTRAUMATISÉ, MORT ENCÉPHALIQUE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Réanimation  •  ~7 Q/examen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📖 Score de Glasgow (Yeux 4 · Verbal 5 · Moteur 6) · Critères de Vittel 2002 · TCG = GCS &lt; 9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Score de Glasgow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GCS = Y (/4) + V (/5) + M (/6), total 3–15.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Réponse motrice : 6 obéit / 5 LOCALISE la douleur / 4 retrait / 3 flexion (décortication) / 2 extension (décérébration) / 1 nulle.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Traumatisme crânien GRAVE = GCS &lt; 9 (≤ 8).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« M5 = flexion » — M5 = LOCALISE la douleur.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GCS = item le plus répété du module.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Lésions cérébrales primaires vs secondaires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Lésions PRIMAIRES : immédiates, NON évitables et NON traitables (incluent les lésions axonales diffuses par accélération-décélération).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Lésions SECONDAIRES : retardées, évitables → cible de la neuroprotection.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Plaies du scalp : fréquentes et TRÈS hémorragiques. « Brain swelling » : plutôt chez l'ENFANT.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Œdème vasogénique : rupture de la BHE + inflammation, pic à 24–48 h.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« les lésions primaires sont accessibles au traitement ».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Jn2024, J2022, Jn2021.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ACSOS (agressions cérébrales secondaires d'origine systémique)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ACSOS : hypotension, hypoxémie, hypercapnie, HYPOcapnie, hyperglycémie, hyperthermie, anémie, dysnatrémie.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Toute la PEC du TCG vise à les prévenir/corriger.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d'inclure parmi les ACSOS : hypomagnésémie, hyperchlorémie, thrombopénie.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Item ACSOS récurrent.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PEC du traumatisé crânien grave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Objectifs : homéostasie + neuroprotection + prévention des ACSOS ; PAM ≥ 90 mmHg ; normocapnie ; tête à 30° en position neutre ; approfondir la sédation.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Osmothérapie (mannitol ou sérum salé hypertonique) si signes d'engagement.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« perfuser des solutés hypotoniques/glucosés » — à PROSCRIRE.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« corticoïdes systématiques » — NON indiqués dans le TCG.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S2024, J2023, J2020.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Coma — définition &amp; 1ʳᵉ mesure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Coma = abolition de l'éveil ET de la conscience.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Devant tout coma : doser la GLYCÉMIE de façon systématique (hypoglycémie = cause la plus rapide à éliminer/traiter).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Jn2023, J2021.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Mort encéphalique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= destruction IRRÉVERSIBLE de l'encéphale, à cœur BATTANT.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À différencier des comas prolongés et des états végétatifs.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Détruit la thermorégulation hypothalamique ; entraîne un DIABÈTE INSIPIDE.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Diagnostic CLINIQUE : abolition de tous les réflexes du tronc + abolition de la toux + apnée.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Confirmation PARACLINIQUE : 2 EEG nuls OU angioscanner / artériographie (absence de flux).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« la mort encéphalique est réversible » / « le cœur est arrêté ».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« elle s'accompagne d'un SIADH » — c'est un DIABÈTE INSIPIDE.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Mort encéphalique = très récurrent.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Épreuve d'apnée (hypercapnie) &amp; réanimation du donneur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Pré-oxygénation FiO₂ 100 % pendant 10–15 min ; épreuve POSITIVE si aucun mouvement respiratoire à PaCO₂ ≥ 60 mmHg ; nécessite l'arrêt de la sédation.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Réanimation de la mort encéphalique (prélèvement d'organes) : NORADRÉNALINE + remplissage + hématose + traitement du diabète insipide.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Jn2024, O2024.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Traumatisé grave — critères &amp; bilan d'imagerie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Critères de Vittel 2002 (5 catégories) : physiologiques (GCS&lt;13, PAS&lt;90, SpO₂&lt;90), cinétique (chute&gt;6 m, éjection), lésions anatomiques, réanimation préhospitalière, terrain.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Bilan initial au déchocage : Rx thorax + Rx bassin + Rx rachis cervical de profil + écho abdominale (FAST).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Patient INSTABLE → FAST. Patient STABLE → BODY-SCANNER (bilan secondaire).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« le body-scanner est le 1ᵉ examen chez le patient instable » — chez l'instable on fait la FAST.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Bilan initial / FAST récurrent ~8×.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Choc du traumatisé &amp; vignette « pneumothorax compressif »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Choc du traumatisé : surtout HÉMORRAGIQUE et OBSTRUCTIF (± médullaire si lésion cervicale).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Vignette type motard non casqué (emphysème sous-cutané + turgescence jugulaire + collapsus) = PNEUMOTHORAX COMPRESSIF → geste salvateur = EXSUFFLATION/DRAINAGE thoracique ; cause du choc = traumatisme THORACIQUE.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Vignette pneumothorax compressif récurrent ~8×.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Antalgie du traumatisé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Morphine en titration IV : diluer pour obtenir 1 mL = 1 mg ; surveiller fréquence respiratoire et conscience.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J2023, Jn2021.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3] TROUBLE DU MILIEU INTÉRIEUR — ÉQUILIBRE ACIDO-BASIQUE, DYSNATRÉMIES, DYSKALIÉMIES, ACIDOCÉTOSE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Réanimation  •  ~6 Q/examen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📖 Trou anionique = Na⁺ − (Cl⁻ + HCO₃⁻) ≈ 12 mmol/L · Raisonnement de Henderson-Hasselbalch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Trou anionique &amp; lecture d'une gazométrie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Trou anionique (TA) = Na⁺ − (Cl⁻ + HCO₃⁻) ; normale ≈ 12 mmol/L.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L'accumulation de lactates (ou cétones) → acidose métabolique à TA ÉLEVÉ.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Vomissements répétés → alcalose métabolique. BPCO (pH 7,32 / pCO₂ 60) → acidose respiratoire compensée.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Lecture de gaz du sang : item-pilier.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Vignettes gazométriques récurrentes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Vignette « Mr S-M » (diarrhée ; pH 7,29 / HCO₃ 14 / Na 128 / Cl 94) → acidose métabolique à TA ÉLEVÉ (TA ≈ 20).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Vignette « Mr A-J » (pH 7,47 / pCO₂ 20 / HCO₃ 14 / Cl 114) → alcalose respiratoire + acidose métabolique à TA NORMAL (trouble mixte).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Vignettes répétées ~6–7× (S-M / A-J).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ADH &amp; diabète insipide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ADH : ↑ la perméabilité à l'eau du tube collecteur (réabsorption d'eau).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Stimulée par : ↓ volémie, ↓ PA, ↑ osmolarité plasmatique (osmorécepteurs).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Diabète insipide : polyurie &gt; 3 L/j + polydipsie ; le dosage de l'ADH distingue la forme centrale de la forme néphrogénique.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« l'ADH est stimulée par la sécrétion salivaire / directement par l'angiotensine comme mécanisme principal ».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ADH récurrent.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Dysnatrémies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Hyponatrémie : éliminer une fausse hyponatrémie (hyperglycémie = hyperosmolaire) ; la vraie est hypo-osmolaire ; correction LENTE.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Complication d'une correction trop rapide de l'hyponatrémie = MYÉLINOLYSE CENTROPONTINE (démyélinisation osmotique).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Hypernatrémie → déshydratation intracellulaire ; risque d'une correction trop rapide = ŒDÈME cérébral.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« l'hyponatrémie profonde se corrige rapidement ».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Dysnatrémies récurrentes.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Dyskaliémies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Hyperkaliémie ET hypokaliémie = urgences (troubles du rythme).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Hyperkaliémie : ECG = ondes T amples, pointues, symétriques + élargissement du QRS ; traitement = gluconate de calcium + insuline-glucosé + β2-mimétiques (± épuration).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Hypokaliémie : ECG = ondes U + sous-décalage ST + ondes T aplaties/inversées.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Insuline et salbutamol → transfert intracellulaire du K⁺ (font BAISSER la kaliémie).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N2026 (hyperK = item isolé), récurrent.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Acidocétose diabétique (ACD)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Triade : hyperglycémie + cétose + acidose métabolique à TA élevé ; dyspnée de Kussmaul ; haleine acétonique.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2 facteurs déclenchants principaux : écart thérapeutique (arrêt insuline) + INFECTION.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Traitement : réhydratation par SSI 0,9 % (1ʳᵉ mesure) + insuline rapide IV 0,1 U/kg/h + apport de K⁺ + ATB si infection ; orientation en réanimation/USI.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Coma hyperosmolaire : DT2 âgé, hyperglycémie majeure SANS cétoacidose.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« débuter l'insuline avant la réhydratation » et « administrer l'insuline malgré une kaliémie &lt; 3,5 » — corriger d'abord le K⁺.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ACD récurrent (vignette + QCM).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4] SOINS PALLIATIFS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Soins palliatifs  •  ~6 Q/examen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📖 Définition OMS des soins palliatifs · Protocole d'annonce SPIKES · Étapes du deuil de Kübler-Ross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Définition &amp; caractéristiques OMS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Le malade est considéré comme un être VIVANT et la mort comme un processus NATUREL.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Objectif = qualité de vie : soulager la douleur ET les autres symptômes ; intégrer les dimensions psychologiques et spirituelles ; préserver la dignité.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Concernent le patient ET ses proches ; reposent sur une approche PLURIDISCIPLINAIRE.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Ne hâtent ni ne retardent la mort.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« approche monodisciplinaire ».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« visent à prolonger la vie / à guérir ».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Définition OMS = item-pilier, très récurrent.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Obstacles au développement (OMS) &amp; organisation au Maroc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Obstacles : méconnaissance (politiques &amp; soignants), freins financiers, freins culturels/sociaux, idée fausse « réservés aux cancéreux », opiophobie.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Maroc : unités fixes (coordonnent les unités mobiles + formation/recherche) ; équipe mobile = soutien, écoute téléphonique, coordination.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« l'acharnement thérapeutique fait partie des obstacles listés » — il n'y figure généralement pas.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Obstacles OMS récurrent.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Objectifs, espoir &amp; éthique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Définition des objectifs : nature/stade de la maladie + options thérapeutiques + désirs du malade (avec famille et équipe).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Entretenir l'espoir = compétence du médecin + contrôle des symptômes + NON-ABANDON.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Éthique : bienveillance/non-malfaisance + autonomie + consentement éclairé + droit du patient de douter et de NE PAS savoir.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« décider seul, en excluant la famille ».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« informer le patient même s'il ne veut pas savoir » / « écarter la bienveillance ».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Éthique/objectifs récurrent.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Démarche de soins &amp; nutrition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Démarche globale : évaluation préalable (interrogatoire + examen) PRIMORDIALE ; rechercher les symptômes gênants AVANT toute thérapeutique ; respecter le droit de refuser.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Nutrition : adaptée au CONTEXTE ; voie ORALE privilégiée et fractionnée ; hydratation RAISONNABLE et non délétère.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Évaluation nutritionnelle : clinique + biologique (albumine + préalbumine + CRP) + index pronostique.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Soins de bouche OBLIGATOIRES ; antifongiques NON systématiques.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« hydratation massive ».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« doser les marqueurs tumoraux pour l'évaluation nutritionnelle ».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Nutrition/soins de bouche récurrent.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Annonce — protocole SPIKES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 Préparer le cadre → P évaluer la Perception du patient → I obtenir son INVITATION → K donner l'information → E répondre aux Émotions (empathie) → S faire la Synthèse + plan.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Adapter l'information au rythme et aux souhaits du patient.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« délivrer l'information sans accord préalable du patient ».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« ne pas répondre aux émotions ».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SPIKES récurrent.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Deuil &amp; étapes de Kübler-Ross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Étapes : choc/déni → colère → marchandage → dépression → acceptation.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PEC du deuil : prise en charge globale + information honnête + réponse aux besoins de la famille.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Facteurs de risque CIRCONSTANCIELS de deuil compliqué : mort subite, âge jeune du défunt, corps non récupéré, agonie prolongée.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« il faut empêcher la famille d'exprimer son deuil ».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Deuil / Kübler-Ross récurrent.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5] RÉANIMATION CARDIO-RESPIRATOIRE — ACR/RCP, ASTHME AIGU GRAVE, IRA, SDRA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Réanimation  •  ~6 Q/examen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📖 Chaîne de survie · Définition de Berlin du SDRA (P/F ≤ 300, PEP ≥ 5) · Score CURB-65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Arrêt cardio-respiratoire &amp; RCP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Chaîne de survie : alerte → RCP de base → défibrillation → RCP spécialisée.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Rythmes CHOQUABLES : FV + TV sans pouls + torsade de pointes (NON choquables : asystolie + DEM/AESP).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Adrénaline : 1 mg IV/IO toutes les 3–5 min. Ratio compressions/insufflations = 30:2 ; O₂ 15 L/min dès que possible.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Amiodarone : FV/TV réfractaire après le 3ᵉ choc (300 mg puis 150 mg).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Capnographie (EtCO₂) : confirme l'intubation, la qualité du MCE et le retour à une circulation spontanée (RACS). Voie alternative = INTRA-OSSEUSE.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Causes réversibles (4H/4T) : incluent tamponnade et pneumothorax compressif.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« atropine systématique dans la DEM » — protocole OBSOLÈTE.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« la capnographie sert à diagnostiquer l'intoxication au CO ».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ACR/RCP récurrent.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ACR chez la femme enceinte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Récliner l'utérus vers la GAUCHE ; placer les mains un peu plus HAUT sur le sternum ; césarienne de sauvetage si pas de RACS &gt; 4–5 min.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« maintenir le monitorage fœtal pendant la réanimation » — la priorité est la mère.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Jn2024, J2022.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Asthme aigu grave (AAG)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Physiopath : bronchoconstriction + œdème de la paroi + hypersécrétion.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Signes de gravité : FR ≥ 30, DEP &lt; 30 %, NORMOcapnie (PaCO₂ qui se « normalise »), pouls paradoxal, parole impossible.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Signes d'ALARME (AAG quasi-fatal) : silence auscultatoire + épuisement + troubles de conscience + bradypnée/bradycardie.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Traitement : O₂ + β2-mimétiques INHALÉS + corticoïdes systémiques (0,5–1 mg/kg) ± anticholinergiques inhalés ± sulfate de Mg.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« antihistaminiques / ATB systématiques / intubation systématique » dans l'AAG.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AAG récurrent.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Insuffisance respiratoire aiguë &amp; VNI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IRA = altération de l'hématose (défaut d'échange, de pompe, ± d'extraction).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Indications reconnues de la VNI : OAP cardiogénique, décompensation de BPCO, immunodéprimé, post-opératoire.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« la VNI est indiquée sur un pneumothorax non drainé » — c'est une CONTRE-INDICATION.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VNI récurrent.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SDRA — définition de Berlin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Critères : début aigu &lt; 7 j ; opacités BILATÉRALES ; œdème NON cardiogénique (PAPO ≤ 18) ; PaO₂/FiO₂ ≤ 300 avec PEP ≥ 5.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Sévérité : léger 200–300 / modéré 100–200 / sévère ≤ 100 ; lésion de la membrane alvéolo-capillaire ; gazométrie ARTÉRIELLE.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Ventilation protectrice : Vt 6 mL/kg de poids idéal + PEP + décubitus VENTRAL dans les formes sévères.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« le SDRA est d'origine cardiogénique ».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SDRA (Berlin) item rare mais tombé.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Pneumonie communautaire — CURB-65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CURB-65 : Confusion + Urée &gt; 7 mmol/L + FR ≥ 30 + PA basse (PAS&lt;90 ou PAD≤60) + âge ≥ 65 ans.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« le sexe masculin fait partie du score CURB-65 ».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CURB-65, J2023.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6] INTOXICATIONS &amp; ENVENIMATIONS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Réanimation  •  ~5 Q/examen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📖 Toxidromes (opioïde · anticholinergique · cholinergique · adrénergique) · Classes de gravité de l'envenimation scorpionique I–III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Envenimation vipérine (syndrome vipéridé)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Douleur importante + TROUBLES DE L'HÉMOSTASE majeurs (coagulopathie) + syndrome de loge/nécrose locale.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Test de coagulation sur tube sec au lit du malade.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Sérum antivenimeux : DISPONIBLE au Maroc et efficace = traitement de choix.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« poser un garrot et scarifier » — à PROSCRIRE.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Vipère récurrent.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Envenimation par élapidé (cobra)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Douleur mineure + ptosis + PARÉSIE/paralysie respiratoire (syndrome NEUROTOXIQUE) ; pas de troubles de l'hémostase.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« le cobra entraîne surtout une coagulopathie ».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S2024, J2022.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Envenimation scorpionique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Mortalité la plus élevée chez l'ENFANT ; choc CARDIOGÉNIQUE.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3 classes : I (signes locaux) / II (signes généraux) / III (défaillance vitale, OAP).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Traitement de choix de la défaillance = DOBUTAMINE ; classes II–III → hospitalisation.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« dopamine / remplissage massif en 1ʳᵉ intention ».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« prise en charge ambulatoire d'une classe II ou III ».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Scorpion (dobutamine) récurrent.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Toxidromes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OPIOÏDE : myosis + bradypnée + coma calme (antidote NALOXONE).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ANTICHOLINERGIQUE : mydriase + bouche sèche + globe urinaire + iléus + tachycardie.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ADRÉNERGIQUE : mydriase + HTA + tachycardie + sueurs.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CHOLINERGIQUE / organophosphorés : myosis + hypersécrétions + fasciculations (antidote atropine).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Toxidromes récurrent.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Antidépresseurs tricycliques (ADT)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Tableau : QRS large &gt; 100–120 ms + choc cardiogénique + coma avec HYPERTONIE + syndrome anticholinergique.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Traitement : charbon activé (± lavage si précoce) + BICARBONATE de Na molaire si QRS large + benzodiazépines si convulsions.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« administrer du flumazénil » (risque de convulsions) ; « l'hémodialyse est efficace sur les ADT ».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ADT récurrent.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Benzodiazépines &amp; autres toxiques fonctionnels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BZD : toxiques FONCTIONNELS, bénins ; coma HYPOTONIQUE ; anticonvulsivants (antidote FLUMAZÉNIL).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Ecstasy : sympathomimétique → MYDRIASE.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« antidote des BZD = naloxone » — c'est le FLUMAZÉNIL.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« l'ecstasy donne un myosis ».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BZD/ecstasy récurrent.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Intoxication au paracétamol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Hépatotoxicité RETARDÉE ; antidote = N-ACÉTYLCYSTÉINE le plus tôt possible ; surveiller le TP (&lt; 50 % = gravité).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Seuil toxique ≈ 200 mg/L à H4 (nomogramme de Rumack) ; traitement = lavage précoce + NAC.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« épuration extra-rénale / albumine » comme traitement du paracétamol.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Paracétamol récurrent.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Intoxication au CO &amp; toxiques dialysables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 : gaz inodore, incolore, insipide ; affinité pour l'Hb &gt;&gt; O₂ ; SÉQUELLES neurologiques possibles ; GRAVE chez la femme enceinte ; antidote = OXYGÈNE (± oxygénothérapie hyperbare).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Toxiques DIALYSABLES : méthanol, éthylène glycol, lithium, salicylés.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« l'oligurie est un signe caractéristique de l'intoxication au CO ».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CO récurrent.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7] ÉTATS DE CHOC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Réanimation  •  ~5 Q/examen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📖 qSOFA (PAS ≤ 100 · FR ≥ 22 · confusion) · Classification de Ring de l'anaphylaxie I–IV · Profils hémodynamiques des chocs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Profils hémodynamiques des chocs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HYPOVOLÉMIQUE : ↓ débit cardiaque, ↑ RVS, ↓ pressions de remplissage.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CARDIOGÉNIQUE : ↓ débit (index cardiaque &lt; 2,2 L/min/m²), ↑ RVS, PAPO &gt; 18.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DISTRIBUTIF (septique/anaphylactique) : débit normal ou ↑, RVS EFFONDRÉES.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Lactates ARTÉRIELS = marqueur diagnostique ET pronostique (sévérité + acidose métabolique).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Profils hémodynamiques récurrent.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Choc cardiogénique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Cause la plus fréquente = INFARCTUS du myocarde / SCA.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Critère hémodynamique = index cardiaque &lt; 2,2 L/min/m² ; traitement inotrope = DOBUTAMINE.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Anomalie corrigé officiel N2026 (Q13) : la « cause la plus fréquente » donnée comme « infection du myocarde » est ERRONÉE — la réponse attendue par le cours est l'IDM/SCA. À connaître pour ne pas être déstabilisé.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Cause IDM récurrent ~12× ; anomalie clé N2026.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Choc anaphylactique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Traitement de 1ʳᵉ intention = ADRÉNALINE (IM puis titration IV).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Classification de Ring : grade IV = arrêt cardio-respiratoire.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Les antihistaminiques ne sont PAS un traitement du choc lui-même.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Anomalie corrigé officiel N2026 (Q15) : « noradrénaline en 1ʳᵉ intention » est ERRONÉ — le traitement de 1ʳᵉ intention du choc anaphylactique est l'ADRÉNALINE.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Adrénaline récurrent ~8× ; anomalie clé N2026.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Sepsis &amp; choc septique — qSOFA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qSOFA (2/3) : PAS ≤ 100 mmHg + FR ≥ 22/min + confusion (Glasgow &lt; 15).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SIRS = étape initiale, peut être NON infectieux. Physiopathologie du choc septique : atteinte de l'ENDOTHÉLIUM.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Corticoïde utilisé = HYDROCORTISONE. Vasopresseur de référence = NORADRÉNALINE.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Anomalie corrigé officiel N2026 (Q16) : la combinaison incluant la SpO₂ est ERRONÉE — le qSOFA ne comporte PAS la SpO₂ (critères = PAS, FR, confusion).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qSOFA récurrent ~9× ; anomalie clé N2026.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Choc hémorragique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= choc hypovolémique. Triade létale : coagulopathie + acidose + hypothermie.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Traitement PRINCIPAL = GESTE D'HÉMOSTASE (le remplissage/transfusion ne fait que temporiser).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Choc hémorragique récurrent.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Monitorage de la volémie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Outils : ÉCHOCARDIOGRAPHIE, cathéter droit, PiCCO (épreuve de remplissage / variations respiratoires).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O2024, J2022.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8] DOULEUR — ÉVALUATION &amp; PALIERS OMS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Soins palliatifs  •  ~2-3 Q/examen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📖 Paliers antalgiques OMS (3 niveaux) · Échelles EVA / EN / DN4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Mécanismes &amp; généralités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La douleur est une urgence thérapeutique, un motif fréquent, et reste SOUS-estimée.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Douleur par excès de NOCICEPTION = la plus fréquente ; fibres Aδ (rapides) + fibres C (lentes, amyéliniques).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Une douleur peut être MIXTE (nociceptive + neuropathique).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Discordance inter-sessions sur le « nombre d'étapes » de la transmission et sur les fibres myélinisées — bien relire l'énoncé exact avant de répondre.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Mécanismes récurrent (avec pièges de formulation).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Évaluation de la douleur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Évaluation INDISPENSABLE avant ET après le traitement, avec la MÊME échelle.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EVA : réglette avec curseur côté patient / graduation côté soignant (très utilisée) ; réalisable chez le sujet âgé (sinon hétéro-évaluation).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DN4 = dépistage de la douleur NEUROPATHIQUE.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Évaluation/EVA récurrent.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Paliers antalgiques OMS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3 paliers : I non-opioïdes (paracétamol, AINS, néfopam) ; II opioïdes faibles (tramadol, codéine) ; III opioïdes forts (morphine, fentanyl).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Morphine = opioïde de référence (titration).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Associations possibles : palier I + II, I + III, I + bloc/co-analgésique.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« il existe 2 (ou 4) paliers OMS » — il y en a 3.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« associer un opioïde faible (II) ET un opioïde fort (III) » — association NON recommandée.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Paliers OMS récurrent.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9] BRÛLURES — RÉANIMATION DU BRÛLÉ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Réanimation / Plastique  •  ~1-2 Q/examen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📖 Formule de Parkland (4 mL × kg × %SCB / 24 h) · Règle des 9 de Wallace · Index de Baux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Choc du brûlé &amp; physiopathologie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Choc du brûlé = hypovolémique avec HÉMOCONCENTRATION (↑ hématocrite).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Immunodépression ; hypokaliémie possible dès J3.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Métabolisme = hypercatabolisme (état catabolique).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« le choc du brûlé s'accompagne d'une hémoDILUTION » — c'est une hémoCONCENTRATION (récurrent ~6×).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« il existe une sécrétion d'hormones anabolisantes ».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Hémoconcentration récurrent ~6×.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Réanimation hydrique — formule de Parkland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Parkland : 4 mL × poids(kg) × %SCB sur 24 h ; la MOITIÉ sur les 8 premières heures, l'autre moitié sur les 16 h suivantes (demi-Parkland = 2 mL).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Surveillance = DIURÈSE + hématocrite.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Règle des 9 de Wallace pour la surface ; 3ᵉ degré = anesthésie de la zone.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« albumine en préhospitalier dès la 1ʳᵉ heure ».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« la diurèse ne fait pas partie de la surveillance ».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« refroidir avec de l'eau glacée » ; « ATB systématique ».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Parkland/surveillance récurrent.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Gravité, brûlure électrique &amp; pronostic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Gravité = surface + profondeur + localisation + lésions associées + terrain.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Brûlure électrique haut voltage (&gt; 1000 V) : rechercher les lésions viscérales ; lésion cutanée souvent trompeuse ; réanimation hydrique adaptée (rhabdomyolyse).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Index de Baux (âge + %SCB) = pronostic.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« une brûlure du 1ᵉ degré peut être qualifiée de grave ».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O2024, J2021.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10] INFECTIONS ASSOCIÉES AUX SOINS (PNAVM ++)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Réanimation  •  ~1 Q/examen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📖 Définition IAS (délai ≥ 48 h) · Critères diagnostiques de la pneumonie acquise sous ventilation mécanique (PNAVM)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Définition &amp; transmission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IAS = infection survenant au décours d'une prise en charge thérapeutique OU palliative ; délai ≥ 48 h après l'admission.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Transmise surtout par les MAINS ; grave chez le sujet âgé.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Définition IAS récurrent.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Pneumonie nosocomiale / PNAVM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Survient après 48 h ; 1ʳᵉ cause d'IAS en réanimation ; germes = BGN.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Facteurs de risque : ventilation &gt; 6 j + troubles de conscience + traumatisme thoracique + troubles de déglutition + décubitus DORSAL.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Critère diagnostique MAJEUR : nouvel infiltrat alvéolaire (+ purulence + hyperleucocytose ou leucopénie).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« la pneumonie nosocomiale est définie après 24 h » — c'est 48 h.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« germes = pneumocoque/H. influenzae » — ce sont des germes COMMUNAUTAIRES.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« le décubitus VENTRAL est un facteur de risque » — il est PROTECTEUR.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PNAVM = item dominant des IAS.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Moyens diagnostiques &amp; autres IAS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Seuils : LBA 10⁴, aspiration trachéale 10⁵, brossage protégé (PDP) 10³ (= meilleur) ; sensibilité ≠ 100 %.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Infection urinaire nosocomiale → sondage prolongé. Infection liée au cathéter (ILC) : 4ᵉ cause ; diagnostic = hémocultures couplées (KT central + périphérique).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Infection du site opératoire (ISO) : délai 30 j (1 an si implant). La méningite post-périmédullaire est la MOINS fréquente.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Moyens dx récurrent.</w:t>
      </w:r>
    </w:p>
    <w:p>
      <w:r>
        <w:br w:type="page"/>
      </w:r>
    </w:p>
    <w:p>
      <w:pPr>
        <w:pBdr>
          <w:top w:val="single" w:color="991B1B" w:sz="8"/>
          <w:bottom w:val="single" w:color="991B1B" w:sz="8"/>
        </w:pBdr>
        <w:shd w:fill="991B1B" w:val="clear"/>
        <w:spacing w:after="120" w:before="24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PARTIE 4 — TOPICS HORS LEÇONS OFFICIELLES 2026 (COURS ANNULÉ)</w:t>
      </w:r>
    </w:p>
    <w:p>
      <w:pPr>
        <w:pBdr>
          <w:top w:val="single" w:color="991B1B" w:sz="16"/>
          <w:bottom w:val="single" w:color="991B1B" w:sz="16"/>
          <w:left w:val="single" w:color="991B1B" w:sz="16"/>
          <w:right w:val="single" w:color="991B1B" w:sz="16"/>
        </w:pBdr>
        <w:shd w:fill="FEF2F2" w:val="clear"/>
        <w:spacing w:after="80" w:before="200"/>
        <w:jc w:val="center"/>
      </w:pPr>
      <w:r>
        <w:rPr>
          <w:rFonts w:ascii="Arial" w:cs="Arial" w:eastAsia="Arial" w:hAnsi="Arial"/>
          <w:b/>
          <w:bCs/>
          <w:color w:val="991B1B"/>
          <w:sz w:val="26"/>
          <w:szCs w:val="26"/>
        </w:rPr>
        <w:t xml:space="preserve">⚠ DISCLAIMER — À LIRE AVANT D'UTILISER CETTE SECTION ⚠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991B1B"/>
          <w:sz w:val="22"/>
          <w:szCs w:val="22"/>
        </w:rPr>
        <w:t xml:space="preserve">These lessons are NOT in the 2026 exam program.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991B1B"/>
          <w:sz w:val="22"/>
          <w:szCs w:val="22"/>
        </w:rPr>
        <w:t xml:space="preserve">Cours annulé — NOT officially scheduled.</w:t>
      </w:r>
    </w:p>
    <w:p>
      <w:pPr>
        <w:spacing w:after="120" w:before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991B1B"/>
          <w:sz w:val="24"/>
          <w:szCs w:val="24"/>
        </w:rPr>
        <w:t xml:space="preserve">USE AT YOUR OWN RISK — BUT GOOD TO KNOW.</w:t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Ces topics représentaient historiquement ~0% des questions des examens passés. S'ils ne sont PAS au programme cette année, ils peuvent malgré tout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Apparaître en question résiduelle ou rattrapage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Être recyclés à la dernière minute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Servir de "culture générale" médicale</w:t>
      </w:r>
    </w:p>
    <w:p>
      <w:pPr>
        <w:spacing w:after="60" w:before="2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404040"/>
          <w:sz w:val="20"/>
          <w:szCs w:val="20"/>
        </w:rPr>
        <w:t xml:space="preserve">(Aucun topic hors programme — tous les topics correspondent aux leçons officielles cette année.)</w:t>
      </w:r>
    </w:p>
    <w:p>
      <w:r>
        <w:br w:type="page"/>
      </w:r>
    </w:p>
    <w:p>
      <w:pPr>
        <w:pBdr>
          <w:top w:val="single" w:color="1F3A5F" w:sz="8"/>
          <w:bottom w:val="single" w:color="1F3A5F" w:sz="8"/>
        </w:pBdr>
        <w:shd w:fill="1F3A5F" w:val="clear"/>
        <w:spacing w:after="120" w:before="24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AIDE-MÉMOIRE FINAL — HIGH-YIELD CONCOURS URGENCES-RÉANIMATION • SOINS PALLIATIFS • CHIRURGIE PLASTIQUE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0000"/>
          <w:sz w:val="26"/>
          <w:szCs w:val="26"/>
        </w:rPr>
        <w:t xml:space="preserve">** CLASSIFICATIONS &amp; SCORES À MAÎTRISER **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Score de Glasgow (3–15)</w:t>
            </w:r>
          </w:p>
        </w:tc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Y/4 + V/5 + M/6 ; TCG = GCS &lt; 9 ; M5 = LOCALISE</w:t>
            </w:r>
          </w:p>
        </w:tc>
      </w:tr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Critères de Vittel 2002</w:t>
            </w:r>
          </w:p>
        </w:tc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5 catégories : physiologiques / cinétique / anatomiques / réa préhosp / terrain</w:t>
            </w:r>
          </w:p>
        </w:tc>
      </w:tr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SDRA — définition de Berlin</w:t>
            </w:r>
          </w:p>
        </w:tc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P/F ≤ 300, PEP ≥ 5, opacités bilatérales, PAPO ≤ 18 ; sévère ≤ 100</w:t>
            </w:r>
          </w:p>
        </w:tc>
      </w:tr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qSOFA (≥ 2/3)</w:t>
            </w:r>
          </w:p>
        </w:tc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PAS ≤ 100 + FR ≥ 22 + confusion (PAS de SpO₂)</w:t>
            </w:r>
          </w:p>
        </w:tc>
      </w:tr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Anaphylaxie — classification de Ring</w:t>
            </w:r>
          </w:p>
        </w:tc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Grade IV = arrêt cardio-respiratoire</w:t>
            </w:r>
          </w:p>
        </w:tc>
      </w:tr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Escarre — NPUAP I–IV</w:t>
            </w:r>
          </w:p>
        </w:tc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III = jusqu'au fascia (sans le dépasser) ; IV = dépasse le fascia</w:t>
            </w:r>
          </w:p>
        </w:tc>
      </w:tr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Formule de Parkland</w:t>
            </w:r>
          </w:p>
        </w:tc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4 mL × kg × %SCB / 24 h ; ½ sur 8 h, ½ sur 16 h</w:t>
            </w:r>
          </w:p>
        </w:tc>
      </w:tr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CURB-65</w:t>
            </w:r>
          </w:p>
        </w:tc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Confusion + Urée &gt; 7 + FR ≥ 30 + PA basse + âge ≥ 65 (PAS le sexe)</w:t>
            </w:r>
          </w:p>
        </w:tc>
      </w:tr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Paliers antalgiques OMS</w:t>
            </w:r>
          </w:p>
        </w:tc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3 paliers (I non-opioïdes / II faibles / III forts)</w:t>
            </w:r>
          </w:p>
        </w:tc>
      </w:tr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Envenimation scorpionique</w:t>
            </w:r>
          </w:p>
        </w:tc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Classes I (local) / II (général) / III (défaillance vitale)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0000"/>
          <w:sz w:val="26"/>
          <w:szCs w:val="26"/>
        </w:rPr>
        <w:t xml:space="preserve">** MARQUEURS &amp; SEUILS CLÉS **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Marqueur / Critère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Indication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Lactates artériels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Diagnostic ET pronostic de tout état de choc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Trou anionique ≈ 12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Na⁺ − (Cl⁻ + HCO₃⁻) ; ↑ = acidose métabolique à TA élevé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PaO₂/FiO₂ (P/F)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≤ 300 = SDRA ; ≤ 100 = forme sévère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GCS &lt; 9 (≤ 8)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Définit le traumatisme crânien GRAVE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PaCO₂ ≥ 60 mmHg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Seuil de positivité de l'épreuve d'apnée (mort encéphalique)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Index cardiaque &lt; 2,2 L/min/m²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Critère hémodynamique du choc cardiogénique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TP &lt; 50 %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Gravité de l'intoxication au paracétamol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QRS &gt; 100–120 ms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Toxicité des ADT → bicarbonate molaire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CPK / myoglobine ↑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Rhabdomyolyse (brûlure électrique vraie, écrasement)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Délai ≥ 48 h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Définit une infection associée aux soins / PNAVM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0000"/>
          <w:sz w:val="26"/>
          <w:szCs w:val="26"/>
        </w:rPr>
        <w:t xml:space="preserve">** PIÈGES CLASSIQUES (⚠ FAUX fréquents) **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Corrigés officiels N2026 à connaître : choc cardiogénique « cause = infection du myocarde » (→ IDM/SCA), anaphylaxie « noradrénaline 1ʳᵉ intention » (→ ADRÉNALINE), qSOFA « avec SpO₂ » (→ PAS/FR/confusion). Réponses-types du cours.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Choc du brûlé = hémoCONCENTRATION (et NON hémodilution).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Mort encéphalique = diabète insipide (et NON SIADH) ; irréversible, à cœur battant.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ADT : bicarbonate molaire si QRS large ; PAS de flumazénil, PAS de dialyse.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Antidote des benzodiazépines = flumazénil (et NON naloxone).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« Flash » électrique = brûlure thermique (pas de point d'entrée/sortie).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Chéloïde : exérèse seule = récidive ; dépasse les berges et ne régresse pas.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Hyponatrémie profonde : correction LENTE (risque de myélinolyse centropontine).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PNAVM : le décubitus ventral est PROTECTEUR (pas un facteur de risque).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Douleur : 3 paliers OMS ; ne jamais associer opioïde faible (II) + opioïde fort (III).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0000"/>
          <w:sz w:val="26"/>
          <w:szCs w:val="26"/>
        </w:rPr>
        <w:t xml:space="preserve">** SÉQUENCES &amp; ALGORITHMES À RESTITUER **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Chaîne de survie : alerte → RCP de base → défibrillation → RCP spécialisée.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Déchocage du traumatisé : ABCDE → Rx thorax + bassin + rachis cervical + FAST → (si stable) body-scanner.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Annonce SPIKES : cadre → perception → invitation → information → émotions → synthèse/plan.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Deuil (Kübler-Ross) : déni → colère → marchandage → dépression → acceptation.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Cascade des ACSOS à prévenir : hypotension, hypoxémie, hyper/hypocapnie, hyperglycémie, hyperthermie, anémie, dysnatrémie.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Parkland : ½ du volume sur les 8 premières heures, ½ sur les 16 heures suivantes.</w:t>
      </w:r>
    </w:p>
    <w:p>
      <w:pPr>
        <w:spacing w:after="60" w:befor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</w:t>
      </w:r>
    </w:p>
    <w:p>
      <w:pPr>
        <w:pBdr>
          <w:top w:val="double" w:color="1F3A5F" w:sz="8" w:space="4"/>
        </w:pBdr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Généré par Claude.ai (Claude Opus 4.8) — Version 1</w:t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Cross-match 750 QEs officielles × Cours AIO FMPM 2026 (urg-aio · soins-palliatifs-aio · chir-plastique-aio) — Corrections officielles : e-qe.online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000000"/>
          <w:sz w:val="18"/>
          <w:szCs w:val="18"/>
        </w:rPr>
        <w:t xml:space="preserve">FMPM — Module Urgences/Réanimation, Soins palliatifs, Chirurgie plastique • Banque 750 QE</w:t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65F46"/>
          <w:sz w:val="20"/>
          <w:szCs w:val="20"/>
        </w:rPr>
        <w:t xml:space="preserve">Améliorations Version 1 :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65F46"/>
          <w:sz w:val="18"/>
          <w:szCs w:val="18"/>
        </w:rPr>
        <w:t xml:space="preserve">✓ Déduplication des 750 QE (15 sessions) en fiches haute fréquence par leçon.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65F46"/>
          <w:sz w:val="18"/>
          <w:szCs w:val="18"/>
        </w:rPr>
        <w:t xml:space="preserve">✓ Pièges récurrents signalés explicitement en ⚠ FAUX (formulations-types des examens).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65F46"/>
          <w:sz w:val="18"/>
          <w:szCs w:val="18"/>
        </w:rPr>
        <w:t xml:space="preserve">✓ Anomalies des corrigés officiels Normal 2026 isolées (choc cardiogénique, anaphylaxie, qSOFA).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65F46"/>
          <w:sz w:val="18"/>
          <w:szCs w:val="18"/>
        </w:rPr>
        <w:t xml:space="preserve">✓ Citations par session pour tracer la provenance des items.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65F46"/>
          <w:sz w:val="18"/>
          <w:szCs w:val="18"/>
        </w:rPr>
        <w:t xml:space="preserve">✓ PARTIE 4 : disclaimer conservé ; aucun topic certifié hors programme (descriptif officiel des modules non fourni).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8B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URGENCES · RÉA · SOINS PALLIATIFS · PLASTIQUE - QE Haute Fréquence</dc:title>
  <dc:creator>Claude.ai</dc:creator>
  <dc:description>Generated by qe-analysis skill</dc:description>
  <cp:lastModifiedBy>Un-named</cp:lastModifiedBy>
  <cp:revision>1</cp:revision>
  <dcterms:created xsi:type="dcterms:W3CDTF">2026-06-05T00:05:08.756Z</dcterms:created>
  <dcterms:modified xsi:type="dcterms:W3CDTF">2026-06-05T00:05:08.769Z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