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7AB8" w:rsidRPr="008B6DD4" w:rsidRDefault="00713025">
      <w:pPr>
        <w:spacing w:after="100"/>
        <w:jc w:val="center"/>
        <w:rPr>
          <w:rFonts w:ascii="JetBrains Mono" w:hAnsi="JetBrains Mono" w:cs="JetBrains Mono"/>
        </w:rPr>
      </w:pPr>
      <w:bookmarkStart w:id="0" w:name="_GoBack"/>
      <w:r w:rsidRPr="008B6DD4">
        <w:rPr>
          <w:rFonts w:ascii="JetBrains Mono" w:hAnsi="JetBrains Mono" w:cs="JetBrains Mono"/>
          <w:b/>
          <w:bCs/>
          <w:color w:val="1F3A5F"/>
          <w:sz w:val="44"/>
          <w:szCs w:val="44"/>
        </w:rPr>
        <w:t>ANATOMIE PATHOLOGIQUE</w:t>
      </w:r>
      <w:r w:rsidR="008B6DD4" w:rsidRPr="008B6DD4">
        <w:rPr>
          <w:rFonts w:ascii="JetBrains Mono" w:hAnsi="JetBrains Mono" w:cs="JetBrains Mono"/>
          <w:b/>
          <w:bCs/>
          <w:color w:val="1F3A5F"/>
          <w:sz w:val="44"/>
          <w:szCs w:val="44"/>
        </w:rPr>
        <w:t xml:space="preserve"> I</w:t>
      </w:r>
    </w:p>
    <w:p w:rsidR="00B57AB8" w:rsidRPr="008B6DD4" w:rsidRDefault="00713025">
      <w:pPr>
        <w:pBdr>
          <w:bottom w:val="double" w:sz="12" w:space="4" w:color="1F3A5F"/>
        </w:pBdr>
        <w:spacing w:after="240"/>
        <w:jc w:val="center"/>
        <w:rPr>
          <w:rFonts w:ascii="JetBrains Mono" w:hAnsi="JetBrains Mono" w:cs="JetBrains Mono"/>
          <w:lang w:val="fr-FR"/>
        </w:rPr>
      </w:pPr>
      <w:r w:rsidRPr="008B6DD4">
        <w:rPr>
          <w:rFonts w:ascii="JetBrains Mono" w:hAnsi="JetBrains Mono" w:cs="JetBrains Mono"/>
          <w:b/>
          <w:bCs/>
          <w:color w:val="8B0000"/>
          <w:sz w:val="30"/>
          <w:szCs w:val="30"/>
          <w:lang w:val="fr-FR"/>
        </w:rPr>
        <w:t>Fiches QE Haute Frequence — Anapath generale &amp; Pathologie generale (S5) — Version 1</w:t>
      </w:r>
    </w:p>
    <w:p w:rsidR="00B57AB8" w:rsidRPr="008B6DD4" w:rsidRDefault="00713025">
      <w:pPr>
        <w:spacing w:before="60" w:after="60"/>
        <w:jc w:val="center"/>
        <w:rPr>
          <w:rFonts w:ascii="JetBrains Mono" w:hAnsi="JetBrains Mono" w:cs="JetBrains Mono"/>
          <w:lang w:val="fr-FR"/>
        </w:rPr>
      </w:pPr>
      <w:r w:rsidRPr="008B6DD4">
        <w:rPr>
          <w:rFonts w:ascii="JetBrains Mono" w:hAnsi="JetBrains Mono" w:cs="JetBrains Mono"/>
          <w:i/>
          <w:iCs/>
          <w:color w:val="000000"/>
          <w:lang w:val="fr-FR"/>
        </w:rPr>
        <w:t>Cross-match : 650 QEs officielles (2017 → 2026) × Cours AIO « Anatomie pathologique generale » (Pr Rais H., 1146 pages)</w:t>
      </w:r>
    </w:p>
    <w:p w:rsidR="00B57AB8" w:rsidRPr="008B6DD4" w:rsidRDefault="00713025">
      <w:pPr>
        <w:spacing w:before="60" w:after="60"/>
        <w:jc w:val="center"/>
        <w:rPr>
          <w:rFonts w:ascii="JetBrains Mono" w:hAnsi="JetBrains Mono" w:cs="JetBrains Mono"/>
          <w:lang w:val="fr-FR"/>
        </w:rPr>
      </w:pPr>
      <w:r w:rsidRPr="008B6DD4">
        <w:rPr>
          <w:rFonts w:ascii="JetBrains Mono" w:hAnsi="JetBrains Mono" w:cs="JetBrains Mono"/>
          <w:b/>
          <w:bCs/>
          <w:color w:val="000000"/>
          <w:sz w:val="18"/>
          <w:szCs w:val="18"/>
          <w:lang w:val="fr-FR"/>
        </w:rPr>
        <w:t>Anatomie pathologique generale — Pr Rais H. &amp; coll. • FMPM Marrakech • Concours 2026</w:t>
      </w:r>
    </w:p>
    <w:p w:rsidR="00B57AB8" w:rsidRPr="008B6DD4" w:rsidRDefault="00713025">
      <w:pPr>
        <w:pBdr>
          <w:top w:val="single" w:sz="8" w:space="0" w:color="1F3A5F"/>
          <w:bottom w:val="single" w:sz="8" w:space="0" w:color="1F3A5F"/>
        </w:pBdr>
        <w:shd w:val="clear" w:color="auto" w:fill="1F3A5F"/>
        <w:spacing w:before="240" w:after="120"/>
        <w:jc w:val="center"/>
        <w:rPr>
          <w:rFonts w:ascii="JetBrains Mono" w:hAnsi="JetBrains Mono" w:cs="JetBrains Mono"/>
          <w:lang w:val="fr-FR"/>
        </w:rPr>
      </w:pPr>
      <w:r w:rsidRPr="008B6DD4">
        <w:rPr>
          <w:rFonts w:ascii="JetBrains Mono" w:hAnsi="JetBrains Mono" w:cs="JetBrains Mono"/>
          <w:b/>
          <w:bCs/>
          <w:color w:val="FFFFFF"/>
          <w:sz w:val="24"/>
          <w:szCs w:val="24"/>
          <w:lang w:val="fr-FR"/>
        </w:rPr>
        <w:t>PARTIE 1 — CLASSEMENT DES LEÇONS PAR ORDRE D'IMPORTANCE</w:t>
      </w:r>
    </w:p>
    <w:p w:rsidR="00B57AB8" w:rsidRPr="008B6DD4" w:rsidRDefault="00713025">
      <w:pPr>
        <w:spacing w:before="60" w:after="60"/>
        <w:rPr>
          <w:rFonts w:ascii="JetBrains Mono" w:hAnsi="JetBrains Mono" w:cs="JetBrains Mono"/>
          <w:lang w:val="fr-FR"/>
        </w:rPr>
      </w:pPr>
      <w:r w:rsidRPr="008B6DD4">
        <w:rPr>
          <w:rFonts w:ascii="JetBrains Mono" w:hAnsi="JetBrains Mono" w:cs="JetBrains Mono"/>
          <w:i/>
          <w:iCs/>
          <w:color w:val="000000"/>
          <w:lang w:val="fr-FR"/>
        </w:rPr>
        <w:t>Classement basé sur la fréquence réelle dans 650 QEs (13 sessions).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4800"/>
        <w:gridCol w:w="1400"/>
        <w:gridCol w:w="2360"/>
      </w:tblGrid>
      <w:tr w:rsidR="00B57AB8" w:rsidRPr="008B6DD4">
        <w:trPr>
          <w:tblHeader/>
        </w:trPr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jc w:val="center"/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Rang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Leçon officielle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jc w:val="center"/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Professeur</w:t>
            </w:r>
          </w:p>
        </w:tc>
      </w:tr>
      <w:tr w:rsidR="00B57AB8" w:rsidRPr="008B6DD4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jc w:val="center"/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L'inflammation (processus + phases)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jc w:val="center"/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116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B57AB8" w:rsidRPr="008B6DD4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jc w:val="center"/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rPr>
                <w:rFonts w:ascii="JetBrains Mono" w:hAnsi="JetBrains Mono" w:cs="JetBrains Mono"/>
                <w:lang w:val="fr-FR"/>
              </w:rPr>
            </w:pPr>
            <w:r w:rsidRPr="008B6DD4">
              <w:rPr>
                <w:rFonts w:ascii="JetBrains Mono" w:hAnsi="JetBrains Mono" w:cs="JetBrains Mono"/>
                <w:color w:val="000000"/>
                <w:sz w:val="18"/>
                <w:szCs w:val="18"/>
                <w:lang w:val="fr-FR"/>
              </w:rPr>
              <w:t>Techniques en anatomie pathologique (P1+P2)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jc w:val="center"/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69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B57AB8" w:rsidRPr="008B6DD4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jc w:val="center"/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rPr>
                <w:rFonts w:ascii="JetBrains Mono" w:hAnsi="JetBrains Mono" w:cs="JetBrains Mono"/>
                <w:lang w:val="fr-FR"/>
              </w:rPr>
            </w:pPr>
            <w:r w:rsidRPr="008B6DD4">
              <w:rPr>
                <w:rFonts w:ascii="JetBrains Mono" w:hAnsi="JetBrains Mono" w:cs="JetBrains Mono"/>
                <w:color w:val="000000"/>
                <w:sz w:val="18"/>
                <w:szCs w:val="18"/>
                <w:lang w:val="fr-FR"/>
              </w:rPr>
              <w:t>Introduction a la pathologie tumorale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jc w:val="center"/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65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B57AB8" w:rsidRPr="008B6DD4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jc w:val="center"/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4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Les maladies de surcharge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jc w:val="center"/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53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B57AB8" w:rsidRPr="008B6DD4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jc w:val="center"/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5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Les metastases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jc w:val="center"/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52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B57AB8" w:rsidRPr="008B6DD4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jc w:val="center"/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6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L'inflammation granulomateuse (chronique)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jc w:val="center"/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42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B57AB8" w:rsidRPr="008B6DD4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jc w:val="center"/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7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La pathologie circulatoire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jc w:val="center"/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42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B57AB8" w:rsidRPr="008B6DD4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jc w:val="center"/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8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Introduction a l'anatomie pathologique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jc w:val="center"/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41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B57AB8" w:rsidRPr="008B6DD4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jc w:val="center"/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9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La cicatrisation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jc w:val="center"/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36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B57AB8" w:rsidRPr="008B6DD4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jc w:val="center"/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10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L'inflammation specifique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jc w:val="center"/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34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B57AB8" w:rsidRPr="008B6DD4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jc w:val="center"/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11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Les amyloses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jc w:val="center"/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29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B57AB8" w:rsidRPr="008B6DD4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jc w:val="center"/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12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La cellule cancereuse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jc w:val="center"/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24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B57AB8" w:rsidRPr="008B6DD4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jc w:val="center"/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13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Le stroma tumoral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jc w:val="center"/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22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B57AB8" w:rsidRPr="008B6DD4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jc w:val="center"/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14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rPr>
                <w:rFonts w:ascii="JetBrains Mono" w:hAnsi="JetBrains Mono" w:cs="JetBrains Mono"/>
                <w:lang w:val="fr-FR"/>
              </w:rPr>
            </w:pPr>
            <w:r w:rsidRPr="008B6DD4">
              <w:rPr>
                <w:rFonts w:ascii="JetBrains Mono" w:hAnsi="JetBrains Mono" w:cs="JetBrains Mono"/>
                <w:color w:val="000000"/>
                <w:sz w:val="18"/>
                <w:szCs w:val="18"/>
                <w:lang w:val="fr-FR"/>
              </w:rPr>
              <w:t>Generalites sur les tumeurs benignes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jc w:val="center"/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15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B57AB8" w:rsidRPr="008B6DD4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jc w:val="center"/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15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Bases fondamentales de l'oncogenese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jc w:val="center"/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7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</w:tbl>
    <w:p w:rsidR="00B57AB8" w:rsidRPr="008B6DD4" w:rsidRDefault="00713025">
      <w:pPr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br w:type="page"/>
      </w:r>
    </w:p>
    <w:p w:rsidR="00B57AB8" w:rsidRPr="008B6DD4" w:rsidRDefault="00713025">
      <w:pPr>
        <w:pBdr>
          <w:top w:val="single" w:sz="8" w:space="0" w:color="1F3A5F"/>
          <w:bottom w:val="single" w:sz="8" w:space="0" w:color="1F3A5F"/>
        </w:pBdr>
        <w:shd w:val="clear" w:color="auto" w:fill="1F3A5F"/>
        <w:spacing w:before="240" w:after="120"/>
        <w:jc w:val="center"/>
        <w:rPr>
          <w:rFonts w:ascii="JetBrains Mono" w:hAnsi="JetBrains Mono" w:cs="JetBrains Mono"/>
          <w:lang w:val="fr-FR"/>
        </w:rPr>
      </w:pPr>
      <w:r w:rsidRPr="008B6DD4">
        <w:rPr>
          <w:rFonts w:ascii="JetBrains Mono" w:hAnsi="JetBrains Mono" w:cs="JetBrains Mono"/>
          <w:b/>
          <w:bCs/>
          <w:color w:val="FFFFFF"/>
          <w:sz w:val="24"/>
          <w:szCs w:val="24"/>
          <w:lang w:val="fr-FR"/>
        </w:rPr>
        <w:lastRenderedPageBreak/>
        <w:t>PARTIE 2 — MOYENNE DE QUESTIONS PAR LEÇON PAR EXAMEN</w:t>
      </w:r>
    </w:p>
    <w:p w:rsidR="00B57AB8" w:rsidRPr="008B6DD4" w:rsidRDefault="00713025">
      <w:pPr>
        <w:spacing w:before="60" w:after="60"/>
        <w:rPr>
          <w:rFonts w:ascii="JetBrains Mono" w:hAnsi="JetBrains Mono" w:cs="JetBrains Mono"/>
          <w:lang w:val="fr-FR"/>
        </w:rPr>
      </w:pPr>
      <w:r w:rsidRPr="008B6DD4">
        <w:rPr>
          <w:rFonts w:ascii="JetBrains Mono" w:hAnsi="JetBrains Mono" w:cs="JetBrains Mono"/>
          <w:i/>
          <w:iCs/>
          <w:color w:val="000000"/>
          <w:lang w:val="fr-FR"/>
        </w:rPr>
        <w:t>Statistiques calculées sur 13 sessions, chaque examen ~50 questions.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  <w:gridCol w:w="1400"/>
        <w:gridCol w:w="1700"/>
        <w:gridCol w:w="1860"/>
      </w:tblGrid>
      <w:tr w:rsidR="00B57AB8" w:rsidRPr="008B6DD4">
        <w:trPr>
          <w:tblHeader/>
        </w:trPr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Leçon officielle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jc w:val="center"/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jc w:val="center"/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Moy/exam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jc w:val="center"/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% d'exam</w:t>
            </w:r>
          </w:p>
        </w:tc>
      </w:tr>
      <w:tr w:rsidR="00B57AB8" w:rsidRPr="008B6DD4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L'inflammation (processus + phases)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jc w:val="center"/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116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jc w:val="center"/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8.92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jc w:val="center"/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17.8%</w:t>
            </w:r>
          </w:p>
        </w:tc>
      </w:tr>
      <w:tr w:rsidR="00B57AB8" w:rsidRPr="008B6DD4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rPr>
                <w:rFonts w:ascii="JetBrains Mono" w:hAnsi="JetBrains Mono" w:cs="JetBrains Mono"/>
                <w:lang w:val="fr-FR"/>
              </w:rPr>
            </w:pPr>
            <w:r w:rsidRPr="008B6DD4">
              <w:rPr>
                <w:rFonts w:ascii="JetBrains Mono" w:hAnsi="JetBrains Mono" w:cs="JetBrains Mono"/>
                <w:color w:val="000000"/>
                <w:sz w:val="18"/>
                <w:szCs w:val="18"/>
                <w:lang w:val="fr-FR"/>
              </w:rPr>
              <w:t>Techniques en anatomie pathologique (P1+P2)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jc w:val="center"/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69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jc w:val="center"/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5.31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jc w:val="center"/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10.6%</w:t>
            </w:r>
          </w:p>
        </w:tc>
      </w:tr>
      <w:tr w:rsidR="00B57AB8" w:rsidRPr="008B6DD4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rPr>
                <w:rFonts w:ascii="JetBrains Mono" w:hAnsi="JetBrains Mono" w:cs="JetBrains Mono"/>
                <w:lang w:val="fr-FR"/>
              </w:rPr>
            </w:pPr>
            <w:r w:rsidRPr="008B6DD4">
              <w:rPr>
                <w:rFonts w:ascii="JetBrains Mono" w:hAnsi="JetBrains Mono" w:cs="JetBrains Mono"/>
                <w:color w:val="000000"/>
                <w:sz w:val="18"/>
                <w:szCs w:val="18"/>
                <w:lang w:val="fr-FR"/>
              </w:rPr>
              <w:t>Introduction a la pathologie tumorale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jc w:val="center"/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65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jc w:val="center"/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5.00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jc w:val="center"/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10.0%</w:t>
            </w:r>
          </w:p>
        </w:tc>
      </w:tr>
      <w:tr w:rsidR="00B57AB8" w:rsidRPr="008B6DD4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Les maladies de surcharge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jc w:val="center"/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53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jc w:val="center"/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4.08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jc w:val="center"/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8.2%</w:t>
            </w:r>
          </w:p>
        </w:tc>
      </w:tr>
      <w:tr w:rsidR="00B57AB8" w:rsidRPr="008B6DD4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Les metastases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jc w:val="center"/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52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jc w:val="center"/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4.00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jc w:val="center"/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8.0%</w:t>
            </w:r>
          </w:p>
        </w:tc>
      </w:tr>
      <w:tr w:rsidR="00B57AB8" w:rsidRPr="008B6DD4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L'inflammation granulomateuse (chronique)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jc w:val="center"/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42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jc w:val="center"/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3.23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jc w:val="center"/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6.5%</w:t>
            </w:r>
          </w:p>
        </w:tc>
      </w:tr>
      <w:tr w:rsidR="00B57AB8" w:rsidRPr="008B6DD4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La pathologie circulatoire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jc w:val="center"/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42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jc w:val="center"/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3.23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jc w:val="center"/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6.5%</w:t>
            </w:r>
          </w:p>
        </w:tc>
      </w:tr>
      <w:tr w:rsidR="00B57AB8" w:rsidRPr="008B6DD4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Introduction a l'anatomie pathologique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jc w:val="center"/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41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jc w:val="center"/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3.15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jc w:val="center"/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6.3%</w:t>
            </w:r>
          </w:p>
        </w:tc>
      </w:tr>
      <w:tr w:rsidR="00B57AB8" w:rsidRPr="008B6DD4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La cicatrisation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jc w:val="center"/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36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jc w:val="center"/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2.77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jc w:val="center"/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5.5%</w:t>
            </w:r>
          </w:p>
        </w:tc>
      </w:tr>
      <w:tr w:rsidR="00B57AB8" w:rsidRPr="008B6DD4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L'inflammation specifique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jc w:val="center"/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34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jc w:val="center"/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2.62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jc w:val="center"/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5.2%</w:t>
            </w:r>
          </w:p>
        </w:tc>
      </w:tr>
      <w:tr w:rsidR="00B57AB8" w:rsidRPr="008B6DD4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Les amyloses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jc w:val="center"/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29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jc w:val="center"/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2.23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jc w:val="center"/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4.5%</w:t>
            </w:r>
          </w:p>
        </w:tc>
      </w:tr>
      <w:tr w:rsidR="00B57AB8" w:rsidRPr="008B6DD4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La cellule cancereuse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jc w:val="center"/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24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jc w:val="center"/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1.85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jc w:val="center"/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3.7%</w:t>
            </w:r>
          </w:p>
        </w:tc>
      </w:tr>
      <w:tr w:rsidR="00B57AB8" w:rsidRPr="008B6DD4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Le stroma tumoral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jc w:val="center"/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22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jc w:val="center"/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1.69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jc w:val="center"/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3.4%</w:t>
            </w:r>
          </w:p>
        </w:tc>
      </w:tr>
      <w:tr w:rsidR="00B57AB8" w:rsidRPr="008B6DD4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rPr>
                <w:rFonts w:ascii="JetBrains Mono" w:hAnsi="JetBrains Mono" w:cs="JetBrains Mono"/>
                <w:lang w:val="fr-FR"/>
              </w:rPr>
            </w:pPr>
            <w:r w:rsidRPr="008B6DD4">
              <w:rPr>
                <w:rFonts w:ascii="JetBrains Mono" w:hAnsi="JetBrains Mono" w:cs="JetBrains Mono"/>
                <w:color w:val="000000"/>
                <w:sz w:val="18"/>
                <w:szCs w:val="18"/>
                <w:lang w:val="fr-FR"/>
              </w:rPr>
              <w:t>Generalites sur les tumeurs benignes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jc w:val="center"/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15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jc w:val="center"/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1.15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jc w:val="center"/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2.3%</w:t>
            </w:r>
          </w:p>
        </w:tc>
      </w:tr>
      <w:tr w:rsidR="00B57AB8" w:rsidRPr="008B6DD4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Bases fondamentales de l'oncogenese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jc w:val="center"/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7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jc w:val="center"/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0.54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jc w:val="center"/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1.1%</w:t>
            </w:r>
          </w:p>
        </w:tc>
      </w:tr>
      <w:tr w:rsidR="00B57AB8" w:rsidRPr="008B6DD4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rPr>
                <w:rFonts w:ascii="JetBrains Mono" w:hAnsi="JetBrains Mono" w:cs="JetBrains Mono"/>
                <w:lang w:val="fr-FR"/>
              </w:rPr>
            </w:pPr>
            <w:r w:rsidRPr="008B6DD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  <w:lang w:val="fr-FR"/>
              </w:rPr>
              <w:t>TOTAL lecons au programme (15) — hors 3 Q inclassifiables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jc w:val="center"/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647 Q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jc w:val="center"/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49.8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jc w:val="center"/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99.5%</w:t>
            </w:r>
          </w:p>
        </w:tc>
      </w:tr>
    </w:tbl>
    <w:p w:rsidR="00B57AB8" w:rsidRPr="008B6DD4" w:rsidRDefault="00713025">
      <w:pPr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br w:type="page"/>
      </w:r>
    </w:p>
    <w:p w:rsidR="00B57AB8" w:rsidRPr="008B6DD4" w:rsidRDefault="00713025">
      <w:pPr>
        <w:pBdr>
          <w:top w:val="single" w:sz="8" w:space="0" w:color="1F3A5F"/>
          <w:bottom w:val="single" w:sz="8" w:space="0" w:color="1F3A5F"/>
        </w:pBdr>
        <w:shd w:val="clear" w:color="auto" w:fill="1F3A5F"/>
        <w:spacing w:before="240" w:after="120"/>
        <w:jc w:val="center"/>
        <w:rPr>
          <w:rFonts w:ascii="JetBrains Mono" w:hAnsi="JetBrains Mono" w:cs="JetBrains Mono"/>
          <w:lang w:val="fr-FR"/>
        </w:rPr>
      </w:pPr>
      <w:r w:rsidRPr="008B6DD4">
        <w:rPr>
          <w:rFonts w:ascii="JetBrains Mono" w:hAnsi="JetBrains Mono" w:cs="JetBrains Mono"/>
          <w:b/>
          <w:bCs/>
          <w:color w:val="FFFFFF"/>
          <w:sz w:val="24"/>
          <w:szCs w:val="24"/>
          <w:lang w:val="fr-FR"/>
        </w:rPr>
        <w:lastRenderedPageBreak/>
        <w:t>PARTIE 3 — QUESTIONS LES PLUS FRÉQUENTES (ORDRE STRICT PAR RANG)</w:t>
      </w:r>
    </w:p>
    <w:p w:rsidR="00B57AB8" w:rsidRPr="008B6DD4" w:rsidRDefault="00713025">
      <w:pPr>
        <w:spacing w:before="60" w:after="60"/>
        <w:jc w:val="center"/>
        <w:rPr>
          <w:rFonts w:ascii="JetBrains Mono" w:hAnsi="JetBrains Mono" w:cs="JetBrains Mono"/>
          <w:lang w:val="fr-FR"/>
        </w:rPr>
      </w:pPr>
      <w:r w:rsidRPr="008B6DD4">
        <w:rPr>
          <w:rFonts w:ascii="JetBrains Mono" w:hAnsi="JetBrains Mono" w:cs="JetBrains Mono"/>
          <w:i/>
          <w:iCs/>
          <w:color w:val="000000"/>
          <w:lang w:val="fr-FR"/>
        </w:rPr>
        <w:t>Format : faits (-) / pièges (⚠) / source (</w:t>
      </w:r>
      <w:r w:rsidRPr="008B6DD4">
        <w:rPr>
          <w:rFonts w:ascii="Segoe UI Symbol" w:hAnsi="Segoe UI Symbol" w:cs="Segoe UI Symbol"/>
          <w:i/>
          <w:iCs/>
          <w:color w:val="000000"/>
        </w:rPr>
        <w:t>📖</w:t>
      </w:r>
      <w:r w:rsidRPr="008B6DD4">
        <w:rPr>
          <w:rFonts w:ascii="JetBrains Mono" w:hAnsi="JetBrains Mono" w:cs="JetBrains Mono"/>
          <w:i/>
          <w:iCs/>
          <w:color w:val="000000"/>
          <w:lang w:val="fr-FR"/>
        </w:rPr>
        <w:t>) / lien cours (</w:t>
      </w:r>
      <w:r w:rsidRPr="008B6DD4">
        <w:rPr>
          <w:rFonts w:ascii="Segoe UI Symbol" w:hAnsi="Segoe UI Symbol" w:cs="Segoe UI Symbol"/>
          <w:i/>
          <w:iCs/>
          <w:color w:val="000000"/>
        </w:rPr>
        <w:t>📎</w:t>
      </w:r>
      <w:r w:rsidRPr="008B6DD4">
        <w:rPr>
          <w:rFonts w:ascii="JetBrains Mono" w:hAnsi="JetBrains Mono" w:cs="JetBrains Mono"/>
          <w:i/>
          <w:iCs/>
          <w:color w:val="000000"/>
          <w:lang w:val="fr-FR"/>
        </w:rPr>
        <w:t>) / citations (</w:t>
      </w:r>
      <w:r w:rsidRPr="008B6DD4">
        <w:rPr>
          <w:rFonts w:ascii="Segoe UI Symbol" w:hAnsi="Segoe UI Symbol" w:cs="Segoe UI Symbol"/>
          <w:i/>
          <w:iCs/>
          <w:color w:val="000000"/>
        </w:rPr>
        <w:t>📋</w:t>
      </w:r>
      <w:r w:rsidRPr="008B6DD4">
        <w:rPr>
          <w:rFonts w:ascii="JetBrains Mono" w:hAnsi="JetBrains Mono" w:cs="JetBrains Mono"/>
          <w:i/>
          <w:iCs/>
          <w:color w:val="000000"/>
          <w:lang w:val="fr-FR"/>
        </w:rPr>
        <w:t>)</w:t>
      </w:r>
    </w:p>
    <w:p w:rsidR="00B57AB8" w:rsidRPr="008B6DD4" w:rsidRDefault="00713025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  <w:lang w:val="fr-FR"/>
        </w:rPr>
      </w:pPr>
      <w:r w:rsidRPr="008B6DD4">
        <w:rPr>
          <w:rFonts w:ascii="JetBrains Mono" w:hAnsi="JetBrains Mono" w:cs="JetBrains Mono"/>
          <w:lang w:val="fr-FR"/>
        </w:rPr>
        <w:t>[RANG 1] L'INFLAMMATION (PROCESSUS + PHASES)</w:t>
      </w:r>
    </w:p>
    <w:p w:rsidR="00B57AB8" w:rsidRPr="008B6DD4" w:rsidRDefault="00713025">
      <w:pPr>
        <w:spacing w:before="60" w:after="60"/>
        <w:jc w:val="center"/>
        <w:rPr>
          <w:rFonts w:ascii="JetBrains Mono" w:hAnsi="JetBrains Mono" w:cs="JetBrains Mono"/>
          <w:lang w:val="fr-FR"/>
        </w:rPr>
      </w:pPr>
      <w:r w:rsidRPr="008B6DD4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  <w:lang w:val="fr-FR"/>
        </w:rPr>
        <w:t>—  •  ~8.92 Q/examen — 116 Q (la lecon la plus rentable, ~18 % de l'epreuve)</w:t>
      </w:r>
    </w:p>
    <w:p w:rsidR="00B57AB8" w:rsidRPr="008B6DD4" w:rsidRDefault="00713025">
      <w:pPr>
        <w:spacing w:before="160" w:after="6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Le processus inflammatoire — definition :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8B6DD4">
        <w:rPr>
          <w:rFonts w:ascii="JetBrains Mono" w:hAnsi="JetBrains Mono" w:cs="JetBrains Mono"/>
          <w:lang w:val="fr-FR"/>
        </w:rPr>
        <w:t>Reponse de defense d'un organisme VIVANT a une agression, se deroulant preferentiellement dans un tissu VASCULARISE (lieu de predilection = tissu CONJONCTIF)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8B6DD4">
        <w:rPr>
          <w:rFonts w:ascii="JetBrains Mono" w:hAnsi="JetBrains Mono" w:cs="JetBrains Mono"/>
          <w:lang w:val="fr-FR"/>
        </w:rPr>
        <w:t>But : eliminer l'agent causal + reparer les lesions ; causes EXOgenes ET ENDOgenes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8B6DD4">
        <w:rPr>
          <w:rFonts w:ascii="JetBrains Mono" w:hAnsi="JetBrains Mono" w:cs="JetBrains Mono"/>
          <w:lang w:val="fr-FR"/>
        </w:rPr>
        <w:t>Son intensite depend de : virulence de l'agent, etat des defenses immunitaires, siege de la reaction, terrain de l'hote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8B6DD4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8B6DD4">
        <w:rPr>
          <w:rFonts w:ascii="JetBrains Mono" w:hAnsi="JetBrains Mono" w:cs="JetBrains Mono"/>
          <w:i/>
          <w:iCs/>
          <w:color w:val="B45309"/>
          <w:lang w:val="fr-FR"/>
        </w:rPr>
        <w:t>FAUX : « synonyme d'infection » (peut etre non infectieuse) — « toujours benefique » (peut etre nocive) — « organismes morts/unicellulaires »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8B6DD4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8B6DD4">
        <w:rPr>
          <w:rFonts w:ascii="JetBrains Mono" w:hAnsi="JetBrains Mono" w:cs="JetBrains Mono"/>
          <w:i/>
          <w:iCs/>
          <w:color w:val="B45309"/>
          <w:lang w:val="fr-FR"/>
        </w:rPr>
        <w:t>FAUX : siege preferentiel = tissu epithelial / osseux / cartilagineux / mort (→ c'est le tissu CONJONCTIF vascularise)</w:t>
      </w:r>
    </w:p>
    <w:p w:rsidR="00B57AB8" w:rsidRPr="008B6DD4" w:rsidRDefault="00713025">
      <w:pPr>
        <w:spacing w:before="20" w:after="60"/>
        <w:rPr>
          <w:rFonts w:ascii="JetBrains Mono" w:hAnsi="JetBrains Mono" w:cs="JetBrains Mono"/>
          <w:lang w:val="fr-FR"/>
        </w:rPr>
      </w:pPr>
      <w:r w:rsidRPr="008B6DD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B6DD4">
        <w:rPr>
          <w:rFonts w:ascii="JetBrains Mono" w:hAnsi="JetBrains Mono" w:cs="JetBrains Mono"/>
          <w:i/>
          <w:iCs/>
          <w:color w:val="404040"/>
          <w:sz w:val="18"/>
          <w:szCs w:val="18"/>
          <w:lang w:val="fr-FR"/>
        </w:rPr>
        <w:t xml:space="preserve"> Vu : 2017N, 2019R, 2020N, 2022N, 2024N, 2025, 2026 (recurrent ≥7×)</w:t>
      </w:r>
    </w:p>
    <w:p w:rsidR="00B57AB8" w:rsidRPr="008B6DD4" w:rsidRDefault="00713025">
      <w:pPr>
        <w:spacing w:before="160" w:after="6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Moyens de defense STATIQUES (4) :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8B6DD4">
        <w:rPr>
          <w:rFonts w:ascii="JetBrains Mono" w:hAnsi="JetBrains Mono" w:cs="JetBrains Mono"/>
          <w:lang w:val="fr-FR"/>
        </w:rPr>
        <w:t>Barriere cutanee (peau) • muqueuses (muqueuse paramalpighienne) • mucosecretions • Immunoglobulines A (IgA)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8B6DD4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8B6DD4">
        <w:rPr>
          <w:rFonts w:ascii="JetBrains Mono" w:hAnsi="JetBrains Mono" w:cs="JetBrains Mono"/>
          <w:i/>
          <w:iCs/>
          <w:color w:val="B45309"/>
          <w:lang w:val="fr-FR"/>
        </w:rPr>
        <w:t>FAUX : macrophages, mediateurs chimiques, IgG → ne sont PAS des moyens de defense statiques</w:t>
      </w:r>
    </w:p>
    <w:p w:rsidR="00B57AB8" w:rsidRPr="008B6DD4" w:rsidRDefault="00713025">
      <w:pPr>
        <w:spacing w:before="20" w:after="60"/>
        <w:rPr>
          <w:rFonts w:ascii="JetBrains Mono" w:hAnsi="JetBrains Mono" w:cs="JetBrains Mono"/>
          <w:lang w:val="fr-FR"/>
        </w:rPr>
      </w:pPr>
      <w:r w:rsidRPr="008B6DD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B6DD4">
        <w:rPr>
          <w:rFonts w:ascii="JetBrains Mono" w:hAnsi="JetBrains Mono" w:cs="JetBrains Mono"/>
          <w:i/>
          <w:iCs/>
          <w:color w:val="404040"/>
          <w:sz w:val="18"/>
          <w:szCs w:val="18"/>
          <w:lang w:val="fr-FR"/>
        </w:rPr>
        <w:t xml:space="preserve"> Vu : 2017N Q29, 2019R, 2020N, 2022N, 2024N, 2024R, 2025 (≥7×)</w:t>
      </w:r>
    </w:p>
    <w:p w:rsidR="00B57AB8" w:rsidRPr="008B6DD4" w:rsidRDefault="00713025">
      <w:pPr>
        <w:spacing w:before="160" w:after="6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Les PHAGOCYTES — 3 entites :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Macrophages • Polynucleaires neutrophiles (PNN) • Polynucleaires eosinophiles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8B6DD4">
        <w:rPr>
          <w:rFonts w:ascii="JetBrains Mono" w:hAnsi="JetBrains Mono" w:cs="JetBrains Mono"/>
          <w:lang w:val="fr-FR"/>
        </w:rPr>
        <w:t>Cellules MOBILES, adherent et ingerent les corps figures, emettent des pseudopodes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8B6DD4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8B6DD4">
        <w:rPr>
          <w:rFonts w:ascii="JetBrains Mono" w:hAnsi="JetBrains Mono" w:cs="JetBrains Mono"/>
          <w:i/>
          <w:iCs/>
          <w:color w:val="B45309"/>
          <w:lang w:val="fr-FR"/>
        </w:rPr>
        <w:t>FAUX : lymphocytes, plasmocytes, plaquettes, fibroblastes → ne sont PAS des phagocytes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8B6DD4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8B6DD4">
        <w:rPr>
          <w:rFonts w:ascii="JetBrains Mono" w:hAnsi="JetBrains Mono" w:cs="JetBrains Mono"/>
          <w:i/>
          <w:iCs/>
          <w:color w:val="B45309"/>
          <w:lang w:val="fr-FR"/>
        </w:rPr>
        <w:t>Cle officielle DISCUTABLE — 2018N Q44 inclut les PN BASOPHILES : les basophiles ne sont PAS des phagocytes classiques (les 3 entites = macrophages + PNN + PN eosinophiles)</w:t>
      </w:r>
    </w:p>
    <w:p w:rsidR="00B57AB8" w:rsidRPr="008B6DD4" w:rsidRDefault="00713025">
      <w:pPr>
        <w:spacing w:before="20" w:after="60"/>
        <w:rPr>
          <w:rFonts w:ascii="JetBrains Mono" w:hAnsi="JetBrains Mono" w:cs="JetBrains Mono"/>
          <w:lang w:val="fr-FR"/>
        </w:rPr>
      </w:pPr>
      <w:r w:rsidRPr="008B6DD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B6DD4">
        <w:rPr>
          <w:rFonts w:ascii="JetBrains Mono" w:hAnsi="JetBrains Mono" w:cs="JetBrains Mono"/>
          <w:i/>
          <w:iCs/>
          <w:color w:val="404040"/>
          <w:sz w:val="18"/>
          <w:szCs w:val="18"/>
          <w:lang w:val="fr-FR"/>
        </w:rPr>
        <w:t xml:space="preserve"> Vu : 2017N, 2018N, 2019R, 2020N, 2022N, 2024N, 2024R, 2025 (≥8×)</w:t>
      </w:r>
    </w:p>
    <w:p w:rsidR="00B57AB8" w:rsidRPr="008B6DD4" w:rsidRDefault="00713025">
      <w:pPr>
        <w:spacing w:before="160" w:after="60"/>
        <w:rPr>
          <w:rFonts w:ascii="JetBrains Mono" w:hAnsi="JetBrains Mono" w:cs="JetBrains Mono"/>
          <w:lang w:val="fr-FR"/>
        </w:rPr>
      </w:pPr>
      <w:r w:rsidRPr="008B6DD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  <w:lang w:val="fr-FR"/>
        </w:rPr>
        <w:t>Phagocytose vs diapedese (QCU pieges quasi-constants) :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8B6DD4">
        <w:rPr>
          <w:rFonts w:ascii="JetBrains Mono" w:hAnsi="JetBrains Mono" w:cs="JetBrains Mono"/>
          <w:lang w:val="fr-FR"/>
        </w:rPr>
        <w:t>PHAGOCYTOSE = ingerer/ingurgiter des corps figures → caracteristique des MACROPHAGES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8B6DD4">
        <w:rPr>
          <w:rFonts w:ascii="JetBrains Mono" w:hAnsi="JetBrains Mono" w:cs="JetBrains Mono"/>
          <w:lang w:val="fr-FR"/>
        </w:rPr>
        <w:t>DIAPEDESE = franchir la paroi vasculaire/capillaire pour rejoindre le foyer → caracteristique des POLYNUCLEAIRES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8B6DD4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8B6DD4">
        <w:rPr>
          <w:rFonts w:ascii="JetBrains Mono" w:hAnsi="JetBrains Mono" w:cs="JetBrains Mono"/>
          <w:i/>
          <w:iCs/>
          <w:color w:val="B45309"/>
          <w:lang w:val="fr-FR"/>
        </w:rPr>
        <w:t>Ne pas confondre avec : opsonisation, chimiotactisme, bactericidie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8B6DD4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8B6DD4">
        <w:rPr>
          <w:rFonts w:ascii="JetBrains Mono" w:hAnsi="JetBrains Mono" w:cs="JetBrains Mono"/>
          <w:i/>
          <w:iCs/>
          <w:color w:val="B45309"/>
          <w:lang w:val="fr-FR"/>
        </w:rPr>
        <w:t>Cle officielle DISCUTABLE — 2020N Q36 attribue la diapedese aux MASTOCYTES ; contredit par 5 autres sessions → diapedese = POLYNUCLEAIRES</w:t>
      </w:r>
    </w:p>
    <w:p w:rsidR="00B57AB8" w:rsidRPr="008B6DD4" w:rsidRDefault="00713025">
      <w:pPr>
        <w:spacing w:before="20" w:after="60"/>
        <w:rPr>
          <w:rFonts w:ascii="JetBrains Mono" w:hAnsi="JetBrains Mono" w:cs="JetBrains Mono"/>
          <w:lang w:val="fr-FR"/>
        </w:rPr>
      </w:pPr>
      <w:r w:rsidRPr="008B6DD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B6DD4">
        <w:rPr>
          <w:rFonts w:ascii="JetBrains Mono" w:hAnsi="JetBrains Mono" w:cs="JetBrains Mono"/>
          <w:i/>
          <w:iCs/>
          <w:color w:val="404040"/>
          <w:sz w:val="18"/>
          <w:szCs w:val="18"/>
          <w:lang w:val="fr-FR"/>
        </w:rPr>
        <w:t xml:space="preserve"> Vu : 2019N, 2020N, 2022N, 2024N, 2025, 2026 (≥8×)</w:t>
      </w:r>
    </w:p>
    <w:p w:rsidR="00B57AB8" w:rsidRPr="008B6DD4" w:rsidRDefault="00713025">
      <w:pPr>
        <w:spacing w:before="160" w:after="60"/>
        <w:rPr>
          <w:rFonts w:ascii="JetBrains Mono" w:hAnsi="JetBrains Mono" w:cs="JetBrains Mono"/>
          <w:lang w:val="fr-FR"/>
        </w:rPr>
      </w:pPr>
      <w:r w:rsidRPr="008B6DD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  <w:lang w:val="fr-FR"/>
        </w:rPr>
        <w:lastRenderedPageBreak/>
        <w:t>Mediateurs chimiques :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8B6DD4">
        <w:rPr>
          <w:rFonts w:ascii="JetBrains Mono" w:hAnsi="JetBrains Mono" w:cs="JetBrains Mono"/>
          <w:lang w:val="fr-FR"/>
        </w:rPr>
        <w:t>PLASMATIQUES : Complement • Kinines (bradykinine) • Facteur XII de Hageman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CELLULAIRES : Histamine • Prostaglandines • Serotonine • Leucotrienes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8B6DD4">
        <w:rPr>
          <w:rFonts w:ascii="JetBrains Mono" w:hAnsi="JetBrains Mono" w:cs="JetBrains Mono"/>
          <w:lang w:val="fr-FR"/>
        </w:rPr>
        <w:t>1er mediateur a entrer en action = HISTAMINE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8B6DD4">
        <w:rPr>
          <w:rFonts w:ascii="JetBrains Mono" w:hAnsi="JetBrains Mono" w:cs="JetBrains Mono"/>
          <w:lang w:val="fr-FR"/>
        </w:rPr>
        <w:t>Facteur XII de Hageman = pivot central reliant COAGULATION + COMPLEMENT + KININES (question transversale ≥8×)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8B6DD4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8B6DD4">
        <w:rPr>
          <w:rFonts w:ascii="JetBrains Mono" w:hAnsi="JetBrains Mono" w:cs="JetBrains Mono"/>
          <w:i/>
          <w:iCs/>
          <w:color w:val="B45309"/>
          <w:lang w:val="fr-FR"/>
        </w:rPr>
        <w:t>FAUX : classer histamine/prostaglandines en « plasmatiques », ou Complement/Kinines en « cellulaires »</w:t>
      </w:r>
    </w:p>
    <w:p w:rsidR="00B57AB8" w:rsidRPr="008B6DD4" w:rsidRDefault="00713025">
      <w:pPr>
        <w:spacing w:before="20" w:after="60"/>
        <w:rPr>
          <w:rFonts w:ascii="JetBrains Mono" w:hAnsi="JetBrains Mono" w:cs="JetBrains Mono"/>
          <w:lang w:val="fr-FR"/>
        </w:rPr>
      </w:pPr>
      <w:r w:rsidRPr="008B6DD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B6DD4">
        <w:rPr>
          <w:rFonts w:ascii="JetBrains Mono" w:hAnsi="JetBrains Mono" w:cs="JetBrains Mono"/>
          <w:i/>
          <w:iCs/>
          <w:color w:val="404040"/>
          <w:sz w:val="18"/>
          <w:szCs w:val="18"/>
          <w:lang w:val="fr-FR"/>
        </w:rPr>
        <w:t xml:space="preserve"> Vu : 2017N Q39, 2018N, 2021N, 2023N, 2024N, 2024R, 2026 Q48 (≥8×)</w:t>
      </w:r>
    </w:p>
    <w:p w:rsidR="00B57AB8" w:rsidRPr="008B6DD4" w:rsidRDefault="00713025">
      <w:pPr>
        <w:spacing w:before="160" w:after="60"/>
        <w:rPr>
          <w:rFonts w:ascii="JetBrains Mono" w:hAnsi="JetBrains Mono" w:cs="JetBrains Mono"/>
          <w:lang w:val="fr-FR"/>
        </w:rPr>
      </w:pPr>
      <w:r w:rsidRPr="008B6DD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  <w:lang w:val="fr-FR"/>
        </w:rPr>
        <w:t>Cellules — ordre d'entree en action :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8B6DD4">
        <w:rPr>
          <w:rFonts w:ascii="JetBrains Mono" w:hAnsi="JetBrains Mono" w:cs="JetBrains Mono"/>
          <w:lang w:val="fr-FR"/>
        </w:rPr>
        <w:t>PREMIERE cellule = Polynucleaire neutrophile (PNN) • cellule la plus caracteristique de l'inflammation AIGUE = PNN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DERNIERE cellule = Fibroblaste • cellule geante multinucleee = fusion de plusieurs MACROPHAGES</w:t>
      </w:r>
    </w:p>
    <w:p w:rsidR="00B57AB8" w:rsidRPr="008B6DD4" w:rsidRDefault="00713025">
      <w:pPr>
        <w:spacing w:before="20" w:after="60"/>
        <w:rPr>
          <w:rFonts w:ascii="JetBrains Mono" w:hAnsi="JetBrains Mono" w:cs="JetBrains Mono"/>
        </w:rPr>
      </w:pPr>
      <w:r w:rsidRPr="008B6DD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B6DD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2017N, 2018N, 2019R, 2020N, 2021N, 2024N, 2024R, 2025 (≥8×)</w:t>
      </w:r>
    </w:p>
    <w:p w:rsidR="00B57AB8" w:rsidRPr="008B6DD4" w:rsidRDefault="00713025">
      <w:pPr>
        <w:spacing w:before="160" w:after="6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Les 5 signes cardinaux :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Rougeur • Chaleur • Tumeur (oedeme) • Douleur • Perte de fonction (impotence fonctionnelle)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B6DD4">
        <w:rPr>
          <w:rFonts w:ascii="JetBrains Mono" w:hAnsi="JetBrains Mono" w:cs="JetBrains Mono"/>
          <w:i/>
          <w:iCs/>
          <w:color w:val="B45309"/>
        </w:rPr>
        <w:t>FAUX : la « froideur »</w:t>
      </w:r>
    </w:p>
    <w:p w:rsidR="00B57AB8" w:rsidRPr="008B6DD4" w:rsidRDefault="00713025">
      <w:pPr>
        <w:spacing w:before="20" w:after="60"/>
        <w:rPr>
          <w:rFonts w:ascii="JetBrains Mono" w:hAnsi="JetBrains Mono" w:cs="JetBrains Mono"/>
        </w:rPr>
      </w:pPr>
      <w:r w:rsidRPr="008B6DD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B6DD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2017N Q33</w:t>
      </w:r>
    </w:p>
    <w:p w:rsidR="00B57AB8" w:rsidRPr="008B6DD4" w:rsidRDefault="00713025">
      <w:pPr>
        <w:spacing w:before="160" w:after="6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Les 3 phases du processus inflammatoire :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1) Reaction VASCULO-SANGUINE = phase INITIALE → 2) reaction CELLULAIRE → 3) reparation/cicatrisation = phase FINALE (la detersion precede la reparation)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La phase vasculo-sanguine regroupe : CONGESTION ACTIVE + OEDEME inflammatoire + DIAPEDESE leucocytaire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B6DD4">
        <w:rPr>
          <w:rFonts w:ascii="JetBrains Mono" w:hAnsi="JetBrains Mono" w:cs="JetBrains Mono"/>
          <w:i/>
          <w:iCs/>
          <w:color w:val="B45309"/>
        </w:rPr>
        <w:t>FAUX : y inclure la detersion, la phagocytose ou la cicatrisation</w:t>
      </w:r>
    </w:p>
    <w:p w:rsidR="00B57AB8" w:rsidRPr="008B6DD4" w:rsidRDefault="00713025">
      <w:pPr>
        <w:spacing w:before="20" w:after="60"/>
        <w:rPr>
          <w:rFonts w:ascii="JetBrains Mono" w:hAnsi="JetBrains Mono" w:cs="JetBrains Mono"/>
        </w:rPr>
      </w:pPr>
      <w:r w:rsidRPr="008B6DD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B6DD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2017N, 2019N, 2019R, 2020N, 2023N, 2024N, 2024R, 2026 (≥8×)</w:t>
      </w:r>
    </w:p>
    <w:p w:rsidR="00B57AB8" w:rsidRPr="008B6DD4" w:rsidRDefault="00713025">
      <w:pPr>
        <w:spacing w:before="160" w:after="6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Congestion active &amp; oedeme inflammatoire :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Congestion active : 3 etapes, aboutit a une VASODILATATION arteriolaire/capillaire + ralentissement circulatoire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Oedeme inflammatoire = EXSUDAT riche en proteines (≠ transsudat), du a une ↑ de la permeabilite vasculaire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Roles : limitation du foyer par barriere fibrineuse, apport de mediateurs/Ig, dilution des toxines, favorise la diapedese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B6DD4">
        <w:rPr>
          <w:rFonts w:ascii="JetBrains Mono" w:hAnsi="JetBrains Mono" w:cs="JetBrains Mono"/>
          <w:i/>
          <w:iCs/>
          <w:color w:val="B45309"/>
        </w:rPr>
        <w:t>FAUX : « debute par une vasoconstriction veinulaire » — « aboutit a un transsudat » — « concentre le foyer »</w:t>
      </w:r>
    </w:p>
    <w:p w:rsidR="00B57AB8" w:rsidRPr="008B6DD4" w:rsidRDefault="00713025">
      <w:pPr>
        <w:spacing w:before="20" w:after="60"/>
        <w:rPr>
          <w:rFonts w:ascii="JetBrains Mono" w:hAnsi="JetBrains Mono" w:cs="JetBrains Mono"/>
        </w:rPr>
      </w:pPr>
      <w:r w:rsidRPr="008B6DD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B6DD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2017N Q35-38</w:t>
      </w:r>
    </w:p>
    <w:p w:rsidR="00B57AB8" w:rsidRPr="008B6DD4" w:rsidRDefault="00713025">
      <w:pPr>
        <w:spacing w:before="160" w:after="6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Detersion :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Elimine l'agent pathogene + debris ; prepare OBLIGATOIREMENT la reparation ; peut etre spontanee ; assuree par le systeme lymphatique + macrophages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Si detersion INCOMPLETE → evolution vers l'inflammation CHRONIQUE</w:t>
      </w:r>
    </w:p>
    <w:p w:rsidR="00B57AB8" w:rsidRPr="008B6DD4" w:rsidRDefault="00713025">
      <w:pPr>
        <w:spacing w:before="20" w:after="60"/>
        <w:rPr>
          <w:rFonts w:ascii="JetBrains Mono" w:hAnsi="JetBrains Mono" w:cs="JetBrains Mono"/>
        </w:rPr>
      </w:pPr>
      <w:r w:rsidRPr="008B6DD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B6DD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2017N Q40</w:t>
      </w:r>
    </w:p>
    <w:p w:rsidR="00B57AB8" w:rsidRPr="008B6DD4" w:rsidRDefault="00713025">
      <w:pPr>
        <w:spacing w:before="160" w:after="6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Inflammation aigue &amp; formes anatomo-cliniques :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lastRenderedPageBreak/>
        <w:t>Inflammation aigue : reponse rapide, breve (jours), vasculo-exsudative intense, cellule = PNN ; peut laisser des sequelles si destruction importante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Forme OEDEMATEUSE → OEDEME DE QUINCKE (vignette : detresse respiratoire + oedeme langue/gorge = anomalie de l'inflammation AIGUE, exces d'OEDEME)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Forme FIBRINEUSE → fausses membranes diphteriques ; formes purulente, hemorragique, congestive…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B6DD4">
        <w:rPr>
          <w:rFonts w:ascii="JetBrains Mono" w:hAnsi="JetBrains Mono" w:cs="JetBrains Mono"/>
          <w:i/>
          <w:iCs/>
          <w:color w:val="B45309"/>
        </w:rPr>
        <w:t>FAUX : « reponse tardive » — « dure plusieurs mois » — « granulomes epithelioides » (= chronique)</w:t>
      </w:r>
    </w:p>
    <w:p w:rsidR="00B57AB8" w:rsidRPr="008B6DD4" w:rsidRDefault="00713025">
      <w:pPr>
        <w:spacing w:before="20" w:after="60"/>
        <w:rPr>
          <w:rFonts w:ascii="JetBrains Mono" w:hAnsi="JetBrains Mono" w:cs="JetBrains Mono"/>
        </w:rPr>
      </w:pPr>
      <w:r w:rsidRPr="008B6DD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B6DD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2019N, 2021N, 2023N, 2026 Q36-38 (vignette Quincke recurrente)</w:t>
      </w:r>
    </w:p>
    <w:p w:rsidR="00B57AB8" w:rsidRPr="008B6DD4" w:rsidRDefault="00713025">
      <w:pPr>
        <w:spacing w:before="160" w:after="6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Vignette hepatite virale B (lesions &amp; evolution) :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Lesions caracteristiques : aspect en VERRE DEPOLI (HBsAg) + NOYAU SABLEUX (HBcAg)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Evolution : CIRRHOSE → puis HEPATOCARCINOME (CHC)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B6DD4">
        <w:rPr>
          <w:rFonts w:ascii="JetBrains Mono" w:hAnsi="JetBrains Mono" w:cs="JetBrains Mono"/>
          <w:i/>
          <w:iCs/>
          <w:color w:val="B45309"/>
        </w:rPr>
        <w:t>FAUX : granulome, depots amyloides, corps asteroides (= sarcoidose)</w:t>
      </w:r>
    </w:p>
    <w:p w:rsidR="00B57AB8" w:rsidRPr="008B6DD4" w:rsidRDefault="00713025">
      <w:pPr>
        <w:spacing w:before="20" w:after="60"/>
        <w:rPr>
          <w:rFonts w:ascii="JetBrains Mono" w:hAnsi="JetBrains Mono" w:cs="JetBrains Mono"/>
        </w:rPr>
      </w:pPr>
      <w:r w:rsidRPr="008B6DD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B6DD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2019N, 2022N, 2025, 2026 Q30-32</w:t>
      </w:r>
    </w:p>
    <w:p w:rsidR="00B57AB8" w:rsidRPr="008B6DD4" w:rsidRDefault="00713025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[RANG 2] TECHNIQUES EN ANATOMIE PATHOLOGIQUE (P1 + P2)</w:t>
      </w:r>
    </w:p>
    <w:p w:rsidR="00B57AB8" w:rsidRPr="008B6DD4" w:rsidRDefault="00713025">
      <w:pPr>
        <w:spacing w:before="60" w:after="60"/>
        <w:jc w:val="center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~5.31 Q/examen — 69 Q</w:t>
      </w:r>
    </w:p>
    <w:p w:rsidR="00B57AB8" w:rsidRPr="008B6DD4" w:rsidRDefault="00713025">
      <w:pPr>
        <w:spacing w:before="160" w:after="6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Fixation optimale :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IMMEDIATE (ischemie froide &lt; 1 h) ; FORMOL tamponne neutre a 4 % (= formaldehyde 10 %), pH 7 ; volume fixateur = 10× le volume du prelevement ; recipients larges (eviter les deformations)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Conditionnement : pieces pleines en « feuillets de livre » (~1 cm) ; ouvrir les organes creux, eliminer sang/mucus/matieres fecales ; fixation sur liege pour les pieces d'oeso-gastrectomie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Role : inhibe l'autolyse et la putrefaction, maintient la morphologie proche de l'etat vivant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B6DD4">
        <w:rPr>
          <w:rFonts w:ascii="JetBrains Mono" w:hAnsi="JetBrains Mono" w:cs="JetBrains Mono"/>
          <w:i/>
          <w:iCs/>
          <w:color w:val="B45309"/>
        </w:rPr>
        <w:t>FAUX : sechage a l'air ; alcool « meilleur fixateur pour NGS »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B6DD4">
        <w:rPr>
          <w:rFonts w:ascii="JetBrains Mono" w:hAnsi="JetBrains Mono" w:cs="JetBrains Mono"/>
          <w:i/>
          <w:iCs/>
          <w:color w:val="B45309"/>
        </w:rPr>
        <w:t>Cle officielle DISCUTABLE — 2018N Q6 marque « Bouin pour la biologie moleculaire » VRAI : FAUX, le Bouin (acide picrique) DEGRADE l'ADN — le cours AIO precise « Liquide de Bouin… non recommande pour les techniques de biologie moleculaire »</w:t>
      </w:r>
    </w:p>
    <w:p w:rsidR="00B57AB8" w:rsidRPr="008B6DD4" w:rsidRDefault="00713025">
      <w:pPr>
        <w:spacing w:before="20" w:after="60"/>
        <w:rPr>
          <w:rFonts w:ascii="JetBrains Mono" w:hAnsi="JetBrains Mono" w:cs="JetBrains Mono"/>
        </w:rPr>
      </w:pPr>
      <w:r w:rsidRPr="008B6DD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B6DD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2017N, 2018N, 2019N, 2020N, 2022N, 2023N, 2024N, 2024R, 2025, 2026 (≥10×)</w:t>
      </w:r>
    </w:p>
    <w:p w:rsidR="00B57AB8" w:rsidRPr="008B6DD4" w:rsidRDefault="00713025">
      <w:pPr>
        <w:spacing w:before="160" w:after="6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Examen EXTEMPORANE (peroperatoire) :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Sur tissu FRAIS NON fixe, durci par CONGELATION (enceinte −25/−30 °C, cryostat) ; consultation peroperatoire pouvant MODIFIER le geste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Indications : verifier que les limites d'exerese sont saines, adapter l'intervention ; confirmation differee par inclusion en paraffine (2e temps) ; a eviter si lesion &lt; 1 cm ; pas pour l'IHC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B6DD4">
        <w:rPr>
          <w:rFonts w:ascii="JetBrains Mono" w:hAnsi="JetBrains Mono" w:cs="JetBrains Mono"/>
          <w:i/>
          <w:iCs/>
          <w:color w:val="B45309"/>
        </w:rPr>
        <w:t>FAUX : « realise sur un prelevement fixe au formol » (→ tissu FRAIS)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B6DD4">
        <w:rPr>
          <w:rFonts w:ascii="JetBrains Mono" w:hAnsi="JetBrains Mono" w:cs="JetBrains Mono"/>
          <w:i/>
          <w:iCs/>
          <w:color w:val="B45309"/>
        </w:rPr>
        <w:t>FAUX : « consensuel pour le diagnostic de carcinome mammaire infiltrant » (deconseille pour le sein)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color w:val="B45309"/>
          <w:sz w:val="22"/>
          <w:szCs w:val="22"/>
        </w:rPr>
        <w:lastRenderedPageBreak/>
        <w:t xml:space="preserve">⚠ </w:t>
      </w:r>
      <w:r w:rsidRPr="008B6DD4">
        <w:rPr>
          <w:rFonts w:ascii="JetBrains Mono" w:hAnsi="JetBrains Mono" w:cs="JetBrains Mono"/>
          <w:i/>
          <w:iCs/>
          <w:color w:val="B45309"/>
        </w:rPr>
        <w:t>Cles officielles DISCUTABLES — 2026 Q3 (extempo « fixe au formol » VRAI + « modifie le geste » FAUX) et 2024N Q5 (extempo « consensuel pour le sein » VRAI) contredisent la definition standard</w:t>
      </w:r>
    </w:p>
    <w:p w:rsidR="00B57AB8" w:rsidRPr="008B6DD4" w:rsidRDefault="00713025">
      <w:pPr>
        <w:spacing w:before="20" w:after="60"/>
        <w:rPr>
          <w:rFonts w:ascii="JetBrains Mono" w:hAnsi="JetBrains Mono" w:cs="JetBrains Mono"/>
        </w:rPr>
      </w:pPr>
      <w:r w:rsidRPr="008B6DD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B6DD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2018N, 2019N, 2019R, 2020N, 2022N, 2023N, 2024N, 2024R, 2025, 2026 (≥10×)</w:t>
      </w:r>
    </w:p>
    <w:p w:rsidR="00B57AB8" w:rsidRPr="008B6DD4" w:rsidRDefault="00713025">
      <w:pPr>
        <w:spacing w:before="160" w:after="6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Immunohistochimie (IHC) :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Sur tissu FIXE + INCLUS EN PARAFFINE ; reaction specifique Antigene-Anticorps (antigenes tumoraux)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Interets : DIAGNOSTIQUE (tumeur indifferenciee), PRONOSTIQUE et THERANOSTIQUE/predictif ; aide a evaluer la differenciation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B6DD4">
        <w:rPr>
          <w:rFonts w:ascii="JetBrains Mono" w:hAnsi="JetBrains Mono" w:cs="JetBrains Mono"/>
          <w:i/>
          <w:iCs/>
          <w:color w:val="B45309"/>
        </w:rPr>
        <w:t>FAUX : « systematique pour tout cancer » — « interet de depistage » — « necessite un tissu congele »</w:t>
      </w:r>
    </w:p>
    <w:p w:rsidR="00B57AB8" w:rsidRPr="008B6DD4" w:rsidRDefault="00713025">
      <w:pPr>
        <w:spacing w:before="20" w:after="60"/>
        <w:rPr>
          <w:rFonts w:ascii="JetBrains Mono" w:hAnsi="JetBrains Mono" w:cs="JetBrains Mono"/>
        </w:rPr>
      </w:pPr>
      <w:r w:rsidRPr="008B6DD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B6DD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2017N, 2019N, 2026 Q4</w:t>
      </w:r>
    </w:p>
    <w:p w:rsidR="00B57AB8" w:rsidRPr="008B6DD4" w:rsidRDefault="00713025">
      <w:pPr>
        <w:spacing w:before="160" w:after="6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Cytopathologie &amp; FCU :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Etude des cellules ISOLEES ; raclage de cellules desquamees ou cytoponction a l'aiguille (sous controle radiologique) ; prelevements : FCU, LCR, urines, ascite, raclage de bulle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But PRINCIPAL du FCU = DEPISTAGE ; recherche de stigmates viraux (HPV) ; conventionnelle (etalement + laque/alcool-ether + Papanicolaou) ou couche mince (Cytolyt) ; peut montrer des atypies de haut grade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B6DD4">
        <w:rPr>
          <w:rFonts w:ascii="JetBrains Mono" w:hAnsi="JetBrains Mono" w:cs="JetBrains Mono"/>
          <w:i/>
          <w:iCs/>
          <w:color w:val="B45309"/>
        </w:rPr>
        <w:t>FAUX : « pose le diagnostic d'un carcinome INFILTRANT » (ne juge pas l'invasion → necessite l'histologie)</w:t>
      </w:r>
    </w:p>
    <w:p w:rsidR="00B57AB8" w:rsidRPr="008B6DD4" w:rsidRDefault="00713025">
      <w:pPr>
        <w:spacing w:before="20" w:after="60"/>
        <w:rPr>
          <w:rFonts w:ascii="JetBrains Mono" w:hAnsi="JetBrains Mono" w:cs="JetBrains Mono"/>
        </w:rPr>
      </w:pPr>
      <w:r w:rsidRPr="008B6DD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B6DD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2017N, 2018N, 2019N, 2019R, 2021N, 2023N, 2024N, 2024R, 2025 (≥9×)</w:t>
      </w:r>
    </w:p>
    <w:p w:rsidR="00B57AB8" w:rsidRPr="008B6DD4" w:rsidRDefault="00713025">
      <w:pPr>
        <w:spacing w:before="160" w:after="6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Examen macroscopique &amp; compte-rendu :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Macro realise par l'ANATOMOPATHOLOGISTE (pas le chirurgien) ; temps capital ; prelevements reperes/orientes, aux limites d'exerese + ganglions du meso ; peut orienter vers la malignite (sein)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Compte-rendu : identite + description macro/micro + diagnostic selon classifications internationales + elements pronostiques (type histo, taille, ganglions envahis, limites, emboles)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B6DD4">
        <w:rPr>
          <w:rFonts w:ascii="JetBrains Mono" w:hAnsi="JetBrains Mono" w:cs="JetBrains Mono"/>
          <w:i/>
          <w:iCs/>
          <w:color w:val="B45309"/>
        </w:rPr>
        <w:t>FAUX : le CR « comporte le type de traitement a mettre en oeuvre » (→ clinicien / RCP)</w:t>
      </w:r>
    </w:p>
    <w:p w:rsidR="00B57AB8" w:rsidRPr="008B6DD4" w:rsidRDefault="00713025">
      <w:pPr>
        <w:spacing w:before="20" w:after="60"/>
        <w:rPr>
          <w:rFonts w:ascii="JetBrains Mono" w:hAnsi="JetBrains Mono" w:cs="JetBrains Mono"/>
        </w:rPr>
      </w:pPr>
      <w:r w:rsidRPr="008B6DD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B6DD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2017N, 2018N, 2019N, 2020N Q11, 2021N, 2024N, 2025</w:t>
      </w:r>
    </w:p>
    <w:p w:rsidR="00B57AB8" w:rsidRPr="008B6DD4" w:rsidRDefault="00713025">
      <w:pPr>
        <w:spacing w:before="160" w:after="6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Circuit technique &amp; cryopreservation :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Automate de deshydratation/inclusion : deshydratation (bains d'ethanol croissants) → eclaircissement (toluene/xylene) → impregnation paraffine pure liquefiee (coupe au microtome + montage = APRES, hors automate)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Tumorotheque a but diagnostique : LYMPHOMES, tumeurs PEDIATRIQUES, SARCOMES ; Frais → azote liquide (IFD) ; Glutaraldehyde → microscopie electronique uniquement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B6DD4">
        <w:rPr>
          <w:rFonts w:ascii="JetBrains Mono" w:hAnsi="JetBrains Mono" w:cs="JetBrains Mono"/>
          <w:i/>
          <w:iCs/>
          <w:color w:val="B45309"/>
        </w:rPr>
        <w:t>FAUX : « congelateur −20 °C » pour un acheminement standard (→ formol)</w:t>
      </w:r>
    </w:p>
    <w:p w:rsidR="00B57AB8" w:rsidRPr="008B6DD4" w:rsidRDefault="00713025">
      <w:pPr>
        <w:spacing w:before="20" w:after="60"/>
        <w:rPr>
          <w:rFonts w:ascii="JetBrains Mono" w:hAnsi="JetBrains Mono" w:cs="JetBrains Mono"/>
        </w:rPr>
      </w:pPr>
      <w:r w:rsidRPr="008B6DD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B6DD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2017N Q21-23, 2019N Q9, 2019R Q8</w:t>
      </w:r>
    </w:p>
    <w:p w:rsidR="00B57AB8" w:rsidRPr="008B6DD4" w:rsidRDefault="00713025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[RANG 3] INTRODUCTION A LA PATHOLOGIE TUMORALE</w:t>
      </w:r>
    </w:p>
    <w:p w:rsidR="00B57AB8" w:rsidRPr="008B6DD4" w:rsidRDefault="00713025">
      <w:pPr>
        <w:spacing w:before="60" w:after="60"/>
        <w:jc w:val="center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~5.00 Q/examen — 65 Q</w:t>
      </w:r>
    </w:p>
    <w:p w:rsidR="00B57AB8" w:rsidRPr="008B6DD4" w:rsidRDefault="00713025">
      <w:pPr>
        <w:spacing w:before="160" w:after="6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lastRenderedPageBreak/>
        <w:t>Benin vs malin — criteres :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BENIN (macro) : bien limite, souvent encapsule, plan de clivage, refoule/comprime sans infiltrer ; (micro) differencie, rares mitoses normales, pas d'atypie ; evolution locale, lente, pas de recidive apres exerese complete, ne metastase JAMAIS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MALIN (macro) : mal limite, non encapsule, infiltre/detruit, necrose + hemorragie ; (micro) atypies marquees, mitoses frequentes/atypiques, ↑ rapport nucleo-cytoplasmique, emboles ; croissance rapide, locoregionale + a distance, recidive frequente, pronostic sombre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B6DD4">
        <w:rPr>
          <w:rFonts w:ascii="JetBrains Mono" w:hAnsi="JetBrains Mono" w:cs="JetBrains Mono"/>
          <w:i/>
          <w:iCs/>
          <w:color w:val="B45309"/>
        </w:rPr>
        <w:t>Exception : une tumeur benigne du tronc cerebral peut evoluer fatalement (compression) ; certaines benignes peuvent se transformer en malignes (l'inverse est FAUX)</w:t>
      </w:r>
    </w:p>
    <w:p w:rsidR="00B57AB8" w:rsidRPr="008B6DD4" w:rsidRDefault="00713025">
      <w:pPr>
        <w:spacing w:before="20" w:after="60"/>
        <w:rPr>
          <w:rFonts w:ascii="JetBrains Mono" w:hAnsi="JetBrains Mono" w:cs="JetBrains Mono"/>
        </w:rPr>
      </w:pPr>
      <w:r w:rsidRPr="008B6DD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B6DD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2017N, 2019N, 2019R, 2020N, 2021N, 2022N, 2023N, 2024N, 2026 (≥9×)</w:t>
      </w:r>
    </w:p>
    <w:p w:rsidR="00B57AB8" w:rsidRPr="008B6DD4" w:rsidRDefault="00713025">
      <w:pPr>
        <w:spacing w:before="160" w:after="6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Nomenclature histogenetique (QCU recurrents) :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Adipeux : benin = LIPOME / malin = LIPOSARCOME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Musculaire LISSE : benin = LEIOMYOME / malin = LEIOMYOSARCOME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Musculaire STRIE : benin = RHABDOMYOME / malin = RHABDOMYOSARCOME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Epithelial : benin = adenome (glandulaire) / papillome — malin = CARCINOME (epidermoide, adenocarcinome) ; mesenchymateux malin = SARCOME ; melanome = malin melanocytaire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B6DD4">
        <w:rPr>
          <w:rFonts w:ascii="JetBrains Mono" w:hAnsi="JetBrains Mono" w:cs="JetBrains Mono"/>
          <w:i/>
          <w:iCs/>
          <w:color w:val="B45309"/>
        </w:rPr>
        <w:t>Cle officielle DISCUTABLE — 2022N Q29 : « tumeur maligne epitheliale = SARCOME » est FAUX → la bonne reponse est CARCINOME (le sarcome = mesenchymateux malin)</w:t>
      </w:r>
    </w:p>
    <w:p w:rsidR="00B57AB8" w:rsidRPr="008B6DD4" w:rsidRDefault="00713025">
      <w:pPr>
        <w:spacing w:before="20" w:after="60"/>
        <w:rPr>
          <w:rFonts w:ascii="JetBrains Mono" w:hAnsi="JetBrains Mono" w:cs="JetBrains Mono"/>
        </w:rPr>
      </w:pPr>
      <w:r w:rsidRPr="008B6DD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B6DD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2017N, 2019N, 2021N, 2023N, 2024N, 2024R, 2025, 2026 (≥8×, QCU)</w:t>
      </w:r>
    </w:p>
    <w:p w:rsidR="00B57AB8" w:rsidRPr="008B6DD4" w:rsidRDefault="00713025">
      <w:pPr>
        <w:spacing w:before="160" w:after="6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Lesions elementaires (definitions QCU) :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METAPLASIE = transformation d'un tissu normal en un AUTRE tissu de structure normale, fonction differente ; adaptatif ; peut predisposer au cancer (≠ transformation tumorale)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DYSPLASIE = lesion PRECANCEREUSE : anomalies de proliferation + differenciation CONFINEES a l'epithelium (ne franchit pas la membrane basale) ; bas/haut grade ; peut evoluer vers un carcinome infiltrant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CARCINOME IN SITU = atypies cyto-architecturales NE franchissant PAS la membrane basale (ne metastase pas)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B6DD4">
        <w:rPr>
          <w:rFonts w:ascii="JetBrains Mono" w:hAnsi="JetBrains Mono" w:cs="JetBrains Mono"/>
          <w:i/>
          <w:iCs/>
          <w:color w:val="B45309"/>
        </w:rPr>
        <w:t>FAUX : « dysplasie = infiltration du chorion » ; « metaplasie = synonyme de dysplasie » ; « dysplasie n'evolue jamais »</w:t>
      </w:r>
    </w:p>
    <w:p w:rsidR="00B57AB8" w:rsidRPr="008B6DD4" w:rsidRDefault="00713025">
      <w:pPr>
        <w:spacing w:before="20" w:after="60"/>
        <w:rPr>
          <w:rFonts w:ascii="JetBrains Mono" w:hAnsi="JetBrains Mono" w:cs="JetBrains Mono"/>
        </w:rPr>
      </w:pPr>
      <w:r w:rsidRPr="008B6DD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B6DD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2017N, 2019N, 2019R, 2020N, 2021N, 2024N, 2025, 2026 (≥8×)</w:t>
      </w:r>
    </w:p>
    <w:p w:rsidR="00B57AB8" w:rsidRPr="008B6DD4" w:rsidRDefault="00713025">
      <w:pPr>
        <w:spacing w:before="160" w:after="6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Tumeurs germinales :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Derivees des cellules germinales primordiales ; surtout ovaire/testicule mais aussi axe cranio-caudal (mediastin, retroperitoine, sacro-coccyx, pineale)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Contingents : trophoblastique (choriocarcinome, β-hCG) • vitellin (sac vitellin/yolk-sac, AFP) • teratome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Tumeur du sac vitellin = germinale maligne, a partir des tissus EXTRA-embryonnaires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B6DD4">
        <w:rPr>
          <w:rFonts w:ascii="JetBrains Mono" w:hAnsi="JetBrains Mono" w:cs="JetBrains Mono"/>
          <w:i/>
          <w:iCs/>
          <w:color w:val="B45309"/>
        </w:rPr>
        <w:t>FAUX : « melanome / sarcome = tumeurs germinales »</w:t>
      </w:r>
    </w:p>
    <w:p w:rsidR="00B57AB8" w:rsidRPr="008B6DD4" w:rsidRDefault="00713025">
      <w:pPr>
        <w:spacing w:before="20" w:after="60"/>
        <w:rPr>
          <w:rFonts w:ascii="JetBrains Mono" w:hAnsi="JetBrains Mono" w:cs="JetBrains Mono"/>
        </w:rPr>
      </w:pPr>
      <w:r w:rsidRPr="008B6DD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B6DD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2017N, 2018N Q14, 2019N Q20, 2020N Q24, 2023N Q17, 2024N Q21</w:t>
      </w:r>
    </w:p>
    <w:p w:rsidR="00B57AB8" w:rsidRPr="008B6DD4" w:rsidRDefault="00713025">
      <w:pPr>
        <w:spacing w:before="160" w:after="6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Cancers hereditaires &amp; cancerogenese :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lastRenderedPageBreak/>
        <w:t>Penser hereditaire : sujet JEUNE, ATCD familiaux, localisations multiples (synchrones/metachrones), mutation constitutionnelle (BRCA1), association colon + endometre (Lynch) → enquete familiale + prevention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Cancerogenese en 3 phases : INITIATION → PROMOTION → PROGRESSION ; initiation et progression = genetiques ; la PROMOTION ne resulte PAS de modifications genetiques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B6DD4">
        <w:rPr>
          <w:rFonts w:ascii="JetBrains Mono" w:hAnsi="JetBrains Mono" w:cs="JetBrains Mono"/>
          <w:i/>
          <w:iCs/>
          <w:color w:val="B45309"/>
        </w:rPr>
        <w:t>FAUX : « adenocarcinome colique a 70 ans » comme argument d'heredite (= sporadique)</w:t>
      </w:r>
    </w:p>
    <w:p w:rsidR="00B57AB8" w:rsidRPr="008B6DD4" w:rsidRDefault="00713025">
      <w:pPr>
        <w:spacing w:before="20" w:after="60"/>
        <w:rPr>
          <w:rFonts w:ascii="JetBrains Mono" w:hAnsi="JetBrains Mono" w:cs="JetBrains Mono"/>
        </w:rPr>
      </w:pPr>
      <w:r w:rsidRPr="008B6DD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B6DD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2018N Q9, 2019N Q25, 2021N Q22, 2022N Q31-32, 2024N Q25</w:t>
      </w:r>
    </w:p>
    <w:p w:rsidR="00B57AB8" w:rsidRPr="008B6DD4" w:rsidRDefault="00713025">
      <w:pPr>
        <w:spacing w:before="160" w:after="6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Tumeurs sans metastases &amp; origine epitheliale :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NE metastasent pas : benignes (lipome, chondrome, osteome, leiomyome, adenome) + carcinome IN SITU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Origine EPITHELIALE : carcinome epidermoide, adenocarcinome, adenome ; NON epitheliaux : sarcomes, lymphomes, melanomes ; classification = tissu d'origine + type histologique + degre de malignite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B6DD4">
        <w:rPr>
          <w:rFonts w:ascii="JetBrains Mono" w:hAnsi="JetBrains Mono" w:cs="JetBrains Mono"/>
          <w:i/>
          <w:iCs/>
          <w:color w:val="B45309"/>
        </w:rPr>
        <w:t>FAUX : « carcinome epidermoide infiltrant / melanome / osteosarcome ne metastasent pas »</w:t>
      </w:r>
    </w:p>
    <w:p w:rsidR="00B57AB8" w:rsidRPr="008B6DD4" w:rsidRDefault="00713025">
      <w:pPr>
        <w:spacing w:before="20" w:after="60"/>
        <w:rPr>
          <w:rFonts w:ascii="JetBrains Mono" w:hAnsi="JetBrains Mono" w:cs="JetBrains Mono"/>
        </w:rPr>
      </w:pPr>
      <w:r w:rsidRPr="008B6DD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B6DD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2017N, 2018N, 2019N, 2021N, 2024N, 2024R, 2025, 2026 (≥8×)</w:t>
      </w:r>
    </w:p>
    <w:p w:rsidR="00B57AB8" w:rsidRPr="008B6DD4" w:rsidRDefault="00713025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[RANG 4] LES MALADIES DE SURCHARGE</w:t>
      </w:r>
    </w:p>
    <w:p w:rsidR="00B57AB8" w:rsidRPr="008B6DD4" w:rsidRDefault="00713025">
      <w:pPr>
        <w:spacing w:before="60" w:after="60"/>
        <w:jc w:val="center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~4.08 Q/examen — 53 Q (clusters de vignettes hepatiques quasi identiques chaque session)</w:t>
      </w:r>
    </w:p>
    <w:p w:rsidR="00B57AB8" w:rsidRPr="008B6DD4" w:rsidRDefault="00713025">
      <w:pPr>
        <w:spacing w:before="160" w:after="6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STEATOSE hepatique (triglycerides) :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Surcharge en TRIGLYCERIDES (lipides) ; macro : foie augmente, MOU, JAUNE PALE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Histo : hepatocytes a cytoplasme « optiquement vide » (vacuole lipidique) apres inclusion en paraffine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Technique : sur tissu CONGELE → ROUGE HUILE (Oil Red O) ou NOIR SOUDAN (lipides dissous par les solvants de la paraffine)</w:t>
      </w:r>
    </w:p>
    <w:p w:rsidR="00B57AB8" w:rsidRPr="008B6DD4" w:rsidRDefault="00713025">
      <w:pPr>
        <w:spacing w:before="20" w:after="60"/>
        <w:rPr>
          <w:rFonts w:ascii="JetBrains Mono" w:hAnsi="JetBrains Mono" w:cs="JetBrains Mono"/>
        </w:rPr>
      </w:pPr>
      <w:r w:rsidRPr="008B6DD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B6DD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2018N Q34-38, 2021N Q31-33</w:t>
      </w:r>
    </w:p>
    <w:p w:rsidR="00B57AB8" w:rsidRPr="008B6DD4" w:rsidRDefault="00713025">
      <w:pPr>
        <w:spacing w:before="160" w:after="6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HEMOCHROMATOSE (fer) :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Surcharge en FER ; macro : foie ROUILLE ; histo : amas d'HEMOSIDERINE volumineux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Technique : reaction de PERLS (bleu de Prusse) → fer ionise en BLEU</w:t>
      </w:r>
    </w:p>
    <w:p w:rsidR="00B57AB8" w:rsidRPr="008B6DD4" w:rsidRDefault="00713025">
      <w:pPr>
        <w:spacing w:before="20" w:after="60"/>
        <w:rPr>
          <w:rFonts w:ascii="JetBrains Mono" w:hAnsi="JetBrains Mono" w:cs="JetBrains Mono"/>
        </w:rPr>
      </w:pPr>
      <w:r w:rsidRPr="008B6DD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B6DD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2018N, 2019N, 2021N, 2022N, 2024N, 2024R, 2025 (≥8×)</w:t>
      </w:r>
    </w:p>
    <w:p w:rsidR="00B57AB8" w:rsidRPr="008B6DD4" w:rsidRDefault="00713025">
      <w:pPr>
        <w:spacing w:before="160" w:after="6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CHOLESTASE (bilirubine) :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Surcharge en BILIRUBINE ; contexte d'ICTERE ; macro : foie VERT/verdatre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Histo : amas/depots de bile (bruns-verdatres a l'HE) dans les canalicules inter-hepatocytaires, bouchons biliaires</w:t>
      </w:r>
    </w:p>
    <w:p w:rsidR="00B57AB8" w:rsidRPr="008B6DD4" w:rsidRDefault="00713025">
      <w:pPr>
        <w:spacing w:before="20" w:after="60"/>
        <w:rPr>
          <w:rFonts w:ascii="JetBrains Mono" w:hAnsi="JetBrains Mono" w:cs="JetBrains Mono"/>
        </w:rPr>
      </w:pPr>
      <w:r w:rsidRPr="008B6DD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B6DD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2018N Q35, 2020N, 2023N, 2024N, 2024R, 2026 Q26-29 (≥7×)</w:t>
      </w:r>
    </w:p>
    <w:p w:rsidR="00B57AB8" w:rsidRPr="008B6DD4" w:rsidRDefault="00713025">
      <w:pPr>
        <w:spacing w:before="160" w:after="6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Maladie de WILSON (cuivre) :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Surcharge en CUIVRE ; coloration speciale = RHODANINE (confirme par le cours AIO)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color w:val="B45309"/>
          <w:sz w:val="22"/>
          <w:szCs w:val="22"/>
        </w:rPr>
        <w:lastRenderedPageBreak/>
        <w:t xml:space="preserve">⚠ </w:t>
      </w:r>
      <w:r w:rsidRPr="008B6DD4">
        <w:rPr>
          <w:rFonts w:ascii="JetBrains Mono" w:hAnsi="JetBrains Mono" w:cs="JetBrains Mono"/>
          <w:i/>
          <w:iCs/>
          <w:color w:val="B45309"/>
        </w:rPr>
        <w:t>NB : certaines cles ecrivent « Rhodamine » — coquille ; la coloration du cuivre est la RHODANINE (orceine pour la proteine cuivre-associee)</w:t>
      </w:r>
    </w:p>
    <w:p w:rsidR="00B57AB8" w:rsidRPr="008B6DD4" w:rsidRDefault="00713025">
      <w:pPr>
        <w:spacing w:before="20" w:after="60"/>
        <w:rPr>
          <w:rFonts w:ascii="JetBrains Mono" w:hAnsi="JetBrains Mono" w:cs="JetBrains Mono"/>
        </w:rPr>
      </w:pPr>
      <w:r w:rsidRPr="008B6DD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B6DD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2018N Q41, 2020N Q50, 2023N Q44, 2024N Q50</w:t>
      </w:r>
    </w:p>
    <w:p w:rsidR="00B57AB8" w:rsidRPr="008B6DD4" w:rsidRDefault="00713025">
      <w:pPr>
        <w:spacing w:before="160" w:after="6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Code couleur &amp; colorations speciales — synthese :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Jaune pale + mou → Steatose (TG) → Rouge Huile/Noir Soudan (congele)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Rouille → Hemochromatose (Fer) → Perls (bleu) ; Vert + ictere → Cholestase (Bilirubine) → bile a l'HE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Wilson (Cuivre) → Rhodanine ; Amylose → Rouge Congo ; Calcium → Von Kossa ; Mucus → Bleu Alcian/Mucicarmin ; Glycogene/champignons → PAS</w:t>
      </w:r>
    </w:p>
    <w:p w:rsidR="00B57AB8" w:rsidRPr="008B6DD4" w:rsidRDefault="00713025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[RANG 5] LES METASTASES</w:t>
      </w:r>
    </w:p>
    <w:p w:rsidR="00B57AB8" w:rsidRPr="008B6DD4" w:rsidRDefault="00713025">
      <w:pPr>
        <w:spacing w:before="60" w:after="60"/>
        <w:jc w:val="center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~4.00 Q/examen — 52 Q</w:t>
      </w:r>
    </w:p>
    <w:p w:rsidR="00B57AB8" w:rsidRPr="008B6DD4" w:rsidRDefault="00713025">
      <w:pPr>
        <w:spacing w:before="160" w:after="6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Definition &amp; revelation :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Dissemination a DISTANCE d'un cancer, croissance AUTONOME, independante du primitif ; CRITERE MAJEUR de malignite ; propre aux tumeurs MALIGNES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Peut etre revelatrice ; revelation synchrone, metachrone (parfois des annees apres) ou inaugurale ; ses voies peuvent differer de celles du primitif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B6DD4">
        <w:rPr>
          <w:rFonts w:ascii="JetBrains Mono" w:hAnsi="JetBrains Mono" w:cs="JetBrains Mono"/>
          <w:i/>
          <w:iCs/>
          <w:color w:val="B45309"/>
        </w:rPr>
        <w:t>FAUX : « caracterise les tumeurs benignes / borderline / le cancer in situ »</w:t>
      </w:r>
    </w:p>
    <w:p w:rsidR="00B57AB8" w:rsidRPr="008B6DD4" w:rsidRDefault="00713025">
      <w:pPr>
        <w:spacing w:before="20" w:after="60"/>
        <w:rPr>
          <w:rFonts w:ascii="JetBrains Mono" w:hAnsi="JetBrains Mono" w:cs="JetBrains Mono"/>
        </w:rPr>
      </w:pPr>
      <w:r w:rsidRPr="008B6DD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B6DD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2017N, 2019R, 2020N, 2023N, 2024N, 2024R, 2025 (≥8×)</w:t>
      </w:r>
    </w:p>
    <w:p w:rsidR="00B57AB8" w:rsidRPr="008B6DD4" w:rsidRDefault="00713025">
      <w:pPr>
        <w:spacing w:before="160" w:after="6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Voies de dissemination (5) &amp; tropisme :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Lymphatique • Hematogene • Canalaire • Contiguite • Cavitaire (envahissement des sereuses)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CARCINOMES → voie LYMPHATIQUE predominante (epidermoides + adenocarcinomes lymphophiles)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SARCOMES → voie HEMATOGENE ; MELANOME → les deux ; tumeur de KRUKENBERG (metastase ovarienne d'un adenocarcinome gastrique) → voie CAVITAIRE</w:t>
      </w:r>
    </w:p>
    <w:p w:rsidR="00B57AB8" w:rsidRPr="008B6DD4" w:rsidRDefault="00713025">
      <w:pPr>
        <w:spacing w:before="20" w:after="60"/>
        <w:rPr>
          <w:rFonts w:ascii="JetBrains Mono" w:hAnsi="JetBrains Mono" w:cs="JetBrains Mono"/>
        </w:rPr>
      </w:pPr>
      <w:r w:rsidRPr="008B6DD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B6DD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2017N Q16-17, 2019R Q23, 2020N Q21, 2022N Q35-37</w:t>
      </w:r>
    </w:p>
    <w:p w:rsidR="00B57AB8" w:rsidRPr="008B6DD4" w:rsidRDefault="00713025">
      <w:pPr>
        <w:spacing w:before="160" w:after="6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Cascade metastatique &amp; survie circulante :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Detachement → invasion de la matrice extracellulaire → intravasation → survie circulante → arret/adhesion → extravasation → croissance du foyer secondaire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Survie dans le sang : resistance mecanique, agregation en emboles, s'entourer de plaquettes (echapper aux NK)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B6DD4">
        <w:rPr>
          <w:rFonts w:ascii="JetBrains Mono" w:hAnsi="JetBrains Mono" w:cs="JetBrains Mono"/>
          <w:i/>
          <w:iCs/>
          <w:color w:val="B45309"/>
        </w:rPr>
        <w:t>FAUX : « la necrose tumorale » comme etape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B6DD4">
        <w:rPr>
          <w:rFonts w:ascii="JetBrains Mono" w:hAnsi="JetBrains Mono" w:cs="JetBrains Mono"/>
          <w:i/>
          <w:iCs/>
          <w:color w:val="B45309"/>
        </w:rPr>
        <w:t>Cle DISCUTABLE — la « synthese de stroma-reaction » comme mecanisme de survie DANS le sang (2019R Q15) : le stroma se constitue au SITE secondaire</w:t>
      </w:r>
    </w:p>
    <w:p w:rsidR="00B57AB8" w:rsidRPr="008B6DD4" w:rsidRDefault="00713025">
      <w:pPr>
        <w:spacing w:before="20" w:after="60"/>
        <w:rPr>
          <w:rFonts w:ascii="JetBrains Mono" w:hAnsi="JetBrains Mono" w:cs="JetBrains Mono"/>
        </w:rPr>
      </w:pPr>
      <w:r w:rsidRPr="008B6DD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B6DD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2018N Q17, 2019R Q15, 2020N Q15</w:t>
      </w:r>
    </w:p>
    <w:p w:rsidR="00B57AB8" w:rsidRPr="008B6DD4" w:rsidRDefault="00713025">
      <w:pPr>
        <w:spacing w:before="160" w:after="6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Types de migration hematogene (drainage veineux) :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Type CAVE (→ poumon) : pelvis/rein • Type PORTE (→ foie) : DIGESTIFS (colon) • Type PULMONAIRE • Type HEPATIQUE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1er site metastatique d'un carcinome COLIQUE = FOIE (drainage portal)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B6DD4">
        <w:rPr>
          <w:rFonts w:ascii="JetBrains Mono" w:hAnsi="JetBrains Mono" w:cs="JetBrains Mono"/>
          <w:i/>
          <w:iCs/>
          <w:color w:val="B45309"/>
        </w:rPr>
        <w:t>FAUX : le « type jugulaire » (n'existe pas)</w:t>
      </w:r>
    </w:p>
    <w:p w:rsidR="00B57AB8" w:rsidRPr="008B6DD4" w:rsidRDefault="00713025">
      <w:pPr>
        <w:spacing w:before="20" w:after="60"/>
        <w:rPr>
          <w:rFonts w:ascii="JetBrains Mono" w:hAnsi="JetBrains Mono" w:cs="JetBrains Mono"/>
        </w:rPr>
      </w:pPr>
      <w:r w:rsidRPr="008B6DD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B6DD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2022N Q38-40, 2023N Q20-21, 2026 Q22</w:t>
      </w:r>
    </w:p>
    <w:p w:rsidR="00B57AB8" w:rsidRPr="008B6DD4" w:rsidRDefault="00713025">
      <w:pPr>
        <w:spacing w:before="160" w:after="6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lastRenderedPageBreak/>
        <w:t>Cancers osteophiles &amp; metastase d'origine indeterminee :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OSTEOPHILES : Sein, Poumon, Prostate, Rein, Thyroide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Metastase hepatique d'un primitif inconnu → chercher d'abord un DIGESTIF + correlation clinique/radiologique + RCP (IHC seule insuffisante)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IHC : Keratine → carcinome ; TTF1 → poumon/thyroide ; Thyroglobuline → thyroide ; CD45 → lymphome ; Melan-A/HMB45 → melanome ; Vimentine → mesenchymateux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B6DD4">
        <w:rPr>
          <w:rFonts w:ascii="JetBrains Mono" w:hAnsi="JetBrains Mono" w:cs="JetBrains Mono"/>
          <w:i/>
          <w:iCs/>
          <w:color w:val="B45309"/>
        </w:rPr>
        <w:t>FAUX : « anti-cytokeratine oriente vers un lymphome » (→ carcinome) ; « larynx » osteophile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B6DD4">
        <w:rPr>
          <w:rFonts w:ascii="JetBrains Mono" w:hAnsi="JetBrains Mono" w:cs="JetBrains Mono"/>
          <w:i/>
          <w:iCs/>
          <w:color w:val="B45309"/>
        </w:rPr>
        <w:t>Piege : une adenopathie volumineuse du territoire de drainage n'est PAS synonyme de metastase (peut etre reactionnelle)</w:t>
      </w:r>
    </w:p>
    <w:p w:rsidR="00B57AB8" w:rsidRPr="008B6DD4" w:rsidRDefault="00713025">
      <w:pPr>
        <w:spacing w:before="20" w:after="60"/>
        <w:rPr>
          <w:rFonts w:ascii="JetBrains Mono" w:hAnsi="JetBrains Mono" w:cs="JetBrains Mono"/>
        </w:rPr>
      </w:pPr>
      <w:r w:rsidRPr="008B6DD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B6DD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2019N Q24, 2020N Q7/Q25, 2022N Q34/Q42/Q49-50, 2023N Q22, 2024N Q24</w:t>
      </w:r>
    </w:p>
    <w:p w:rsidR="00B57AB8" w:rsidRPr="008B6DD4" w:rsidRDefault="00713025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[RANG 6] L'INFLAMMATION GRANULOMATEUSE (CHRONIQUE)</w:t>
      </w:r>
    </w:p>
    <w:p w:rsidR="00B57AB8" w:rsidRPr="008B6DD4" w:rsidRDefault="00713025">
      <w:pPr>
        <w:spacing w:before="60" w:after="60"/>
        <w:jc w:val="center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~3.23 Q/examen — 42 Q</w:t>
      </w:r>
    </w:p>
    <w:p w:rsidR="00B57AB8" w:rsidRPr="008B6DD4" w:rsidRDefault="00713025">
      <w:pPr>
        <w:spacing w:before="160" w:after="6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Cellules &amp; granulome :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Cellule la plus caracteristique = le MACROPHAGE et ses variantes (cellule EPITHELIOIDE, cellule GEANTE multinucleee)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Cellule geante = fusion de MACROPHAGES ; granulome epithelio-gigantocellulaire = cellules epithelioides + cellules geantes (Langhans)</w:t>
      </w:r>
    </w:p>
    <w:p w:rsidR="00B57AB8" w:rsidRPr="008B6DD4" w:rsidRDefault="00713025">
      <w:pPr>
        <w:spacing w:before="20" w:after="60"/>
        <w:rPr>
          <w:rFonts w:ascii="JetBrains Mono" w:hAnsi="JetBrains Mono" w:cs="JetBrains Mono"/>
        </w:rPr>
      </w:pPr>
      <w:r w:rsidRPr="008B6DD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B6DD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2017N Q32, 2019N Q42, 2020N, 2022N, 2023N Q26, 2024N, 2026 Q42</w:t>
      </w:r>
    </w:p>
    <w:p w:rsidR="00B57AB8" w:rsidRPr="008B6DD4" w:rsidRDefault="00713025">
      <w:pPr>
        <w:spacing w:before="160" w:after="6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Tuberculose vs sarcoidose :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TUBERCULOSE : cellules epithelioides + cellules geantes de Langhans + granulomes + NECROSE CASEEUSE (element distinctif)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SARCOIDOSE : granulome epithelioide/gigantocellulaire SANS necrose caseeuse (communs : epithelioides, geantes, granulomes ; different : pas de caseum)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B6DD4">
        <w:rPr>
          <w:rFonts w:ascii="JetBrains Mono" w:hAnsi="JetBrains Mono" w:cs="JetBrains Mono"/>
          <w:i/>
          <w:iCs/>
          <w:color w:val="B45309"/>
        </w:rPr>
        <w:t>FAUX : « cellules de Virchow » dans la TB ou la sarcoidose (= lepre lepromateuse)</w:t>
      </w:r>
    </w:p>
    <w:p w:rsidR="00B57AB8" w:rsidRPr="008B6DD4" w:rsidRDefault="00713025">
      <w:pPr>
        <w:spacing w:before="20" w:after="60"/>
        <w:rPr>
          <w:rFonts w:ascii="JetBrains Mono" w:hAnsi="JetBrains Mono" w:cs="JetBrains Mono"/>
        </w:rPr>
      </w:pPr>
      <w:r w:rsidRPr="008B6DD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B6DD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2019N Q33-34, 2021N Q43-44, 2022N Q6-7, 2026 Q33-34</w:t>
      </w:r>
    </w:p>
    <w:p w:rsidR="00B57AB8" w:rsidRPr="008B6DD4" w:rsidRDefault="00713025">
      <w:pPr>
        <w:spacing w:before="160" w:after="6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Arbre evolutif des lesions tuberculeuses :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Lesion EXSUDATIVE → caseo-exsudative OU follicule simple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FOLLICULE SIMPLE → follicule FIBREUX (guerison)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CASEO-EXSUDATIVE → caseo-folliculaire OU caverne a paroi exsudative (par LIQUEFACTION)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CASEO-FOLLICULAIRE → caverne caseo-folliculaire OU caseo-fibreuse ; CAVERNE caseo-folliculaire → caverne FIBREUSE ; LIQUEFACTION = passage caseo-exsudative → caverne a paroi exsudative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B6DD4">
        <w:rPr>
          <w:rFonts w:ascii="JetBrains Mono" w:hAnsi="JetBrains Mono" w:cs="JetBrains Mono"/>
          <w:i/>
          <w:iCs/>
          <w:color w:val="B45309"/>
        </w:rPr>
        <w:t>Cles inter-sessions DISCUTABLES — en 2024R (Q37/Q38) certaines evolutions sont en multi-reponses, contre le schema « une seule evolution » des autres sessions ; retenir l'arbre canonique</w:t>
      </w:r>
    </w:p>
    <w:p w:rsidR="00B57AB8" w:rsidRPr="008B6DD4" w:rsidRDefault="00713025">
      <w:pPr>
        <w:spacing w:before="20" w:after="60"/>
        <w:rPr>
          <w:rFonts w:ascii="JetBrains Mono" w:hAnsi="JetBrains Mono" w:cs="JetBrains Mono"/>
        </w:rPr>
      </w:pPr>
      <w:r w:rsidRPr="008B6DD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B6DD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2017N Q43, 2018N Q50, 2019N Q35, 2020N Q37-39, 2024N, 2024R, 2025, 2026 (≥10×)</w:t>
      </w:r>
    </w:p>
    <w:p w:rsidR="00B57AB8" w:rsidRPr="008B6DD4" w:rsidRDefault="00713025">
      <w:pPr>
        <w:spacing w:before="160" w:after="6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Cancers a reaction granulomateuse :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Les 3 cancers les plus associes : SEMINOME, LYMPHOME DE HODGKIN, HISTIOCYTOSE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color w:val="B45309"/>
          <w:sz w:val="22"/>
          <w:szCs w:val="22"/>
        </w:rPr>
        <w:lastRenderedPageBreak/>
        <w:t xml:space="preserve">⚠ </w:t>
      </w:r>
      <w:r w:rsidRPr="008B6DD4">
        <w:rPr>
          <w:rFonts w:ascii="JetBrains Mono" w:hAnsi="JetBrains Mono" w:cs="JetBrains Mono"/>
          <w:i/>
          <w:iCs/>
          <w:color w:val="B45309"/>
        </w:rPr>
        <w:t>FAUX : carcinome lobulaire du sein, glioblastome, adenocarcinome gastrique, carcinome basocellulaire</w:t>
      </w:r>
    </w:p>
    <w:p w:rsidR="00B57AB8" w:rsidRPr="008B6DD4" w:rsidRDefault="00713025">
      <w:pPr>
        <w:spacing w:before="20" w:after="60"/>
        <w:rPr>
          <w:rFonts w:ascii="JetBrains Mono" w:hAnsi="JetBrains Mono" w:cs="JetBrains Mono"/>
        </w:rPr>
      </w:pPr>
      <w:r w:rsidRPr="008B6DD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B6DD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2017N Q44, 2022N Q44</w:t>
      </w:r>
    </w:p>
    <w:p w:rsidR="00B57AB8" w:rsidRPr="008B6DD4" w:rsidRDefault="00713025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[RANG 7] LA PATHOLOGIE CIRCULATOIRE</w:t>
      </w:r>
    </w:p>
    <w:p w:rsidR="00B57AB8" w:rsidRPr="008B6DD4" w:rsidRDefault="00713025">
      <w:pPr>
        <w:spacing w:before="60" w:after="60"/>
        <w:jc w:val="center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~3.23 Q/examen — 42 Q</w:t>
      </w:r>
    </w:p>
    <w:p w:rsidR="00B57AB8" w:rsidRPr="008B6DD4" w:rsidRDefault="00713025">
      <w:pPr>
        <w:spacing w:before="160" w:after="6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Atherosclerose — definition &amp; siege :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Remaniement de l'INTIMA des arteres de GRAND et moyen calibre (aorte ++, coronaires, carotides) : lipides, glucides complexes, sang, tissu fibreux, depots calcaires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FdR : sexe masculin, alimentation riche en graisses, tabac, stress (+ HTA, diabete, dyslipidemie, age…)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B6DD4">
        <w:rPr>
          <w:rFonts w:ascii="JetBrains Mono" w:hAnsi="JetBrains Mono" w:cs="JetBrains Mono"/>
          <w:i/>
          <w:iCs/>
          <w:color w:val="B45309"/>
        </w:rPr>
        <w:t>FAUX : siege « capillaires / veines / petites arteres » ; « activite sportive reguliere » comme FdR (= protecteur)</w:t>
      </w:r>
    </w:p>
    <w:p w:rsidR="00B57AB8" w:rsidRPr="008B6DD4" w:rsidRDefault="00713025">
      <w:pPr>
        <w:spacing w:before="20" w:after="60"/>
        <w:rPr>
          <w:rFonts w:ascii="JetBrains Mono" w:hAnsi="JetBrains Mono" w:cs="JetBrains Mono"/>
        </w:rPr>
      </w:pPr>
      <w:r w:rsidRPr="008B6DD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B6DD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2018N Q26-27, 2019R Q46-47, 2023N Q38</w:t>
      </w:r>
    </w:p>
    <w:p w:rsidR="00B57AB8" w:rsidRPr="008B6DD4" w:rsidRDefault="00713025">
      <w:pPr>
        <w:spacing w:before="160" w:after="6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Classification AHA &amp; strie lipidique :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2 lesions PRECOCES : (1) macrophages spumeux sous-endotheliaux isoles, (2) STRIE LIPIDIQUE ; puis lipides extracellulaires → centre lipidique + cristaux de cholesterol → plaque → plaque compliquee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Strie lipidique (macro) = trainee jaunatre a peine saillante, dans le sens du courant sanguin</w:t>
      </w:r>
    </w:p>
    <w:p w:rsidR="00B57AB8" w:rsidRPr="008B6DD4" w:rsidRDefault="00713025">
      <w:pPr>
        <w:spacing w:before="20" w:after="60"/>
        <w:rPr>
          <w:rFonts w:ascii="JetBrains Mono" w:hAnsi="JetBrains Mono" w:cs="JetBrains Mono"/>
        </w:rPr>
      </w:pPr>
      <w:r w:rsidRPr="008B6DD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B6DD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2018N Q28-29, 2021N Q26-27, 2022N Q26-27, 2023N Q41-42, 2024N Q44-45 (≥9×)</w:t>
      </w:r>
    </w:p>
    <w:p w:rsidR="00B57AB8" w:rsidRPr="008B6DD4" w:rsidRDefault="00713025">
      <w:pPr>
        <w:spacing w:before="160" w:after="6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Plaque compliquee &amp; topographie clinique :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Une plaque compliquee peut : s'ULCERER, se THROMBOSER, donner une EMBOLIE a distance, causer un ANEVRYSME (+ hemorragie intra-plaque, stenose)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Coronaires → infarctus du myocarde ; carotides → AVC ; aorte abdominale → anevrysme ; membres inferieurs → AOMI/gangrene ; artere renale → HTA reno-vasculaire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B6DD4">
        <w:rPr>
          <w:rFonts w:ascii="JetBrains Mono" w:hAnsi="JetBrains Mono" w:cs="JetBrains Mono"/>
          <w:i/>
          <w:iCs/>
          <w:color w:val="B45309"/>
        </w:rPr>
        <w:t>FAUX : « se cancériser »</w:t>
      </w:r>
    </w:p>
    <w:p w:rsidR="00B57AB8" w:rsidRPr="008B6DD4" w:rsidRDefault="00713025">
      <w:pPr>
        <w:spacing w:before="20" w:after="60"/>
        <w:rPr>
          <w:rFonts w:ascii="JetBrains Mono" w:hAnsi="JetBrains Mono" w:cs="JetBrains Mono"/>
        </w:rPr>
      </w:pPr>
      <w:r w:rsidRPr="008B6DD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B6DD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2018N Q30-31, 2019R Q50, 2021N Q28, 2023N Q43, 2024N Q46</w:t>
      </w:r>
    </w:p>
    <w:p w:rsidR="00B57AB8" w:rsidRPr="008B6DD4" w:rsidRDefault="00713025">
      <w:pPr>
        <w:spacing w:before="160" w:after="6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Thrombose — triade de Virchow &amp; evolution :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3 mecanismes (triade de VIRCHOW) : STASE + LESION parietale/endotheliale + HYPERCOAGULABILITE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Evolutions : thrombolyse, organisation (fibrose), repermeabilisation, calcification, EMBOLIE (migration)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Vignette « platre + douleur du mollet » → thrombose veineuse profonde → evolution par MIGRATION (risque d'embolie pulmonaire)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B6DD4">
        <w:rPr>
          <w:rFonts w:ascii="JetBrains Mono" w:hAnsi="JetBrains Mono" w:cs="JetBrains Mono"/>
          <w:i/>
          <w:iCs/>
          <w:color w:val="B45309"/>
        </w:rPr>
        <w:t>FAUX : « infection » ou « hypersensibilite retardee » dans les 3 mecanismes</w:t>
      </w:r>
    </w:p>
    <w:p w:rsidR="00B57AB8" w:rsidRPr="008B6DD4" w:rsidRDefault="00713025">
      <w:pPr>
        <w:spacing w:before="20" w:after="60"/>
        <w:rPr>
          <w:rFonts w:ascii="JetBrains Mono" w:hAnsi="JetBrains Mono" w:cs="JetBrains Mono"/>
        </w:rPr>
      </w:pPr>
      <w:r w:rsidRPr="008B6DD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B6DD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2018N Q32-33, 2021N Q29-30, 2023N Q40, 2024R Q48-49, 2025 Q25</w:t>
      </w:r>
    </w:p>
    <w:p w:rsidR="00B57AB8" w:rsidRPr="008B6DD4" w:rsidRDefault="00713025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[RANG 8] INTRODUCTION A L'ANATOMIE PATHOLOGIQUE</w:t>
      </w:r>
    </w:p>
    <w:p w:rsidR="00B57AB8" w:rsidRPr="008B6DD4" w:rsidRDefault="00713025">
      <w:pPr>
        <w:spacing w:before="60" w:after="60"/>
        <w:jc w:val="center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~3.15 Q/examen — 41 Q</w:t>
      </w:r>
    </w:p>
    <w:p w:rsidR="00B57AB8" w:rsidRPr="008B6DD4" w:rsidRDefault="00713025">
      <w:pPr>
        <w:spacing w:before="160" w:after="6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lastRenderedPageBreak/>
        <w:t>Role de l'anatomie pathologique :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Analyse morphologique (macro + micro) → diagnostic (ou hypotheses), pronostic, evaluation post-therapeutique, facteurs THERANOSTIQUES (sein), comprehension des causes/mecanismes (pathogenie)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Dans le cancer : depistage (FCU), diagnostic histopathologique, origine d'une metastase, grade, emboles, RCP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B6DD4">
        <w:rPr>
          <w:rFonts w:ascii="JetBrains Mono" w:hAnsi="JetBrains Mono" w:cs="JetBrains Mono"/>
          <w:i/>
          <w:iCs/>
          <w:color w:val="B45309"/>
        </w:rPr>
        <w:t>FAUX : « doser les marqueurs tumoraux seriques » (= biologie) ; « arbre genealogique » ; « demi-vie d'une substance therapeutique » (= pharmacologie)</w:t>
      </w:r>
    </w:p>
    <w:p w:rsidR="00B57AB8" w:rsidRPr="008B6DD4" w:rsidRDefault="00713025">
      <w:pPr>
        <w:spacing w:before="20" w:after="60"/>
        <w:rPr>
          <w:rFonts w:ascii="JetBrains Mono" w:hAnsi="JetBrains Mono" w:cs="JetBrains Mono"/>
        </w:rPr>
      </w:pPr>
      <w:r w:rsidRPr="008B6DD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B6DD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2017N Q1/Q4, 2018N Q1, 2021N Q3, 2023N Q8, 2024R Q3, 2025 Q28, 2026 Q1-2</w:t>
      </w:r>
    </w:p>
    <w:p w:rsidR="00B57AB8" w:rsidRPr="008B6DD4" w:rsidRDefault="00713025">
      <w:pPr>
        <w:spacing w:before="160" w:after="6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Les 5 grands processus pathologiques :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Malformations • Inflammation • Troubles circulatoires • Phenomenes degeneratifs (surcharges/dystrophies) • Tumeurs (cancers)</w:t>
      </w:r>
    </w:p>
    <w:p w:rsidR="00B57AB8" w:rsidRPr="008B6DD4" w:rsidRDefault="00713025">
      <w:pPr>
        <w:spacing w:before="20" w:after="60"/>
        <w:rPr>
          <w:rFonts w:ascii="JetBrains Mono" w:hAnsi="JetBrains Mono" w:cs="JetBrains Mono"/>
        </w:rPr>
      </w:pPr>
      <w:r w:rsidRPr="008B6DD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B6DD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2017N Q1, 2019R Q1</w:t>
      </w:r>
    </w:p>
    <w:p w:rsidR="00B57AB8" w:rsidRPr="008B6DD4" w:rsidRDefault="00713025">
      <w:pPr>
        <w:spacing w:before="160" w:after="6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Lesions elementaires — definitions (QCU recurrents) :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HYPERPLASIE = augmentation du NOMBRE de cellules (→ ↑ volume) sans modification architecturale ; physio/patho ; souvent associee a une hypertrophie ; ex. mammaire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HYPERTROPHIE = augmentation de la TAILLE des cellules (→ ↑ fonction) ; reponse a un stimulus chronique ; ex. myometre gravide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METAPLASIE = transformation en un autre tissu de structure normale, fonction differente ; DYSPLASIE = lesion precancereuse confinee a l'epithelium ; HETEROTOPIE = anomalie de SITUATION d'un tissu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B6DD4">
        <w:rPr>
          <w:rFonts w:ascii="JetBrains Mono" w:hAnsi="JetBrains Mono" w:cs="JetBrains Mono"/>
          <w:i/>
          <w:iCs/>
          <w:color w:val="B45309"/>
        </w:rPr>
        <w:t>FAUX : « hyperplasie = augmentation de la taille des cellules » (→ c'est l'hypertrophie)</w:t>
      </w:r>
    </w:p>
    <w:p w:rsidR="00B57AB8" w:rsidRPr="008B6DD4" w:rsidRDefault="00713025">
      <w:pPr>
        <w:spacing w:before="20" w:after="60"/>
        <w:rPr>
          <w:rFonts w:ascii="JetBrains Mono" w:hAnsi="JetBrains Mono" w:cs="JetBrains Mono"/>
        </w:rPr>
      </w:pPr>
      <w:r w:rsidRPr="008B6DD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B6DD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2017N Q2-3, 2018N Q2-3, 2019N Q10, 2021N Q4, 2023N Q9, 2024N Q7, 2024R Q14</w:t>
      </w:r>
    </w:p>
    <w:p w:rsidR="00B57AB8" w:rsidRPr="008B6DD4" w:rsidRDefault="00713025">
      <w:pPr>
        <w:spacing w:before="160" w:after="6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Anomalies du developpement &amp; tumefaction :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AGENESIE = absence complete d'un organe par absence de son ebauche embryonnaire (vs aplasie/hypoplasie = developpement insuffisant ; atrophie = diminution d'un organe constitue)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Une tumefaction (augmentation de volume localisee) peut etre NON tumorale : collection liquidienne, tumefaction inflammatoire, hypertrophie dystrophique</w:t>
      </w:r>
    </w:p>
    <w:p w:rsidR="00B57AB8" w:rsidRPr="008B6DD4" w:rsidRDefault="00713025">
      <w:pPr>
        <w:spacing w:before="20" w:after="60"/>
        <w:rPr>
          <w:rFonts w:ascii="JetBrains Mono" w:hAnsi="JetBrains Mono" w:cs="JetBrains Mono"/>
        </w:rPr>
      </w:pPr>
      <w:r w:rsidRPr="008B6DD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B6DD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2019N Q18, 2023N Q7, 2024N Q19</w:t>
      </w:r>
    </w:p>
    <w:p w:rsidR="00B57AB8" w:rsidRPr="008B6DD4" w:rsidRDefault="00713025">
      <w:pPr>
        <w:spacing w:before="160" w:after="6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Cytopathologie — but principal :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But PRINCIPAL = DEPISTAGE (+ recherche de stigmates d'infection virale)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B6DD4">
        <w:rPr>
          <w:rFonts w:ascii="JetBrains Mono" w:hAnsi="JetBrains Mono" w:cs="JetBrains Mono"/>
          <w:i/>
          <w:iCs/>
          <w:color w:val="B45309"/>
        </w:rPr>
        <w:t>FAUX : « diagnostic positif d'un cancer infiltrant » comme but principal</w:t>
      </w:r>
    </w:p>
    <w:p w:rsidR="00B57AB8" w:rsidRPr="008B6DD4" w:rsidRDefault="00713025">
      <w:pPr>
        <w:spacing w:before="20" w:after="60"/>
        <w:rPr>
          <w:rFonts w:ascii="JetBrains Mono" w:hAnsi="JetBrains Mono" w:cs="JetBrains Mono"/>
        </w:rPr>
      </w:pPr>
      <w:r w:rsidRPr="008B6DD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B6DD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2017N Q6, 2019R Q6, 2021N Q5, 2024R Q4, 2025 Q29</w:t>
      </w:r>
    </w:p>
    <w:p w:rsidR="00B57AB8" w:rsidRPr="008B6DD4" w:rsidRDefault="00713025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[RANG 9] LA CICATRISATION</w:t>
      </w:r>
    </w:p>
    <w:p w:rsidR="00B57AB8" w:rsidRPr="008B6DD4" w:rsidRDefault="00713025">
      <w:pPr>
        <w:spacing w:before="60" w:after="60"/>
        <w:jc w:val="center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~2.77 Q/examen — 36 Q</w:t>
      </w:r>
    </w:p>
    <w:p w:rsidR="00B57AB8" w:rsidRPr="008B6DD4" w:rsidRDefault="00713025">
      <w:pPr>
        <w:spacing w:before="160" w:after="6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Regeneration vs cicatrice :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REGENERATION (restitution ad integrum, sans cicatrice) = cellules labiles/STABLES capables de se diviser + TRAME CONJONCTIVE DE SOUTIEN INTACTE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lastRenderedPageBreak/>
        <w:t>Cellules PERMANENTES (neurones, myocarde, muscle strie) → cicatrisation aboutit TOUJOURS a une cicatrice (pas de regeneration)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B6DD4">
        <w:rPr>
          <w:rFonts w:ascii="JetBrains Mono" w:hAnsi="JetBrains Mono" w:cs="JetBrains Mono"/>
          <w:i/>
          <w:iCs/>
          <w:color w:val="B45309"/>
        </w:rPr>
        <w:t>FAUX : « regeneration grace a un infiltrat lymphocytaire / a l'histamine / a un granulome a corps etranger / a une necrose de coagulation »</w:t>
      </w:r>
    </w:p>
    <w:p w:rsidR="00B57AB8" w:rsidRPr="008B6DD4" w:rsidRDefault="00713025">
      <w:pPr>
        <w:spacing w:before="20" w:after="60"/>
        <w:rPr>
          <w:rFonts w:ascii="JetBrains Mono" w:hAnsi="JetBrains Mono" w:cs="JetBrains Mono"/>
        </w:rPr>
      </w:pPr>
      <w:r w:rsidRPr="008B6DD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B6DD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2017N Q46, 2019R Q44-45, 2020N Q40, 2022N Q13, 2024N Q40, 2025 Q10</w:t>
      </w:r>
    </w:p>
    <w:p w:rsidR="00B57AB8" w:rsidRPr="008B6DD4" w:rsidRDefault="00713025">
      <w:pPr>
        <w:spacing w:before="160" w:after="6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Phases &amp; anomalies :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1re phase = BOURGEON CHARNU (tissu de granulation : neovaisseaux + fibroblastes + matrice), puis maturation/remodelage (fibrose, epithelialisation, contraction)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Exces de bourgeon charnu → BOTRIOMYCOME (granulome pyogenique) — anomalie de CETTE phase ; exces de collagene au remodelage → CHELOIDE / cicatrice hypertrophique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B6DD4">
        <w:rPr>
          <w:rFonts w:ascii="JetBrains Mono" w:hAnsi="JetBrains Mono" w:cs="JetBrains Mono"/>
          <w:i/>
          <w:iCs/>
          <w:color w:val="B45309"/>
        </w:rPr>
        <w:t>FAUX : anomalie de cette phase = « cirrhose / amylose / sclerose / cheloide » (→ c'est le BOTRIOMYCOME)</w:t>
      </w:r>
    </w:p>
    <w:p w:rsidR="00B57AB8" w:rsidRPr="008B6DD4" w:rsidRDefault="00713025">
      <w:pPr>
        <w:spacing w:before="20" w:after="60"/>
        <w:rPr>
          <w:rFonts w:ascii="JetBrains Mono" w:hAnsi="JetBrains Mono" w:cs="JetBrains Mono"/>
        </w:rPr>
      </w:pPr>
      <w:r w:rsidRPr="008B6DD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B6DD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2019N Q46-47, 2022N Q11-12, 2025 Q8-9, 2026 Q46-47</w:t>
      </w:r>
    </w:p>
    <w:p w:rsidR="00B57AB8" w:rsidRPr="008B6DD4" w:rsidRDefault="00713025">
      <w:pPr>
        <w:spacing w:before="160" w:after="6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1re vs 2e intention (vignettes) :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1re intention : plaie nette, berges rapprochees, decalage minime, sans perte de substance (ex. incision chirurgicale) → cicatrice rapide/minime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2e intention : plaie profonde avec PERTE DE SUBSTANCE, souillee, berges ecartees → comblement par bourgeon charnu abondant, cicatrice large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Vignette « plaie profonde + perte de substance + souillee par la terre » → 2e intention (que le patient soit jeune sportif OU age diabetique)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B6DD4">
        <w:rPr>
          <w:rFonts w:ascii="JetBrains Mono" w:hAnsi="JetBrains Mono" w:cs="JetBrains Mono"/>
          <w:i/>
          <w:iCs/>
          <w:color w:val="B45309"/>
        </w:rPr>
        <w:t>Les facteurs orientant vers la 2e intention = caracteristiques de la PLAIE (profonde, perte de substance, souillure) ; l'age/condition physique n'orientent PAS ; un diabete mal controle + complications vasculaires AGGRAVENT (retard)</w:t>
      </w:r>
    </w:p>
    <w:p w:rsidR="00B57AB8" w:rsidRPr="008B6DD4" w:rsidRDefault="00713025">
      <w:pPr>
        <w:spacing w:before="20" w:after="60"/>
        <w:rPr>
          <w:rFonts w:ascii="JetBrains Mono" w:hAnsi="JetBrains Mono" w:cs="JetBrains Mono"/>
        </w:rPr>
      </w:pPr>
      <w:r w:rsidRPr="008B6DD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B6DD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2017N Q47, 2019N Q49-50, 2021N Q46-47, 2023N Q33-34, 2024N Q41, 2024R Q46-47, 2025 Q11, 2026 Q49-50</w:t>
      </w:r>
    </w:p>
    <w:p w:rsidR="00B57AB8" w:rsidRPr="008B6DD4" w:rsidRDefault="00713025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[RANG 10] L'INFLAMMATION SPECIFIQUE</w:t>
      </w:r>
    </w:p>
    <w:p w:rsidR="00B57AB8" w:rsidRPr="008B6DD4" w:rsidRDefault="00713025">
      <w:pPr>
        <w:spacing w:before="60" w:after="60"/>
        <w:jc w:val="center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~2.62 Q/examen — 34 Q</w:t>
      </w:r>
    </w:p>
    <w:p w:rsidR="00B57AB8" w:rsidRPr="008B6DD4" w:rsidRDefault="00713025">
      <w:pPr>
        <w:spacing w:before="160" w:after="6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Cellules pathognomoniques (QCU recurrents) :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Cellule de VIRCHOW (macrophage spumeux bourre de bacilles) → LEPRE LEPROMATEUSE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Cellule de MULLER (cellule geante a noyaux CENTRAUX) → REACTION A CORPS ETRANGER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Cellule de LANGHANS (noyaux peripheriques en fer a cheval) → tuberculose / granulome epithelio-gigantocellulaire ; cellule de TOUTON → xanthomes (lipides)</w:t>
      </w:r>
    </w:p>
    <w:p w:rsidR="00B57AB8" w:rsidRPr="008B6DD4" w:rsidRDefault="00713025">
      <w:pPr>
        <w:spacing w:before="20" w:after="60"/>
        <w:rPr>
          <w:rFonts w:ascii="JetBrains Mono" w:hAnsi="JetBrains Mono" w:cs="JetBrains Mono"/>
        </w:rPr>
      </w:pPr>
      <w:r w:rsidRPr="008B6DD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B6DD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2019N Q44, 2019R Q40, 2020N Q43, 2022N Q16, 2023N Q50, 2024N Q43, 2025 Q13, 2026 Q44 (≥7×)</w:t>
      </w:r>
    </w:p>
    <w:p w:rsidR="00B57AB8" w:rsidRPr="008B6DD4" w:rsidRDefault="00713025">
      <w:pPr>
        <w:spacing w:before="160" w:after="6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Marqueurs cytologiques par agent :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KOILOCYTES → infection a HPV (Human Papillomavirus) — pathognomonique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EOSINOPHILIE → infection PARASITAIRE (helminthes) / allergie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lastRenderedPageBreak/>
        <w:t>Hepatite B : VERRE DEPOLI (HBsAg) + NOYAU SABLEUX (HBcAg)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B6DD4">
        <w:rPr>
          <w:rFonts w:ascii="JetBrains Mono" w:hAnsi="JetBrains Mono" w:cs="JetBrains Mono"/>
          <w:i/>
          <w:iCs/>
          <w:color w:val="B45309"/>
        </w:rPr>
        <w:t>Cle officielle DISCUTABLE — 2017N Q48 : koilocytes → « Actinomycose » est FAUX → koilocytes = HPV (confirme par toutes les autres sessions)</w:t>
      </w:r>
    </w:p>
    <w:p w:rsidR="00B57AB8" w:rsidRPr="008B6DD4" w:rsidRDefault="00713025">
      <w:pPr>
        <w:spacing w:before="20" w:after="60"/>
        <w:rPr>
          <w:rFonts w:ascii="JetBrains Mono" w:hAnsi="JetBrains Mono" w:cs="JetBrains Mono"/>
        </w:rPr>
      </w:pPr>
      <w:r w:rsidRPr="008B6DD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B6DD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2017N Q48, 2019R Q39, 2020N Q42, 2022N Q15, 2023N Q49, 2024N Q42, 2025 Q12 (≥7×)</w:t>
      </w:r>
    </w:p>
    <w:p w:rsidR="00B57AB8" w:rsidRPr="008B6DD4" w:rsidRDefault="00713025">
      <w:pPr>
        <w:spacing w:before="160" w:after="6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Sarcoidose &amp; reaction a corps etranger :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SARCOIDOSE : inflammation granulomateuse SANS necrose caseeuse + inclusions cytoplasmiques (corps ASTEROIDES + corps de SCHAUMANN)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Reaction a corps etranger : induite par substance NON resorbable (materiel exogene, lipides liberes par necrose) ; cellules geantes a noyaux CENTRAUX (Muller)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Cellules epithelioides : macrophages a fonction SECRETOIRE, role d'ISOLEMENT de l'agent ; non multinucleees, peu phagocytaires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B6DD4">
        <w:rPr>
          <w:rFonts w:ascii="JetBrains Mono" w:hAnsi="JetBrains Mono" w:cs="JetBrains Mono"/>
          <w:i/>
          <w:iCs/>
          <w:color w:val="B45309"/>
        </w:rPr>
        <w:t>FAUX : « necrose caseeuse » dans la sarcoidose (= TB)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B6DD4">
        <w:rPr>
          <w:rFonts w:ascii="JetBrains Mono" w:hAnsi="JetBrains Mono" w:cs="JetBrains Mono"/>
          <w:i/>
          <w:iCs/>
          <w:color w:val="B45309"/>
        </w:rPr>
        <w:t>Cle DISCUTABLE — 2019R Q43 : « cellules de Muller communes a la sarcoidose » — les cellules de Muller = reaction a corps etranger, pas la sarcoidose</w:t>
      </w:r>
    </w:p>
    <w:p w:rsidR="00B57AB8" w:rsidRPr="008B6DD4" w:rsidRDefault="00713025">
      <w:pPr>
        <w:spacing w:before="20" w:after="60"/>
        <w:rPr>
          <w:rFonts w:ascii="JetBrains Mono" w:hAnsi="JetBrains Mono" w:cs="JetBrains Mono"/>
        </w:rPr>
      </w:pPr>
      <w:r w:rsidRPr="008B6DD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B6DD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2017N Q45/Q49-50, 2019N Q32, 2019R Q43, 2026 Q45</w:t>
      </w:r>
    </w:p>
    <w:p w:rsidR="00B57AB8" w:rsidRPr="008B6DD4" w:rsidRDefault="00713025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[RANG 11] LES AMYLOSES</w:t>
      </w:r>
    </w:p>
    <w:p w:rsidR="00B57AB8" w:rsidRPr="008B6DD4" w:rsidRDefault="00713025">
      <w:pPr>
        <w:spacing w:before="60" w:after="60"/>
        <w:jc w:val="center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~2.23 Q/examen — 29 Q</w:t>
      </w:r>
    </w:p>
    <w:p w:rsidR="00B57AB8" w:rsidRPr="008B6DD4" w:rsidRDefault="00713025">
      <w:pPr>
        <w:spacing w:before="160" w:after="6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Definition &amp; microscopie :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Depots EXTRA-cellulaires de materiel proteique AUTOLOGUE devenu INSOLUBLE, sous forme FIBRILLAIRE ; touche tous les organes (depots generalises OU localises)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Microscopie optique (HE) : substance EOSINOPHILE, AMORPHE, ANHISTE, extracellulaire ; architecture tissulaire generalement preservee ; depots sous les membranes basales epitheliales/endotheliales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B6DD4">
        <w:rPr>
          <w:rFonts w:ascii="JetBrains Mono" w:hAnsi="JetBrains Mono" w:cs="JetBrains Mono"/>
          <w:i/>
          <w:iCs/>
          <w:color w:val="B45309"/>
        </w:rPr>
        <w:t>FAUX : « surcharge lipidique » ; « depots glucidiques intra-hepatiques » ; depots INTRA-cellulaires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B6DD4">
        <w:rPr>
          <w:rFonts w:ascii="JetBrains Mono" w:hAnsi="JetBrains Mono" w:cs="JetBrains Mono"/>
          <w:i/>
          <w:iCs/>
          <w:color w:val="B45309"/>
        </w:rPr>
        <w:t>Cle DISCUTABLE — 2020N Q17 decrit l'amylose comme « BASOPHILE » → a l'HE l'amyloide est EOSINOPHILE</w:t>
      </w:r>
    </w:p>
    <w:p w:rsidR="00B57AB8" w:rsidRPr="008B6DD4" w:rsidRDefault="00713025">
      <w:pPr>
        <w:spacing w:before="20" w:after="60"/>
        <w:rPr>
          <w:rFonts w:ascii="JetBrains Mono" w:hAnsi="JetBrains Mono" w:cs="JetBrains Mono"/>
        </w:rPr>
      </w:pPr>
      <w:r w:rsidRPr="008B6DD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B6DD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2018N Q19, 2021N Q9, 2023N Q14-15, 2024N, 2024R Q6, 2026 Q7</w:t>
      </w:r>
    </w:p>
    <w:p w:rsidR="00B57AB8" w:rsidRPr="008B6DD4" w:rsidRDefault="00713025">
      <w:pPr>
        <w:spacing w:before="160" w:after="6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Structure &amp; composant P :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Configuration BETA-PLISSEE ANTIPARALLELE (≠ alpha) ; fibrillaire en microscopie electronique ; proprietes tinctoriales caracteristiques ; non soluble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Composant P (SAP) : glycoproteine, COMMUN a toutes les amyloses (non specifique), participe a la STABILITE des depots, responsable de l'affinite pour l'iode et le PAS (n'est PAS le composant fibrillaire)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B6DD4">
        <w:rPr>
          <w:rFonts w:ascii="JetBrains Mono" w:hAnsi="JetBrains Mono" w:cs="JetBrains Mono"/>
          <w:i/>
          <w:iCs/>
          <w:color w:val="B45309"/>
        </w:rPr>
        <w:t>FAUX : composant P « lipoproteine » / « fibrillaire » / « specifique de l'amylose cerebrale »</w:t>
      </w:r>
    </w:p>
    <w:p w:rsidR="00B57AB8" w:rsidRPr="008B6DD4" w:rsidRDefault="00713025">
      <w:pPr>
        <w:spacing w:before="20" w:after="60"/>
        <w:rPr>
          <w:rFonts w:ascii="JetBrains Mono" w:hAnsi="JetBrains Mono" w:cs="JetBrains Mono"/>
        </w:rPr>
      </w:pPr>
      <w:r w:rsidRPr="008B6DD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B6DD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2018N Q20-21, 2019N Q21/Q23, 2023N Q16, 2024N Q22</w:t>
      </w:r>
    </w:p>
    <w:p w:rsidR="00B57AB8" w:rsidRPr="008B6DD4" w:rsidRDefault="00713025">
      <w:pPr>
        <w:spacing w:before="160" w:after="6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Coloration, diagnostic &amp; biopsie :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Coloration de reference = ROUGE CONGO → birefringence/dichroisme VERT-POMME en lumiere POLARISEE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lastRenderedPageBreak/>
        <w:t>Diagnostic HISTOLOGIQUE ; typage de la proteine : IHC + spectrometrie de masse + test genetique + correlation clinique (le Rouge Congo ne TYPE pas)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Amylose systemique : biopsie de 1re intention = GLANDES SALIVAIRES ACCESSOIRES (BGSA) ; alternatives : graisse sous-cutanee, rectale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B6DD4">
        <w:rPr>
          <w:rFonts w:ascii="JetBrains Mono" w:hAnsi="JetBrains Mono" w:cs="JetBrains Mono"/>
          <w:i/>
          <w:iCs/>
          <w:color w:val="B45309"/>
        </w:rPr>
        <w:t>FAUX comme coloration de l'amyloide : PAS, Bleu Alcian, Bleu de Toluidine, Mucicarmin, Fontana, Orceine, Trichrome de Masson, Picrosirius</w:t>
      </w:r>
    </w:p>
    <w:p w:rsidR="00B57AB8" w:rsidRPr="008B6DD4" w:rsidRDefault="00713025">
      <w:pPr>
        <w:spacing w:before="20" w:after="60"/>
        <w:rPr>
          <w:rFonts w:ascii="JetBrains Mono" w:hAnsi="JetBrains Mono" w:cs="JetBrains Mono"/>
        </w:rPr>
      </w:pPr>
      <w:r w:rsidRPr="008B6DD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B6DD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2018N, 2019N Q22, 2019R Q16, 2020N Q16, 2021N Q10, 2023N, 2024N Q23, 2024R Q7/Q25, 2025 Q48-50, 2026 Q8 (≥10×)</w:t>
      </w:r>
    </w:p>
    <w:p w:rsidR="00B57AB8" w:rsidRPr="008B6DD4" w:rsidRDefault="00713025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[RANG 12] LA CELLULE CANCEREUSE</w:t>
      </w:r>
    </w:p>
    <w:p w:rsidR="00B57AB8" w:rsidRPr="008B6DD4" w:rsidRDefault="00713025">
      <w:pPr>
        <w:spacing w:before="60" w:after="60"/>
        <w:jc w:val="center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~1.85 Q/examen — 24 Q</w:t>
      </w:r>
    </w:p>
    <w:p w:rsidR="00B57AB8" w:rsidRPr="008B6DD4" w:rsidRDefault="00713025">
      <w:pPr>
        <w:spacing w:before="160" w:after="6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Morphologie &amp; proprietes biologiques :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Morphologie : mitoses anormales/atypiques, anisocaryose, ↑ rapport nucleo-cytoplasmique, contours nucleaires irreguliers, hyperchromasie, nucleoles proeminents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Hallmarks : divisions desordonnees/autonomie, perte de l'inhibition de contact, perte de sensibilite aux signaux, IMMORTALITE (telomerase), echappement immunitaire, invasion + metastases ; une cellule cancereuse DIFFERENCIEE peut conserver des fonctions normales (les criteres de malignite sont rarement tous reunis)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B6DD4">
        <w:rPr>
          <w:rFonts w:ascii="JetBrains Mono" w:hAnsi="JetBrains Mono" w:cs="JetBrains Mono"/>
          <w:i/>
          <w:iCs/>
          <w:color w:val="B45309"/>
        </w:rPr>
        <w:t>FAUX : « fibrose » ou « amylose » comme caracteristiques MORPHOLOGIQUES de la cellule cancereuse (= stroma/extracellulaire)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B6DD4">
        <w:rPr>
          <w:rFonts w:ascii="JetBrains Mono" w:hAnsi="JetBrains Mono" w:cs="JetBrains Mono"/>
          <w:i/>
          <w:iCs/>
          <w:color w:val="B45309"/>
        </w:rPr>
        <w:t>Cle DISCUTABLE — 2019R Q11 marque « fibrose » VRAI et « anisocaryose » FAUX : inverse (l'anisocaryose EST un critere cellulaire, la fibrose est stromale)</w:t>
      </w:r>
    </w:p>
    <w:p w:rsidR="00B57AB8" w:rsidRPr="008B6DD4" w:rsidRDefault="00713025">
      <w:pPr>
        <w:spacing w:before="20" w:after="60"/>
        <w:rPr>
          <w:rFonts w:ascii="JetBrains Mono" w:hAnsi="JetBrains Mono" w:cs="JetBrains Mono"/>
        </w:rPr>
      </w:pPr>
      <w:r w:rsidRPr="008B6DD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B6DD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2017N Q13, 2018N Q13, 2020N Q12, 2021N Q15/Q25, 2023N Q6, 2024N Q15, 2024R Q20, 2025 Q42, 2026 Q17</w:t>
      </w:r>
    </w:p>
    <w:p w:rsidR="00B57AB8" w:rsidRPr="008B6DD4" w:rsidRDefault="00713025">
      <w:pPr>
        <w:spacing w:before="160" w:after="6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Grade vs stade &amp; carcinome in situ :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GRADE (de malignite) = differenciation + intensite des atypies nucleaires ; bas/haut grade ; HAUT grade = MAUVAIS pronostic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STADE = extension (TNM) : T = taille, N = ganglions, M = metastases ; la lettre N = atteinte ganglionnaire ; index mitotique + atypies ≠ TNM (= grade)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CARCINOME IN SITU : atteinte du revetement epithelial EXCLUSIVEMENT, CONSERVATION de la membrane basale (pas d'infiltration du chorion/musculaire/nerfs)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B6DD4">
        <w:rPr>
          <w:rFonts w:ascii="JetBrains Mono" w:hAnsi="JetBrains Mono" w:cs="JetBrains Mono"/>
          <w:i/>
          <w:iCs/>
          <w:color w:val="B45309"/>
        </w:rPr>
        <w:t>FAUX : « grade = synonyme de stade » ; « haut grade = bon pronostic » ; anaplasie dans les carcinomes BIEN differencies (= peu/indifferencies)</w:t>
      </w:r>
    </w:p>
    <w:p w:rsidR="00B57AB8" w:rsidRPr="008B6DD4" w:rsidRDefault="00713025">
      <w:pPr>
        <w:spacing w:before="20" w:after="60"/>
        <w:rPr>
          <w:rFonts w:ascii="JetBrains Mono" w:hAnsi="JetBrains Mono" w:cs="JetBrains Mono"/>
        </w:rPr>
      </w:pPr>
      <w:r w:rsidRPr="008B6DD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B6DD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2018N Q15, 2022N Q36, 2026 Q24-25</w:t>
      </w:r>
    </w:p>
    <w:p w:rsidR="00B57AB8" w:rsidRPr="008B6DD4" w:rsidRDefault="00713025">
      <w:pPr>
        <w:spacing w:before="160" w:after="6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IHC d'orientation &amp; carcinomes infiltrants :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Keratine → carcinome (epithelial) ; TTF1 + Thyroglobuline → thyroide ; TTF1 → poumon ; HMB45/Melan-A → melanome ; CD45 → lymphome ; Vimentine → mesenchymateux ; Synaptophysine → neuroendocrine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Carcinomes infiltrants : majorite SPORADIQUES, hereditaires chez le jeune, accompagnes d'une STROMA-REACTION, diagnosticables avec une metastase synchrone (diagnostic non porte par cytologie seule)</w:t>
      </w:r>
    </w:p>
    <w:p w:rsidR="00B57AB8" w:rsidRPr="008B6DD4" w:rsidRDefault="00713025">
      <w:pPr>
        <w:spacing w:before="20" w:after="60"/>
        <w:rPr>
          <w:rFonts w:ascii="JetBrains Mono" w:hAnsi="JetBrains Mono" w:cs="JetBrains Mono"/>
        </w:rPr>
      </w:pPr>
      <w:r w:rsidRPr="008B6DD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B6DD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2020N Q18, 2022N Q42/Q50, 2023N Q22</w:t>
      </w:r>
    </w:p>
    <w:p w:rsidR="00B57AB8" w:rsidRPr="008B6DD4" w:rsidRDefault="00713025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lastRenderedPageBreak/>
        <w:t>[RANG 13] LE STROMA TUMORAL</w:t>
      </w:r>
    </w:p>
    <w:p w:rsidR="00B57AB8" w:rsidRPr="008B6DD4" w:rsidRDefault="00713025">
      <w:pPr>
        <w:spacing w:before="60" w:after="60"/>
        <w:jc w:val="center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~1.69 Q/examen — 22 Q</w:t>
      </w:r>
    </w:p>
    <w:p w:rsidR="00B57AB8" w:rsidRPr="008B6DD4" w:rsidRDefault="00713025">
      <w:pPr>
        <w:spacing w:before="160" w:after="6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Definition &amp; nature :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Tissu CONJONCTIF NON-TUMORAL provenant de l'HOTE ; charpente nourriciere et de soutien ; INDISPENSABLE a la croissance d'un carcinome infiltrant ; sous la dependance des cellules tumorales (induit par la tumeur)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Nuance genetique : le stroma ne porte PAS les mutations SOMATIQUES du clone tumoral ; en cancer HEREDITAIRE, il porte la mutation CONSTITUTIONNELLE (germinale, presente dans toutes les cellules)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B6DD4">
        <w:rPr>
          <w:rFonts w:ascii="JetBrains Mono" w:hAnsi="JetBrains Mono" w:cs="JetBrains Mono"/>
          <w:i/>
          <w:iCs/>
          <w:color w:val="B45309"/>
        </w:rPr>
        <w:t>Cle officielle DISCUTABLE — 2017N Q19 marque « le stroma presente les anomalies genetiques des cellules tumorales » et « est un tissu tumoral » VRAI : FAUX, le stroma est NON-tumoral, de l'hote, genetiquement normal vis-a-vis des mutations somatiques (confirme par 2022N Q43, 2024N Q9)</w:t>
      </w:r>
    </w:p>
    <w:p w:rsidR="00B57AB8" w:rsidRPr="008B6DD4" w:rsidRDefault="00713025">
      <w:pPr>
        <w:spacing w:before="20" w:after="60"/>
        <w:rPr>
          <w:rFonts w:ascii="JetBrains Mono" w:hAnsi="JetBrains Mono" w:cs="JetBrains Mono"/>
        </w:rPr>
      </w:pPr>
      <w:r w:rsidRPr="008B6DD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B6DD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2017N Q19, 2018N Q12, 2020N Q1, 2022N Q43, 2023N Q23, 2024N Q9, 2024R Q15, 2026 Q19</w:t>
      </w:r>
    </w:p>
    <w:p w:rsidR="00B57AB8" w:rsidRPr="008B6DD4" w:rsidRDefault="00713025">
      <w:pPr>
        <w:spacing w:before="160" w:after="6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Composition (4 elements) :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Cellules conjonctives (fibroblastes/myofibroblastes) • matrice extracellulaire (glycoproteines, collagene, fibres elastiques) • vaisseaux (sanguins + lymphatiques) et nerfs • cellules de la reponse immunitaire/inflammatoire de l'hote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B6DD4">
        <w:rPr>
          <w:rFonts w:ascii="JetBrains Mono" w:hAnsi="JetBrains Mono" w:cs="JetBrains Mono"/>
          <w:i/>
          <w:iCs/>
          <w:color w:val="B45309"/>
        </w:rPr>
        <w:t>Conceptuellement le stroma ≠ contingent tumoral (les cellules cancereuses siegent dans le stroma sans en faire partie) ; cles inter-sessions variables sur ce point</w:t>
      </w:r>
    </w:p>
    <w:p w:rsidR="00B57AB8" w:rsidRPr="008B6DD4" w:rsidRDefault="00713025">
      <w:pPr>
        <w:spacing w:before="20" w:after="60"/>
        <w:rPr>
          <w:rFonts w:ascii="JetBrains Mono" w:hAnsi="JetBrains Mono" w:cs="JetBrains Mono"/>
        </w:rPr>
      </w:pPr>
      <w:r w:rsidRPr="008B6DD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B6DD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2017N Q20, 2019N Q12, 2024N Q11, 2024R Q16, 2025 Q38</w:t>
      </w:r>
    </w:p>
    <w:p w:rsidR="00B57AB8" w:rsidRPr="008B6DD4" w:rsidRDefault="00713025">
      <w:pPr>
        <w:spacing w:before="160" w:after="6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Angiogenese &amp; roles cliniques :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Neovascularisation simultanee de la tumeur ; vaisseaux EXCLUSIVEMENT capillaires, parois dilatees/fragiles/anarchiques → hemorragies intratumorales ; effet SHUNT → inefficacite de la chimiotherapie ; cellules eloignees des neovaisseaux → necrobiose aseptique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Roles : consistance dure si composante fibreuse majoritaire (squirrhe) ; richesse en lymphocytes (TILs) → immunotherapie ; depots amyloides du stroma → carcinome MEDULLAIRE de la THYROIDE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B6DD4">
        <w:rPr>
          <w:rFonts w:ascii="JetBrains Mono" w:hAnsi="JetBrains Mono" w:cs="JetBrains Mono"/>
          <w:i/>
          <w:iCs/>
          <w:color w:val="B45309"/>
        </w:rPr>
        <w:t>Cle DISCUTABLE — 2019R Q10 marque « VEGF = facteur antiangiogenique » VRAI : FAUX, le VEGF est PRO-angiogenique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B6DD4">
        <w:rPr>
          <w:rFonts w:ascii="JetBrains Mono" w:hAnsi="JetBrains Mono" w:cs="JetBrains Mono"/>
          <w:i/>
          <w:iCs/>
          <w:color w:val="B45309"/>
        </w:rPr>
        <w:t>Piege : « stroma-reaction presente dans le carcinome IN SITU » = FAUX (elle n'apparait qu'avec l'infiltration)</w:t>
      </w:r>
    </w:p>
    <w:p w:rsidR="00B57AB8" w:rsidRPr="008B6DD4" w:rsidRDefault="00713025">
      <w:pPr>
        <w:spacing w:before="20" w:after="60"/>
        <w:rPr>
          <w:rFonts w:ascii="JetBrains Mono" w:hAnsi="JetBrains Mono" w:cs="JetBrains Mono"/>
        </w:rPr>
      </w:pPr>
      <w:r w:rsidRPr="008B6DD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B6DD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2017N Q19-20, 2019R Q10, 2020N Q1/Q10, 2024N Q10, 2026 Q18</w:t>
      </w:r>
    </w:p>
    <w:p w:rsidR="00B57AB8" w:rsidRPr="008B6DD4" w:rsidRDefault="00713025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[RANG 14] GENERALITES SUR LES TUMEURS BENIGNES</w:t>
      </w:r>
    </w:p>
    <w:p w:rsidR="00B57AB8" w:rsidRPr="008B6DD4" w:rsidRDefault="00713025">
      <w:pPr>
        <w:spacing w:before="60" w:after="60"/>
        <w:jc w:val="center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~1.15 Q/examen — 15 Q</w:t>
      </w:r>
    </w:p>
    <w:p w:rsidR="00B57AB8" w:rsidRPr="008B6DD4" w:rsidRDefault="00713025">
      <w:pPr>
        <w:spacing w:before="160" w:after="6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Caracteres :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Bien limitee (limitation peripherique nette/macroscopique), souvent encapsulee, plan de clivage, croissance lente, refoulement/compression sans infiltration ni destruction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lastRenderedPageBreak/>
        <w:t>Histologiquement differenciee (semblable au tissu d'origine), rares mitoses normales, pas d'atypie, pas d'embole ; ne metastase JAMAIS ; pas de recidive apres exerese complete ; pronostic favorable, evolution locale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B6DD4">
        <w:rPr>
          <w:rFonts w:ascii="JetBrains Mono" w:hAnsi="JetBrains Mono" w:cs="JetBrains Mono"/>
          <w:i/>
          <w:iCs/>
          <w:color w:val="B45309"/>
        </w:rPr>
        <w:t>FAUX : « destruction des tissus voisins », « emboles vasculaires », « metastases »</w:t>
      </w:r>
    </w:p>
    <w:p w:rsidR="00B57AB8" w:rsidRPr="008B6DD4" w:rsidRDefault="00713025">
      <w:pPr>
        <w:spacing w:before="20" w:after="60"/>
        <w:rPr>
          <w:rFonts w:ascii="JetBrains Mono" w:hAnsi="JetBrains Mono" w:cs="JetBrains Mono"/>
        </w:rPr>
      </w:pPr>
      <w:r w:rsidRPr="008B6DD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B6DD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2018N Q7, 2019R Q24, 2021N Q11, 2024N Q6, 2024R Q13, 2025 Q35, 2026 Q13</w:t>
      </w:r>
    </w:p>
    <w:p w:rsidR="00B57AB8" w:rsidRPr="008B6DD4" w:rsidRDefault="00713025">
      <w:pPr>
        <w:spacing w:before="160" w:after="6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Complications &amp; nomenclature :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Complications : COMPRESSION des structures de voisinage, calcifications, kystisation, saignement occulte/hemorragie, torsion, infection, parfois transformation maligne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Nomenclature benigne (QCU) : adipeux = lipome, musculaire lisse = leiomyome, musculaire strie = rhabdomyome, epithelial glandulaire = adenome, malpighien/papillaire = papillome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B6DD4">
        <w:rPr>
          <w:rFonts w:ascii="JetBrains Mono" w:hAnsi="JetBrains Mono" w:cs="JetBrains Mono"/>
          <w:i/>
          <w:iCs/>
          <w:color w:val="B45309"/>
        </w:rPr>
        <w:t>FAUX : « infiltration des tissus de voisinage » comme complication (= maligne)</w:t>
      </w:r>
    </w:p>
    <w:p w:rsidR="00B57AB8" w:rsidRPr="008B6DD4" w:rsidRDefault="00713025">
      <w:pPr>
        <w:spacing w:before="20" w:after="60"/>
        <w:rPr>
          <w:rFonts w:ascii="JetBrains Mono" w:hAnsi="JetBrains Mono" w:cs="JetBrains Mono"/>
        </w:rPr>
      </w:pPr>
      <w:r w:rsidRPr="008B6DD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B6DD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2023N Q19, 2025 Q46-47, 2026 Q14</w:t>
      </w:r>
    </w:p>
    <w:p w:rsidR="00B57AB8" w:rsidRPr="008B6DD4" w:rsidRDefault="00713025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[RANG 15] BASES FONDAMENTALES DE L'ONCOGENESE</w:t>
      </w:r>
    </w:p>
    <w:p w:rsidR="00B57AB8" w:rsidRPr="008B6DD4" w:rsidRDefault="00713025">
      <w:pPr>
        <w:spacing w:before="60" w:after="60"/>
        <w:jc w:val="center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~0.54 Q/examen — 7 Q</w:t>
      </w:r>
    </w:p>
    <w:p w:rsidR="00B57AB8" w:rsidRPr="008B6DD4" w:rsidRDefault="00713025">
      <w:pPr>
        <w:spacing w:before="160" w:after="6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Agents carcinogenes :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ENDOGENES : activation des proto-oncogenes, inactivation des anti-oncogenes, mutation germinale constitutionnelle (RB1), erreurs de replication/defauts de reparation de l'ADN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EXOGENES — physiques : radiations ionisantes/UV → carcinomes cutanes ; chimiques : hydrocarbures polycycliques, amines aromatiques (vessie), aflatoxine → CHC, tabac → cancers bronchiques ; biologiques : EBV → Burkitt, HPV haut risque → carcinome du col, VHB/VHC → CHC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B6DD4">
        <w:rPr>
          <w:rFonts w:ascii="JetBrains Mono" w:hAnsi="JetBrains Mono" w:cs="JetBrains Mono"/>
          <w:i/>
          <w:iCs/>
          <w:color w:val="B45309"/>
        </w:rPr>
        <w:t>FAUX : « erreurs de replication de l'ADN » classees comme EXOgenes ; « consommation de graisses alimentaires » comme agent direct</w:t>
      </w:r>
    </w:p>
    <w:p w:rsidR="00B57AB8" w:rsidRPr="008B6DD4" w:rsidRDefault="00713025">
      <w:pPr>
        <w:spacing w:before="20" w:after="60"/>
        <w:rPr>
          <w:rFonts w:ascii="JetBrains Mono" w:hAnsi="JetBrains Mono" w:cs="JetBrains Mono"/>
        </w:rPr>
      </w:pPr>
      <w:r w:rsidRPr="008B6DD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B6DD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2018N Q10-11, 2019N Q11, 2022N Q33, 2024N Q8</w:t>
      </w:r>
    </w:p>
    <w:p w:rsidR="00B57AB8" w:rsidRPr="008B6DD4" w:rsidRDefault="00713025">
      <w:pPr>
        <w:spacing w:before="160" w:after="6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Proto-oncogenes vs anti-oncogenes &amp; hallmarks :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PROTO-ONCOGENES : regulateurs POSITIFS ; activation DOMINANTE (gain de fonction → oncogene) ; mecanismes : mutation ponctuelle, amplification, translocation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ANTI-ONCOGENES (suppresseurs) : regulateurs NEGATIFS ; inactivation RECESSIVE (« two-hit » de Knudson) ; ex. RB1, TP53, APC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Hallmarks de l'oncogenese : autonomie de croissance, insensibilite aux signaux anti-proliferatifs, ECHAPPEMENT a l'apoptose, immortalisation (telomerase), angiogenese, invasion/metastases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B6DD4">
        <w:rPr>
          <w:rFonts w:ascii="JetBrains Mono" w:hAnsi="JetBrains Mono" w:cs="JetBrains Mono"/>
          <w:i/>
          <w:iCs/>
          <w:color w:val="B45309"/>
        </w:rPr>
        <w:t>FAUX : proto-oncogenes « regulateurs negatifs » ou « reparant l'ADN » ; « activation des mecanismes de l'apoptose » comme hallmark (→ c'est l'ECHAPPEMENT a l'apoptose)</w:t>
      </w:r>
    </w:p>
    <w:p w:rsidR="00B57AB8" w:rsidRPr="008B6DD4" w:rsidRDefault="00713025">
      <w:pPr>
        <w:spacing w:before="20" w:after="60"/>
        <w:rPr>
          <w:rFonts w:ascii="JetBrains Mono" w:hAnsi="JetBrains Mono" w:cs="JetBrains Mono"/>
        </w:rPr>
      </w:pPr>
      <w:r w:rsidRPr="008B6DD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B6DD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2018N Q10, 2019R Q9, 2020N Q10</w:t>
      </w:r>
    </w:p>
    <w:p w:rsidR="00B57AB8" w:rsidRPr="008B6DD4" w:rsidRDefault="00713025">
      <w:pPr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br w:type="page"/>
      </w:r>
    </w:p>
    <w:p w:rsidR="00B57AB8" w:rsidRPr="008B6DD4" w:rsidRDefault="00713025">
      <w:pPr>
        <w:pBdr>
          <w:top w:val="single" w:sz="8" w:space="0" w:color="991B1B"/>
          <w:bottom w:val="single" w:sz="8" w:space="0" w:color="991B1B"/>
        </w:pBdr>
        <w:shd w:val="clear" w:color="auto" w:fill="991B1B"/>
        <w:spacing w:before="240" w:after="120"/>
        <w:jc w:val="center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color w:val="FFFFFF"/>
          <w:sz w:val="24"/>
          <w:szCs w:val="24"/>
        </w:rPr>
        <w:lastRenderedPageBreak/>
        <w:t>PARTIE 4 — TOPICS HORS LEÇONS OFFICIELLES 2026 (COURS ANNULÉ)</w:t>
      </w:r>
    </w:p>
    <w:p w:rsidR="00B57AB8" w:rsidRPr="008B6DD4" w:rsidRDefault="00713025">
      <w:pPr>
        <w:pBdr>
          <w:top w:val="single" w:sz="16" w:space="0" w:color="991B1B"/>
          <w:left w:val="single" w:sz="16" w:space="0" w:color="991B1B"/>
          <w:bottom w:val="single" w:sz="16" w:space="0" w:color="991B1B"/>
          <w:right w:val="single" w:sz="16" w:space="0" w:color="991B1B"/>
        </w:pBdr>
        <w:shd w:val="clear" w:color="auto" w:fill="FEF2F2"/>
        <w:spacing w:before="200" w:after="80"/>
        <w:jc w:val="center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color w:val="991B1B"/>
          <w:sz w:val="26"/>
          <w:szCs w:val="26"/>
        </w:rPr>
        <w:t>⚠ DISCLAIMER — À LIRE AVANT D'UTILISER CETTE SECTION ⚠</w:t>
      </w:r>
    </w:p>
    <w:p w:rsidR="00B57AB8" w:rsidRPr="008B6DD4" w:rsidRDefault="00713025">
      <w:pPr>
        <w:spacing w:before="60" w:after="60"/>
        <w:jc w:val="center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color w:val="991B1B"/>
          <w:sz w:val="22"/>
          <w:szCs w:val="22"/>
        </w:rPr>
        <w:t>These lessons are NOT in the 2026 exam program.</w:t>
      </w:r>
    </w:p>
    <w:p w:rsidR="00B57AB8" w:rsidRPr="008B6DD4" w:rsidRDefault="00713025">
      <w:pPr>
        <w:spacing w:before="60" w:after="60"/>
        <w:jc w:val="center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color w:val="991B1B"/>
          <w:sz w:val="22"/>
          <w:szCs w:val="22"/>
        </w:rPr>
        <w:t>Cours annulé — NOT officially scheduled.</w:t>
      </w:r>
    </w:p>
    <w:p w:rsidR="00B57AB8" w:rsidRPr="008B6DD4" w:rsidRDefault="00713025">
      <w:pPr>
        <w:spacing w:before="80" w:after="120"/>
        <w:jc w:val="center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color w:val="991B1B"/>
          <w:sz w:val="24"/>
          <w:szCs w:val="24"/>
        </w:rPr>
        <w:t>USE AT YOUR OWN RISK — BUT GOOD TO KNOW.</w:t>
      </w:r>
    </w:p>
    <w:p w:rsidR="00B57AB8" w:rsidRPr="008B6DD4" w:rsidRDefault="00713025">
      <w:pPr>
        <w:spacing w:before="120" w:after="6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i/>
          <w:iCs/>
          <w:color w:val="000000"/>
        </w:rPr>
        <w:t>Ces topics représentaient historiquement ~0% des questions des examens passés. S'ils ne sont PAS au programme cette année, ils peuvent malgré tout :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Apparaître en question résiduelle ou rattrapage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Être recyclés à la dernière minute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Servir de "culture générale" médicale</w:t>
      </w:r>
    </w:p>
    <w:p w:rsidR="00B57AB8" w:rsidRPr="008B6DD4" w:rsidRDefault="00713025">
      <w:pPr>
        <w:spacing w:before="200" w:after="60"/>
        <w:jc w:val="center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i/>
          <w:iCs/>
          <w:color w:val="404040"/>
        </w:rPr>
        <w:t>(Aucun topic hors programme — tous les topics correspondent aux leçons officielles cette année.)</w:t>
      </w:r>
    </w:p>
    <w:p w:rsidR="00B57AB8" w:rsidRPr="008B6DD4" w:rsidRDefault="00713025">
      <w:pPr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br w:type="page"/>
      </w:r>
    </w:p>
    <w:p w:rsidR="00B57AB8" w:rsidRPr="008B6DD4" w:rsidRDefault="00713025">
      <w:pPr>
        <w:pBdr>
          <w:top w:val="single" w:sz="8" w:space="0" w:color="1F3A5F"/>
          <w:bottom w:val="single" w:sz="8" w:space="0" w:color="1F3A5F"/>
        </w:pBdr>
        <w:shd w:val="clear" w:color="auto" w:fill="1F3A5F"/>
        <w:spacing w:before="240" w:after="120"/>
        <w:jc w:val="center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color w:val="FFFFFF"/>
          <w:sz w:val="24"/>
          <w:szCs w:val="24"/>
        </w:rPr>
        <w:lastRenderedPageBreak/>
        <w:t>AIDE-MÉMOIRE FINAL — HIGH-YIELD CONCOURS ANATOMIE PATHOLOGIQUE (S5 — GENERALE &amp; PATHOLOGIE GENERALE)</w:t>
      </w:r>
    </w:p>
    <w:p w:rsidR="00B57AB8" w:rsidRPr="008B6DD4" w:rsidRDefault="00713025">
      <w:pPr>
        <w:pStyle w:val="Heading2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** COLORATIONS SPECIALES — CODE A RETENIR **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57AB8" w:rsidRPr="008B6DD4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Amylose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Rouge Congo (birefringence vert-pomme en lumiere polarisee)</w:t>
            </w:r>
          </w:p>
        </w:tc>
      </w:tr>
      <w:tr w:rsidR="00B57AB8" w:rsidRPr="008B6DD4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Fer / hemosiderine (hemochromatose)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Perls (bleu de Prusse)</w:t>
            </w:r>
          </w:p>
        </w:tc>
      </w:tr>
      <w:tr w:rsidR="00B57AB8" w:rsidRPr="008B6DD4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Cuivre (maladie de Wilson)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Rhodanine (+ orceine)</w:t>
            </w:r>
          </w:p>
        </w:tc>
      </w:tr>
      <w:tr w:rsidR="00B57AB8" w:rsidRPr="008B6DD4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Lipides / triglycerides (steatose)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Rouge Huile (Oil Red O) / Noir Soudan — sur CONGELE</w:t>
            </w:r>
          </w:p>
        </w:tc>
      </w:tr>
      <w:tr w:rsidR="00B57AB8" w:rsidRPr="008B6DD4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Bilirubine (cholestase)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Bile visible a l'HE standard (vert)</w:t>
            </w:r>
          </w:p>
        </w:tc>
      </w:tr>
      <w:tr w:rsidR="00B57AB8" w:rsidRPr="008B6DD4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Calcium / calcifications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Von Kossa</w:t>
            </w:r>
          </w:p>
        </w:tc>
      </w:tr>
      <w:tr w:rsidR="00B57AB8" w:rsidRPr="008B6DD4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Mucus / mucines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Bleu Alcian / Mucicarmin</w:t>
            </w:r>
          </w:p>
        </w:tc>
      </w:tr>
      <w:tr w:rsidR="00B57AB8" w:rsidRPr="008B6DD4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Glycogene &amp; champignons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PAS (acide periodique de Schiff)</w:t>
            </w:r>
          </w:p>
        </w:tc>
      </w:tr>
    </w:tbl>
    <w:p w:rsidR="00B57AB8" w:rsidRPr="008B6DD4" w:rsidRDefault="00713025">
      <w:pPr>
        <w:pStyle w:val="Heading2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** CELLULES &amp; MARQUEURS PATHOGNOMONIQUES **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B57AB8" w:rsidRPr="008B6DD4">
        <w:trPr>
          <w:tblHeader/>
        </w:trPr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Marqueur / Critère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Indication</w:t>
            </w:r>
          </w:p>
        </w:tc>
      </w:tr>
      <w:tr w:rsidR="00B57AB8" w:rsidRPr="008B6DD4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Cellule de Virchow (macrophage spumeux)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Lepre lepromateuse</w:t>
            </w:r>
          </w:p>
        </w:tc>
      </w:tr>
      <w:tr w:rsidR="00B57AB8" w:rsidRPr="008B6DD4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Cellule de Langhans (noyaux peripheriques)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Tuberculose / granulome</w:t>
            </w:r>
          </w:p>
        </w:tc>
      </w:tr>
      <w:tr w:rsidR="00B57AB8" w:rsidRPr="008B6DD4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Cellule de Muller (noyaux centraux)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Reaction a corps etranger</w:t>
            </w:r>
          </w:p>
        </w:tc>
      </w:tr>
      <w:tr w:rsidR="00B57AB8" w:rsidRPr="008B6DD4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Cellule de Touton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Xanthomes (surcharge lipidique)</w:t>
            </w:r>
          </w:p>
        </w:tc>
      </w:tr>
      <w:tr w:rsidR="00B57AB8" w:rsidRPr="008B6DD4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Koilocytes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HPV (Human Papillomavirus)</w:t>
            </w:r>
          </w:p>
        </w:tc>
      </w:tr>
      <w:tr w:rsidR="00B57AB8" w:rsidRPr="008B6DD4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Verre depoli + noyau sableux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Hepatite virale B (HBsAg / HBcAg)</w:t>
            </w:r>
          </w:p>
        </w:tc>
      </w:tr>
      <w:tr w:rsidR="00B57AB8" w:rsidRPr="008B6DD4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Corps asteroides + corps de Schaumann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Sarcoidose (granulome SANS caseum)</w:t>
            </w:r>
          </w:p>
        </w:tc>
      </w:tr>
      <w:tr w:rsidR="00B57AB8" w:rsidRPr="008B6DD4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Necrose caseeuse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Tuberculose</w:t>
            </w:r>
          </w:p>
        </w:tc>
      </w:tr>
      <w:tr w:rsidR="00B57AB8" w:rsidRPr="008B6DD4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Keratine (IHC)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Carcinome (origine epitheliale)</w:t>
            </w:r>
          </w:p>
        </w:tc>
      </w:tr>
      <w:tr w:rsidR="00B57AB8" w:rsidRPr="008B6DD4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TTF1 / Thyroglobuline (IHC)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Poumon / Thyroide</w:t>
            </w:r>
          </w:p>
        </w:tc>
      </w:tr>
      <w:tr w:rsidR="00B57AB8" w:rsidRPr="008B6DD4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CD45 (IHC)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AB8" w:rsidRPr="008B6DD4" w:rsidRDefault="00713025">
            <w:pPr>
              <w:rPr>
                <w:rFonts w:ascii="JetBrains Mono" w:hAnsi="JetBrains Mono" w:cs="JetBrains Mono"/>
              </w:rPr>
            </w:pPr>
            <w:r w:rsidRPr="008B6DD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Lymphome ; HMB45/Melan-A → melanome ; Vimentine → mesenchymateux</w:t>
            </w:r>
          </w:p>
        </w:tc>
      </w:tr>
    </w:tbl>
    <w:p w:rsidR="00B57AB8" w:rsidRPr="008B6DD4" w:rsidRDefault="00713025">
      <w:pPr>
        <w:pStyle w:val="Heading2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** PIEGES CLASSIQUES + CLES OFFICIELLES DISCUTABLES (a connaitre tels quels) **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B6DD4">
        <w:rPr>
          <w:rFonts w:ascii="JetBrains Mono" w:hAnsi="JetBrains Mono" w:cs="JetBrains Mono"/>
          <w:i/>
          <w:iCs/>
          <w:color w:val="B45309"/>
        </w:rPr>
        <w:t>Diapedese = POLYNUCLEAIRES ; phagocytose = MACROPHAGES (ne pas inverser)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B6DD4">
        <w:rPr>
          <w:rFonts w:ascii="JetBrains Mono" w:hAnsi="JetBrains Mono" w:cs="JetBrains Mono"/>
          <w:i/>
          <w:iCs/>
          <w:color w:val="B45309"/>
        </w:rPr>
        <w:t>Facteur XII de Hageman = pivot coagulation/complement/kinines (question transversale, vue ≥8×)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color w:val="B45309"/>
          <w:sz w:val="22"/>
          <w:szCs w:val="22"/>
        </w:rPr>
        <w:lastRenderedPageBreak/>
        <w:t xml:space="preserve">⚠ </w:t>
      </w:r>
      <w:r w:rsidRPr="008B6DD4">
        <w:rPr>
          <w:rFonts w:ascii="JetBrains Mono" w:hAnsi="JetBrains Mono" w:cs="JetBrains Mono"/>
          <w:i/>
          <w:iCs/>
          <w:color w:val="B45309"/>
        </w:rPr>
        <w:t>Adenopathie volumineuse du territoire de drainage ≠ metastase certaine (peut etre reactionnelle)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B6DD4">
        <w:rPr>
          <w:rFonts w:ascii="JetBrains Mono" w:hAnsi="JetBrains Mono" w:cs="JetBrains Mono"/>
          <w:i/>
          <w:iCs/>
          <w:color w:val="B45309"/>
        </w:rPr>
        <w:t>Carcinome in situ : pas de metastase, pas de stroma-reaction (membrane basale conservee)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B6DD4">
        <w:rPr>
          <w:rFonts w:ascii="JetBrains Mono" w:hAnsi="JetBrains Mono" w:cs="JetBrains Mono"/>
          <w:i/>
          <w:iCs/>
          <w:color w:val="B45309"/>
        </w:rPr>
        <w:t>Grade (atypies/differenciation) ≠ Stade (TNM, extension)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B6DD4">
        <w:rPr>
          <w:rFonts w:ascii="JetBrains Mono" w:hAnsi="JetBrains Mono" w:cs="JetBrains Mono"/>
          <w:i/>
          <w:iCs/>
          <w:color w:val="B45309"/>
        </w:rPr>
        <w:t>Extempo = tissu FRAIS congele, jamais fixe au formol ; deconseille pour le diagnostic du carcinome mammaire infiltrant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B6DD4">
        <w:rPr>
          <w:rFonts w:ascii="JetBrains Mono" w:hAnsi="JetBrains Mono" w:cs="JetBrains Mono"/>
          <w:i/>
          <w:iCs/>
          <w:color w:val="B45309"/>
        </w:rPr>
        <w:t>Bouin = acide picrique → contre-indique en biologie moleculaire (le cours AIO le dit)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B6DD4">
        <w:rPr>
          <w:rFonts w:ascii="JetBrains Mono" w:hAnsi="JetBrains Mono" w:cs="JetBrains Mono"/>
          <w:i/>
          <w:iCs/>
          <w:color w:val="B45309"/>
        </w:rPr>
        <w:t>CLE DISCUTABLE 2020N Q36 : diapedese attribuee aux mastocytes (→ polynucleaires)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B6DD4">
        <w:rPr>
          <w:rFonts w:ascii="JetBrains Mono" w:hAnsi="JetBrains Mono" w:cs="JetBrains Mono"/>
          <w:i/>
          <w:iCs/>
          <w:color w:val="B45309"/>
        </w:rPr>
        <w:t>CLE DISCUTABLE 2018N Q6 : Bouin « bon pour la biologie moleculaire » (→ faux)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B6DD4">
        <w:rPr>
          <w:rFonts w:ascii="JetBrains Mono" w:hAnsi="JetBrains Mono" w:cs="JetBrains Mono"/>
          <w:i/>
          <w:iCs/>
          <w:color w:val="B45309"/>
        </w:rPr>
        <w:t>CLE DISCUTABLE 2026 Q3 &amp; 2024N Q5 : extempo « fixe au formol » / « consensuel pour le sein » (→ faux)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B6DD4">
        <w:rPr>
          <w:rFonts w:ascii="JetBrains Mono" w:hAnsi="JetBrains Mono" w:cs="JetBrains Mono"/>
          <w:i/>
          <w:iCs/>
          <w:color w:val="B45309"/>
        </w:rPr>
        <w:t>CLE DISCUTABLE 2022N Q29 : tumeur maligne epitheliale = « sarcome » (→ carcinome)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B6DD4">
        <w:rPr>
          <w:rFonts w:ascii="JetBrains Mono" w:hAnsi="JetBrains Mono" w:cs="JetBrains Mono"/>
          <w:i/>
          <w:iCs/>
          <w:color w:val="B45309"/>
        </w:rPr>
        <w:t>CLE DISCUTABLE 2019R Q11 : « fibrose » comme critere de la cellule cancereuse (→ anisocaryose)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B6DD4">
        <w:rPr>
          <w:rFonts w:ascii="JetBrains Mono" w:hAnsi="JetBrains Mono" w:cs="JetBrains Mono"/>
          <w:i/>
          <w:iCs/>
          <w:color w:val="B45309"/>
        </w:rPr>
        <w:t>CLE DISCUTABLE 2017N Q48 : koilocytes → « actinomycose » (→ HPV)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B6DD4">
        <w:rPr>
          <w:rFonts w:ascii="JetBrains Mono" w:hAnsi="JetBrains Mono" w:cs="JetBrains Mono"/>
          <w:i/>
          <w:iCs/>
          <w:color w:val="B45309"/>
        </w:rPr>
        <w:t>CLE DISCUTABLE 2020N Q17 : amylose « basophile » (→ eosinophile a l'HE)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B6DD4">
        <w:rPr>
          <w:rFonts w:ascii="JetBrains Mono" w:hAnsi="JetBrains Mono" w:cs="JetBrains Mono"/>
          <w:i/>
          <w:iCs/>
          <w:color w:val="B45309"/>
        </w:rPr>
        <w:t>CLE DISCUTABLE 2017N Q19 : stroma « tissu tumoral / anomalies genetiques tumorales » (→ non-tumoral, de l'hote)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B6DD4">
        <w:rPr>
          <w:rFonts w:ascii="JetBrains Mono" w:hAnsi="JetBrains Mono" w:cs="JetBrains Mono"/>
          <w:i/>
          <w:iCs/>
          <w:color w:val="B45309"/>
        </w:rPr>
        <w:t>CLE DISCUTABLE 2019R Q10 : VEGF « antiangiogenique » (→ pro-angiogenique)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B6DD4">
        <w:rPr>
          <w:rFonts w:ascii="JetBrains Mono" w:hAnsi="JetBrains Mono" w:cs="JetBrains Mono"/>
          <w:i/>
          <w:iCs/>
          <w:color w:val="B45309"/>
        </w:rPr>
        <w:t>CLES DISCUTABLES 2024R Q37/Q38 : evolutions tuberculeuses en multi-reponses (vs schema canonique)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B6DD4">
        <w:rPr>
          <w:rFonts w:ascii="JetBrains Mono" w:hAnsi="JetBrains Mono" w:cs="JetBrains Mono"/>
          <w:i/>
          <w:iCs/>
          <w:color w:val="B45309"/>
        </w:rPr>
        <w:t>CLE DISCUTABLE 2018N Q44 : PN basophiles comptes comme phagocytes (→ macrophages + PNN + PN eosinophiles)</w:t>
      </w:r>
    </w:p>
    <w:p w:rsidR="00B57AB8" w:rsidRPr="008B6DD4" w:rsidRDefault="00713025">
      <w:pPr>
        <w:pStyle w:val="Heading2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** SEQUENCES &amp; ENCHAINEMENTS CLES **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Inflammation : reaction vasculo-sanguine (congestion active + oedeme + diapedese) → reaction cellulaire → detersion → reparation/cicatrisation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Lesions tuberculeuses : exsudative → caseo-exsudative → (liquefaction) → caverne ; follicule simple → follicule fibreux (guerison)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Cascade metastatique : detachement → invasion MEC → intravasation → survie circulante → arret → extravasation → croissance secondaire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Atherosclerose (AHA) : macrophages spumeux → strie lipidique → lipides extracellulaires → centre lipidique → plaque → plaque compliquee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Hepatite B : verre depoli + noyau sableux → CIRRHOSE → hepatocarcinome (CHC)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Cancerogenese : INITIATION (genetique) → PROMOTION (non genetique) → PROGRESSION (genetique)</w:t>
      </w:r>
    </w:p>
    <w:p w:rsidR="00B57AB8" w:rsidRPr="008B6DD4" w:rsidRDefault="0071302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</w:rPr>
        <w:t>Thrombose : triade de Virchow (stase + lesion + hypercoagulabilite) → thrombus → migration/embolie</w:t>
      </w:r>
    </w:p>
    <w:p w:rsidR="00B57AB8" w:rsidRPr="008B6DD4" w:rsidRDefault="00713025">
      <w:pPr>
        <w:spacing w:before="240" w:after="6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color w:val="000000"/>
        </w:rPr>
        <w:t xml:space="preserve"> </w:t>
      </w:r>
    </w:p>
    <w:p w:rsidR="00B57AB8" w:rsidRPr="008B6DD4" w:rsidRDefault="00B57AB8">
      <w:pPr>
        <w:pBdr>
          <w:top w:val="double" w:sz="8" w:space="4" w:color="1F3A5F"/>
        </w:pBdr>
        <w:rPr>
          <w:rFonts w:ascii="JetBrains Mono" w:hAnsi="JetBrains Mono" w:cs="JetBrains Mono"/>
        </w:rPr>
      </w:pPr>
    </w:p>
    <w:p w:rsidR="00B57AB8" w:rsidRPr="008B6DD4" w:rsidRDefault="00713025">
      <w:pPr>
        <w:spacing w:before="60" w:after="60"/>
        <w:jc w:val="center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i/>
          <w:iCs/>
          <w:color w:val="000000"/>
          <w:sz w:val="18"/>
          <w:szCs w:val="18"/>
        </w:rPr>
        <w:t>Généré par Claude.ai (claude-opus-4-8) — Version 1</w:t>
      </w:r>
    </w:p>
    <w:p w:rsidR="00B57AB8" w:rsidRPr="008B6DD4" w:rsidRDefault="00713025">
      <w:pPr>
        <w:spacing w:before="60" w:after="60"/>
        <w:jc w:val="center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i/>
          <w:iCs/>
          <w:color w:val="000000"/>
          <w:sz w:val="18"/>
          <w:szCs w:val="18"/>
        </w:rPr>
        <w:lastRenderedPageBreak/>
        <w:t>Cross-match 650 QEs officielles × Cours AIO « Anatomie pathologique generale » (Pr Rais H., 1146 pages)</w:t>
      </w:r>
    </w:p>
    <w:p w:rsidR="00B57AB8" w:rsidRPr="008B6DD4" w:rsidRDefault="00713025">
      <w:pPr>
        <w:spacing w:before="60" w:after="60"/>
        <w:jc w:val="center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i/>
          <w:iCs/>
          <w:color w:val="000000"/>
          <w:sz w:val="18"/>
          <w:szCs w:val="18"/>
        </w:rPr>
        <w:t>Anatomie pathologique generale — Pr Rais H. &amp; coll. • FMPM Marrakech • Concours 2026</w:t>
      </w:r>
    </w:p>
    <w:p w:rsidR="00B57AB8" w:rsidRPr="008B6DD4" w:rsidRDefault="00713025">
      <w:pPr>
        <w:spacing w:before="200" w:after="6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b/>
          <w:bCs/>
          <w:color w:val="065F46"/>
        </w:rPr>
        <w:t>Améliorations Version 1 :</w:t>
      </w:r>
    </w:p>
    <w:p w:rsidR="00B57AB8" w:rsidRPr="008B6DD4" w:rsidRDefault="00713025">
      <w:pPr>
        <w:spacing w:before="60" w:after="6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color w:val="065F46"/>
          <w:sz w:val="18"/>
          <w:szCs w:val="18"/>
        </w:rPr>
        <w:t>✓ Corpus COMPLET : 650 QEs / 13 sessions (2017→2026) — le parseur du skill n'en captait que 250 (8 sessions silencieusement perdues, cause racine corrigee : regex d'en-tete trop etroite)</w:t>
      </w:r>
    </w:p>
    <w:p w:rsidR="00B57AB8" w:rsidRPr="008B6DD4" w:rsidRDefault="00713025">
      <w:pPr>
        <w:spacing w:before="60" w:after="6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color w:val="065F46"/>
          <w:sz w:val="18"/>
          <w:szCs w:val="18"/>
        </w:rPr>
        <w:t>✓ 600 corrections officielles utilisees comme verite-terrain ; 50 Q (Exceptionnelle 2024) en correction collective sans cle inline (utilisees pour la frequence)</w:t>
      </w:r>
    </w:p>
    <w:p w:rsidR="00B57AB8" w:rsidRPr="008B6DD4" w:rsidRDefault="00713025">
      <w:pPr>
        <w:spacing w:before="60" w:after="6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color w:val="065F46"/>
          <w:sz w:val="18"/>
          <w:szCs w:val="18"/>
        </w:rPr>
        <w:t>✓ PARTIE 3 strictement par rang (1 → 15), avec deduplication et FAUX explicites</w:t>
      </w:r>
    </w:p>
    <w:p w:rsidR="00B57AB8" w:rsidRPr="008B6DD4" w:rsidRDefault="00713025">
      <w:pPr>
        <w:spacing w:before="60" w:after="6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color w:val="065F46"/>
          <w:sz w:val="18"/>
          <w:szCs w:val="18"/>
        </w:rPr>
        <w:t>✓ ~18 cles officielles DISCUTABLES signalees inline (medecine correcte presentee a cote ; clé jamais propagee en silence)</w:t>
      </w:r>
    </w:p>
    <w:p w:rsidR="00B57AB8" w:rsidRPr="008B6DD4" w:rsidRDefault="00713025">
      <w:pPr>
        <w:spacing w:before="60" w:after="6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color w:val="065F46"/>
          <w:sz w:val="18"/>
          <w:szCs w:val="18"/>
        </w:rPr>
        <w:t>✓ Synthese verifiee contre le cours AIO « Anatomie pathologique generale » (Pr Rais H., 1146 p.)</w:t>
      </w:r>
    </w:p>
    <w:p w:rsidR="00B57AB8" w:rsidRPr="008B6DD4" w:rsidRDefault="00713025">
      <w:pPr>
        <w:spacing w:before="60" w:after="6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color w:val="065F46"/>
          <w:sz w:val="18"/>
          <w:szCs w:val="18"/>
        </w:rPr>
        <w:t>✓ PARTIE 4 vide : aucune liste officielle de cours annules 2026 fournie — tous les topics traites comme au programme</w:t>
      </w:r>
    </w:p>
    <w:p w:rsidR="00B57AB8" w:rsidRPr="008B6DD4" w:rsidRDefault="00713025">
      <w:pPr>
        <w:spacing w:before="60" w:after="60"/>
        <w:rPr>
          <w:rFonts w:ascii="JetBrains Mono" w:hAnsi="JetBrains Mono" w:cs="JetBrains Mono"/>
        </w:rPr>
      </w:pPr>
      <w:r w:rsidRPr="008B6DD4">
        <w:rPr>
          <w:rFonts w:ascii="JetBrains Mono" w:hAnsi="JetBrains Mono" w:cs="JetBrains Mono"/>
          <w:color w:val="065F46"/>
          <w:sz w:val="18"/>
          <w:szCs w:val="18"/>
        </w:rPr>
        <w:t>✓ Fusions documentees : « L'inflammation » = processus + phases ; « Techniques » = parties 1 + 2</w:t>
      </w:r>
      <w:bookmarkEnd w:id="0"/>
    </w:p>
    <w:sectPr w:rsidR="00B57AB8" w:rsidRPr="008B6DD4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F07C5E"/>
    <w:multiLevelType w:val="hybridMultilevel"/>
    <w:tmpl w:val="04323D40"/>
    <w:lvl w:ilvl="0" w:tplc="3C3081AA">
      <w:start w:val="1"/>
      <w:numFmt w:val="bullet"/>
      <w:lvlText w:val="●"/>
      <w:lvlJc w:val="left"/>
      <w:pPr>
        <w:ind w:left="720" w:hanging="360"/>
      </w:pPr>
    </w:lvl>
    <w:lvl w:ilvl="1" w:tplc="D1C05AC4">
      <w:start w:val="1"/>
      <w:numFmt w:val="bullet"/>
      <w:lvlText w:val="○"/>
      <w:lvlJc w:val="left"/>
      <w:pPr>
        <w:ind w:left="1440" w:hanging="360"/>
      </w:pPr>
    </w:lvl>
    <w:lvl w:ilvl="2" w:tplc="7ED0614E">
      <w:start w:val="1"/>
      <w:numFmt w:val="bullet"/>
      <w:lvlText w:val="■"/>
      <w:lvlJc w:val="left"/>
      <w:pPr>
        <w:ind w:left="2160" w:hanging="360"/>
      </w:pPr>
    </w:lvl>
    <w:lvl w:ilvl="3" w:tplc="8C7E2BF6">
      <w:start w:val="1"/>
      <w:numFmt w:val="bullet"/>
      <w:lvlText w:val="●"/>
      <w:lvlJc w:val="left"/>
      <w:pPr>
        <w:ind w:left="2880" w:hanging="360"/>
      </w:pPr>
    </w:lvl>
    <w:lvl w:ilvl="4" w:tplc="F6E6940E">
      <w:start w:val="1"/>
      <w:numFmt w:val="bullet"/>
      <w:lvlText w:val="○"/>
      <w:lvlJc w:val="left"/>
      <w:pPr>
        <w:ind w:left="3600" w:hanging="360"/>
      </w:pPr>
    </w:lvl>
    <w:lvl w:ilvl="5" w:tplc="7708D13C">
      <w:start w:val="1"/>
      <w:numFmt w:val="bullet"/>
      <w:lvlText w:val="■"/>
      <w:lvlJc w:val="left"/>
      <w:pPr>
        <w:ind w:left="4320" w:hanging="360"/>
      </w:pPr>
    </w:lvl>
    <w:lvl w:ilvl="6" w:tplc="640C783E">
      <w:start w:val="1"/>
      <w:numFmt w:val="bullet"/>
      <w:lvlText w:val="●"/>
      <w:lvlJc w:val="left"/>
      <w:pPr>
        <w:ind w:left="5040" w:hanging="360"/>
      </w:pPr>
    </w:lvl>
    <w:lvl w:ilvl="7" w:tplc="729EAE22">
      <w:start w:val="1"/>
      <w:numFmt w:val="bullet"/>
      <w:lvlText w:val="●"/>
      <w:lvlJc w:val="left"/>
      <w:pPr>
        <w:ind w:left="5760" w:hanging="360"/>
      </w:pPr>
    </w:lvl>
    <w:lvl w:ilvl="8" w:tplc="BA12D65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D3405EA"/>
    <w:multiLevelType w:val="hybridMultilevel"/>
    <w:tmpl w:val="43A222C2"/>
    <w:lvl w:ilvl="0" w:tplc="DA209D18">
      <w:start w:val="1"/>
      <w:numFmt w:val="bullet"/>
      <w:lvlText w:val="•"/>
      <w:lvlJc w:val="left"/>
      <w:pPr>
        <w:ind w:left="720" w:hanging="360"/>
      </w:pPr>
    </w:lvl>
    <w:lvl w:ilvl="1" w:tplc="0AE69018">
      <w:numFmt w:val="decimal"/>
      <w:lvlText w:val=""/>
      <w:lvlJc w:val="left"/>
    </w:lvl>
    <w:lvl w:ilvl="2" w:tplc="4D4CED74">
      <w:numFmt w:val="decimal"/>
      <w:lvlText w:val=""/>
      <w:lvlJc w:val="left"/>
    </w:lvl>
    <w:lvl w:ilvl="3" w:tplc="1AC2C846">
      <w:numFmt w:val="decimal"/>
      <w:lvlText w:val=""/>
      <w:lvlJc w:val="left"/>
    </w:lvl>
    <w:lvl w:ilvl="4" w:tplc="CF8A7D86">
      <w:numFmt w:val="decimal"/>
      <w:lvlText w:val=""/>
      <w:lvlJc w:val="left"/>
    </w:lvl>
    <w:lvl w:ilvl="5" w:tplc="E4485F80">
      <w:numFmt w:val="decimal"/>
      <w:lvlText w:val=""/>
      <w:lvlJc w:val="left"/>
    </w:lvl>
    <w:lvl w:ilvl="6" w:tplc="2ADA318C">
      <w:numFmt w:val="decimal"/>
      <w:lvlText w:val=""/>
      <w:lvlJc w:val="left"/>
    </w:lvl>
    <w:lvl w:ilvl="7" w:tplc="44E435AC">
      <w:numFmt w:val="decimal"/>
      <w:lvlText w:val=""/>
      <w:lvlJc w:val="left"/>
    </w:lvl>
    <w:lvl w:ilvl="8" w:tplc="55BC80A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7AB8"/>
    <w:rsid w:val="00713025"/>
    <w:rsid w:val="008B6DD4"/>
    <w:rsid w:val="00B57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E98BD"/>
  <w15:docId w15:val="{B6146D72-1865-4EE4-A733-0D060CC0E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200"/>
      <w:outlineLvl w:val="0"/>
    </w:pPr>
    <w:rPr>
      <w:b/>
      <w:bCs/>
      <w:color w:val="1F3A5F"/>
      <w:sz w:val="32"/>
      <w:szCs w:val="32"/>
    </w:rPr>
  </w:style>
  <w:style w:type="paragraph" w:styleId="Heading2">
    <w:name w:val="heading 2"/>
    <w:qFormat/>
    <w:pPr>
      <w:spacing w:before="240" w:after="120"/>
      <w:outlineLvl w:val="1"/>
    </w:pPr>
    <w:rPr>
      <w:b/>
      <w:bCs/>
      <w:color w:val="8B0000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21</Pages>
  <Words>6408</Words>
  <Characters>36528</Characters>
  <Application>Microsoft Office Word</Application>
  <DocSecurity>0</DocSecurity>
  <Lines>304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ANATOMIE PATHOLOGIQUE - QE Haute Fréquence</vt:lpstr>
    </vt:vector>
  </TitlesOfParts>
  <Company/>
  <LinksUpToDate>false</LinksUpToDate>
  <CharactersWithSpaces>42851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ANATOMIE PATHOLOGIQUE - QE Haute Fréquence</dc:title>
  <dc:creator>Claude.ai</dc:creator>
  <dc:description>Generated by qe-analysis skill</dc:description>
  <cp:lastModifiedBy>tool</cp:lastModifiedBy>
  <cp:revision>4</cp:revision>
  <cp:lastPrinted>2026-06-13T22:46:00Z</cp:lastPrinted>
  <dcterms:created xsi:type="dcterms:W3CDTF">2026-06-13T22:31:00Z</dcterms:created>
  <dcterms:modified xsi:type="dcterms:W3CDTF">2026-07-06T19:21:00Z</dcterms:modified>
</cp:coreProperties>
</file>