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52C" w:rsidRPr="0095265D" w:rsidRDefault="0091071B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95265D">
        <w:rPr>
          <w:rFonts w:ascii="JetBrains Mono" w:hAnsi="JetBrains Mono" w:cs="JetBrains Mono"/>
          <w:b/>
          <w:bCs/>
          <w:color w:val="1F3A5F"/>
          <w:sz w:val="44"/>
          <w:szCs w:val="44"/>
        </w:rPr>
        <w:t>ORL · OPHTALMOLOGIE · STOMATOLOGIE &amp; CHIR. MAXILLO-FACIALE</w:t>
      </w:r>
    </w:p>
    <w:p w:rsidR="0042752C" w:rsidRPr="0095265D" w:rsidRDefault="0091071B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30"/>
          <w:szCs w:val="30"/>
        </w:rPr>
        <w:t>Fiches QE Haute Fréquence — Module S9 (FMPM) — Version 1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</w:rPr>
        <w:t>Cross-match : 700 QEs officielles (2017→2026) × Cours AIO (ORL 419 p · Ophtalmo 424 p · Maxillo 330 p)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000000"/>
          <w:sz w:val="18"/>
          <w:szCs w:val="18"/>
        </w:rPr>
        <w:t>FMPM — 14 sessions officielles · Janvier 2017 → Normal 2026</w:t>
      </w:r>
    </w:p>
    <w:p w:rsidR="0042752C" w:rsidRPr="0095265D" w:rsidRDefault="0091071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42752C" w:rsidRPr="0095265D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DU GLOBE OCULAIRE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FACE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Chir. maxillo-faciale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APPAREIL OTOLOGIQUE (OTITES &amp; SURDITÉS)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ORL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ORL (LARYNX · CAVUM · VADS)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ORL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PARALYSIE FACIALE PÉRIPHÉRIQUE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ORL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GLAUCOMES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CAT : ADÉNOPATHIE CERVICALE &amp; NODULE THYROÏDIEN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ORL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CANCÉROLOGIE MAXILLO-FACIALE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Chir. maxillo-faciale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RHINO-PHARYNGO-LARYNGÉES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ORL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ŒIL ROUGE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CELLULITES CERVICO-FACIALES D'ORIGINE DENTAIRE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Chir. maxillo-faciale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CATARACTES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LIMITATION DE L'OUVERTURE BUCCALE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Chir. maxillo-faciale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RÉTINOPATHIE DIABÉTIQUE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GREFFE DE CORNÉE (KÉRATOPLASTIE)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RÉTINOBLASTOME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DE LA RÉFRACTION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Ophtalmologie</w:t>
            </w:r>
          </w:p>
        </w:tc>
      </w:tr>
      <w:tr w:rsidR="0042752C" w:rsidRPr="0095265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</w:t>
            </w:r>
          </w:p>
        </w:tc>
      </w:tr>
    </w:tbl>
    <w:p w:rsidR="0042752C" w:rsidRPr="0095265D" w:rsidRDefault="0091071B">
      <w:pP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br w:type="page"/>
      </w:r>
    </w:p>
    <w:p w:rsidR="0042752C" w:rsidRPr="0095265D" w:rsidRDefault="0091071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42752C" w:rsidRPr="0095265D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 DU GLOBE OCULAIRE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12.1%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TRAUMATISMES DE LA FACE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12.0%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APPAREIL OTOLOGIQUE (OTITES &amp; SURDITÉS)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9.7%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ORL (LARYNX · CAVUM · VADS)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8.0%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PARALYSIE FACIALE PÉRIPHÉRIQUE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7.1%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GLAUCOMES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6.7%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CAT : ADÉNOPATHIE CERVICALE &amp; NODULE THYROÏDIEN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6.4%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CANCÉROLOGIE MAXILLO-FACIALE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6.4%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RHINO-PHARYNGO-LARYNGÉES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ŒIL ROUGE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CELLULITES CERVICO-FACIALES D'ORIGINE DENTAIRE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5.7%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CATARACTES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3.7%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LIMITATION DE L'OUVERTURE BUCCALE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RÉTINOPATHIE DIABÉTIQUE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GREFFE DE CORNÉE (KÉRATOPLASTIE)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RÉTINOBLASTOME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TROUBLES DE LA RÉFRACTION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INCLASSIFIABLES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0.1%</w:t>
            </w:r>
          </w:p>
        </w:tc>
      </w:tr>
      <w:tr w:rsidR="0042752C" w:rsidRPr="0095265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18 leçons officielles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700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42752C" w:rsidRPr="0095265D" w:rsidRDefault="0091071B">
      <w:pP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br w:type="page"/>
      </w:r>
    </w:p>
    <w:p w:rsidR="0042752C" w:rsidRPr="0095265D" w:rsidRDefault="0091071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95265D">
        <w:rPr>
          <w:rFonts w:ascii="Segoe UI Symbol" w:hAnsi="Segoe UI Symbol" w:cs="Segoe UI Symbol"/>
          <w:i/>
          <w:iCs/>
          <w:color w:val="000000"/>
        </w:rPr>
        <w:t>📖</w:t>
      </w:r>
      <w:r w:rsidRPr="0095265D">
        <w:rPr>
          <w:rFonts w:ascii="JetBrains Mono" w:hAnsi="JetBrains Mono" w:cs="JetBrains Mono"/>
          <w:i/>
          <w:iCs/>
          <w:color w:val="000000"/>
        </w:rPr>
        <w:t>) / lien cours (</w:t>
      </w:r>
      <w:r w:rsidRPr="0095265D">
        <w:rPr>
          <w:rFonts w:ascii="Segoe UI Symbol" w:hAnsi="Segoe UI Symbol" w:cs="Segoe UI Symbol"/>
          <w:i/>
          <w:iCs/>
          <w:color w:val="000000"/>
        </w:rPr>
        <w:t>📎</w:t>
      </w:r>
      <w:r w:rsidRPr="0095265D">
        <w:rPr>
          <w:rFonts w:ascii="JetBrains Mono" w:hAnsi="JetBrains Mono" w:cs="JetBrains Mono"/>
          <w:i/>
          <w:iCs/>
          <w:color w:val="000000"/>
        </w:rPr>
        <w:t>) / citations (</w:t>
      </w:r>
      <w:r w:rsidRPr="0095265D">
        <w:rPr>
          <w:rFonts w:ascii="Segoe UI Symbol" w:hAnsi="Segoe UI Symbol" w:cs="Segoe UI Symbol"/>
          <w:i/>
          <w:iCs/>
          <w:color w:val="000000"/>
        </w:rPr>
        <w:t>📋</w:t>
      </w:r>
      <w:r w:rsidRPr="0095265D">
        <w:rPr>
          <w:rFonts w:ascii="JetBrains Mono" w:hAnsi="JetBrains Mono" w:cs="JetBrains Mono"/>
          <w:i/>
          <w:iCs/>
          <w:color w:val="000000"/>
        </w:rPr>
        <w:t>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1] TRAUMATISME DU GLOBE OCULAIRE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~6.07 Q/examen  •  85 Q sur 14 sessions</w:t>
      </w:r>
    </w:p>
    <w:p w:rsidR="0042752C" w:rsidRPr="0095265D" w:rsidRDefault="0091071B">
      <w:pPr>
        <w:spacing w:before="40" w:after="4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</w:rPr>
        <w:t>📖</w:t>
      </w:r>
      <w:r w:rsidRPr="0095265D">
        <w:rPr>
          <w:rFonts w:ascii="JetBrains Mono" w:hAnsi="JetBrains Mono" w:cs="JetBrains Mono"/>
          <w:i/>
          <w:iCs/>
          <w:color w:val="404040"/>
        </w:rPr>
        <w:t xml:space="preserve"> Brûlures oculaires : classification de Roper-Hall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Anatomie cornéenne (de la surface vers la profondeur)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5 couches : épithélium → membrane de Bowman → stroma → membrane de Descemet → endothélium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L'endothélium a une cellularité FIXE (non renouvelable) ; couplé à la Descemet il assure la déturgescence (transparence) cornéenne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les cellules ganglionnaires sont RÉTINIENNES, PAS cornéennes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la cornée contient des vaisseaux » est FAUX : la cornée saine est avasculaire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Q35, Jan2018 Q35, Jan2020 Q46, Jan2021 Q46, Jan2021 Q48, Jan2021 Q50, Jan2022 Q47 … (+17) (24×)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Contusion du globe — complications possibles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Segment ANTÉRIEUR : hyphéma, mydriase traumatique, cataracte contusive, iridodonésis (subluxation du cristallin), hémorragie sous-conjonctivale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Segment POSTÉRIEUR : œdème de Berlin, décollement de rétine, trou/atrophie maculaire, décollement choroïdien, neuropathie optique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Pression : glaucome post-traumatique (HTO)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kératite herpétique n'est PAS une complication de contusion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la contusion ne touche jamais le segment postérieur » est FAUX : œdème de Berlin, DR, atteinte maculaire sont possibles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œil le plus fragile après contusion = fort MYOPE ou œil déjà OPÉRÉ — PAS rétinopathie diabétique / ptérygion / cataracte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Juin2024 Q14, Juin2024 Q17, Nx2025 Q28, Nx2025 Q31, Nx2026 Q32, Nx2026 Q33 (6×)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Hyphéma (sang dans la chambre antérieure)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Mesurer le tonus oculaire ; repos + boissons abondantes ; hypotonisant SI hypertonie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Échographie B si fond d'œil inaccessible (pour éliminer une lésion postérieure)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drainage / lavage chirurgical PAS systématique (réservé aux formes compliquées : HTO rebelle, hématocornée)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Q45, Jan2020 Q48, Jan2021 Q45, Jan2022 Q48, Jan2023 Q33, Jan2023 Q34, Jan2023 Q36 … (+6) (13×)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Plaie du globe (rupture / perforation) — signes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HYPOTONIE = signe majeur (mais un TO normal ou élevé NE l'élimine PAS)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Hernie / incarcération de l'iris, déformation pupillaire, trajet irien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Seidel POSITIF = fuite d'humeur aqueuse (plaie cornéenne) ; chémosis hémorragique dense = plaie sclérale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Athalamie / hypothalamie (chambre antérieure plate), corps étranger intra-oculaire (CEIO)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strabisme et la mydriase traumatique ne sont PAS des signes de plaie du globe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Q31, Jan2017 Q33, Jan2017 Q35, Jan2021 Q46, Jan2021 Q47, Jan2021 Q48, Jan2021 Q49 … (+23) (30×)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Plaie du globe — conduite à tenir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Hospitalisation, patient À JEUN (chirurgie en urgence), statut antitétanique à jour (SAT/VAT)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Coque rigide protectrice ; NE PAS comprimer le globe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Imagerie (TDM / écho) si suspicion de CEIO ; parage + suture en urgence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mesurer la pression intra-oculaire (risque d'extrusion du contenu)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jamais appliquer de pansement compressif sur un globe ouvert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Q31, Jan2017 Q33, Jan2017 Q35, Jan2020 Q45, Jan2021 Q45, Jan2021 Q46, Jan2021 Q47 … (+31) (38×)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Corps étranger intra-oculaire (CEIO)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Souvent métallique : FER → sidérose ; CUIVRE → chalcose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Extraction par vitrectomie en urgence ; pronostic souvent réservé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Peut se compliquer d'endophtalmie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 CEIO métallique ne doit pas être laissé en place « pour surveillance »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Q33, Jan2018 Q34, Jan2020 Q50, Jan2021 Q47, Juin2023 Q13, Juin2023 Q15, Juin2023 Q16 … (+12) (19×)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Endophtalmie post-traumatique / post-opératoire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Suspecter devant une douleur INSOMNIANTE + hypopion après plaie ou chirurgie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URGENCE thérapeutique : INJECTIONS INTRA-VITRÉENNES d'antibiotiques +++ ± vitrectomie ; ablation d'un CEIO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Facteurs de risque : plaie pénétrante, CEIO, masses cristalliniennes en chambre antérieure, retard de consultation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antibiotiques par voie générale (IV / per os) ou collyres SEULS sont insuffisants : l'IVT est indispensable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Q32, Jan2017 Q33, Jan2017 Q34, Juin2023 Q14, Juin2023 Q15, Juin2023 Q17, Juin2024 Q17 … (+8) (15×)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Brûlures oculaires — gravité et CAT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Les brûlures par BASE (alcalines) sont PLUS GRAVES que par acide (pénétration profonde, lésions évolutives)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Geste le PLUS important = LAVAGE abondant immédiat, débuté SUR LES LIEUX (sérum physiologique ou eau)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Éverser les paupières + retirer les particules ; gravité jugée sur l'atteinte LIMBIQUE (++ pronostique) — classification de Roper-Hall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l'acide est plus grave que la base » est FAUX (piège classique)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NEUTRALISATION n'est PAS le premier geste ; les corticoïdes ne se donnent JAMAIS d'emblée avant lavage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différer le lavage en attendant un transfert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Q32, Jan2018 Q33, Jan2020 Q45, Jan2020 Q50, Jan2021 Q50, Jan2022 Q50, Juin2023 Q15 … (+14) (21×)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Notions associées (Berlin, ophtalmie sympathique)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Œdème de Berlin = pâleur du pôle postérieur + macula « rouge cerise » après contusion (≠ OACR)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Ophtalmie sympathique = baisse de vision du 2</w:t>
      </w:r>
      <w:r w:rsidRPr="0095265D">
        <w:rPr>
          <w:rFonts w:ascii="Courier New" w:hAnsi="Courier New" w:cs="Courier New"/>
        </w:rPr>
        <w:t>ᵉ</w:t>
      </w:r>
      <w:r w:rsidRPr="0095265D">
        <w:rPr>
          <w:rFonts w:ascii="JetBrains Mono" w:hAnsi="JetBrains Mono" w:cs="JetBrains Mono"/>
        </w:rPr>
        <w:t xml:space="preserve"> œil (sain) après plaie perforante de l'œil controlatéral (uvéite auto-immune tardive)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l'ophtalmie sympathique n'est pas immédiate : elle est tardive et bilatéralise l'inflammation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Q35, Jan2020 Q47, Jan2023 Q35, Juin2023 Q18 (4×)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2] TRAUMATISMES DE LA FACE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Chir. maxillo-faciale  •  ~6.00 Q/examen  •  84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 Le Fort (étage moyen)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 Fort I = mobilité du MAXILLAIRE seul (fracture horizontale basse)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 Fort III = DISJONCTION CRANIO-FACIALE : mobilité de tout le massif facial p/r au crâne + béance antérieure + hématome « en lunettes »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Fort II n'est ni purement maxillaire ni purement cranio-facial : c'est la pyramide naso-maxillaire (intermédiaire)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Q22, Jan2021 Q20, Jan2022 Q19, Jan2023 Q40, Juin2023 Q40, Jan2024 Q39, Juin2024 Q38 … (+5) (12×)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Fractures de la mandibule — sémiologie topographique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Branche HORIZONTALE → hypoesthésie labio-mentonnière (V3, nerf alvéolaire inférieur)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Parasymphyse → décalage de l'arcade dentaire ; Angle → atteinte V3 + limitation de l'ouverture buccale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Portion DENTÉE = risque INFECTIEUX (foyer ouvert dans la cavité buccale)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fracture de la portion non dentée n'a pas le même risque septique que la portion dentée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Q38, Jan2017 Q40, Jan2017 Q41, Jan2018 Q36, Jan2018 Q38, Jan2020 Q20, Jan2020 Q23 … (+34) (41×)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du condyle chez l'ENFANT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Risque évolutif majeur = ANKYLOSE temporo-mandibulaire + dysmorphose mandibulo-faciale (trouble de croissance)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chez l'enfant le risque n'est PAS la pseudarthrose / la névralgie / l'ostéite, mais l'ankylose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Q41, Jan2018 Q38, Jan2020 Q26, Jan2022 Q18, Jan2022 Q20, Jan2023 Q44, Juin2023 Q44 … (+8) (15×)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Fracture du plancher de l'orbite (blow-out)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DIPLOPIE (incarcération du droit inférieur) + hypoesthésie V2 + énophtalmie + hémorragie sous-conjonctivale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pas d'otorragie / rhinorrhée / trouble de l'articulé dentaire ; le rebord orbitaire SUPÉRIEUR n'est pas concerné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Q39, Jan2017 Q40, Jan2020 Q24, Jan2020 Q25, Jan2021 Q21, Jan2022 Q21, Jan2022 Q22 … (+15) (22×)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Fracture du malaire / zygomatique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Affaissement de la pommette + hypoesthésie sous-orbitaire (V2) + hémorragie sous-conjonctivale ± limitation d'ouverture buccale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blocage maxillo-mandibulaire (BMM) ne traite PAS le malaire (cf. mandibule)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Q40, Jan2018 Q37, Jan2020 Q20, Jan2020 Q25, Jan2021 Q23, Jan2022 Q18, Jan2022 Q22 … (+12) (19×)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Imagerie du traumatisé facial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Examen de référence = TDM (scanner) du massif facial (coupes axiales + coronales + 3D)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ni IRM, ni orthopantomogramme seul, ni EMG, ni PET-scan en première intention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Q43, Nx2026 Q43 (2×)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Plaies de la face — règles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Morsure de chien jugale vue &gt; 24 h → LAVAGE + PARAGE, SANS suture (cicatrisation dirigée)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Ligne lobule de l'oreille → commissure labiale : structures nobles = nerf FACIAL (VII) + canal de STÉNON (parotidien) + glande parotide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jamais suturer d'emblée / reconstruire (lambeau, greffe) une morsure de chien souillée vue tardivement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canal de WHARTON (submandibulaire) n'est PAS sur cette ligne jugale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Q46, Jan2018 Q47, Jan2020 Q21, Jan2021 Q23, Jan2022 Q25, Jan2023 Q39, Juin2023 Q38 … (+7) (14×)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Urgences vitales du traumatisme facial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Les 2 urgences VITALES = HÉMORRAGIE + OBSTRUCTION des voies aériennes / corps étranger intra-buccal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section du nerf facial n'est PAS une urgence VITALE (c'est une urgence fonctionnelle) — clé officielle parfois discutable sur ce point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Q39, Jan2018 Q37, Jan2018 Q46, Jan2021 Q21, Nx2026 Q42 (5×)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3] APPAREIL OTOLOGIQUE (OTITES &amp; SURDITÉS)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ORL  •  ~4.86 Q/examen  •  68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Tympanométrie — décision diagnostique (surdité de transmission, tympan normal)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Courbe PLATE (type B) → otite séro-muqueuse (OSM)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Pic centré sur 0 + compliance NORMALE → OTOSPONGIOSE (fixation stapédienne, Valsalva +)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Compliance DIMINUÉE → fixation de la tête du marteau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Compliance ÉLEVÉE / ample → LUXATION de la chaîne ossiculaire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devant ST à tympan normal + tympanogramme plat, le diagnostic est l'OSM (pas l'otospongiose)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Q4, Jan2017 Q5, Jan2018 Q1, Jan2018 Q6, Jan2020 Q1, Jan2020 Q3, Jan2020 Q8 … (+22) (29×)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Otospongiose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Tympan NORMAL, surdité de transmission, Valsalva POSITIVE, Rinne négatif, Weber latéralisé du côté sourd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À différencier d'une luxation ossiculaire par la tympanométrie + TDM des rochers / oreille moyenne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PEA et IRM ne sont pas les examens clés (TDM oreille moyenne ++)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Q5, Jan2017 Q10, Jan2018 Q1, Jan2018 Q4, Jan2018 Q6, Jan2020 Q1, Jan2020 Q3 … (+23) (30×)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Otite séro-muqueuse (OSM)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Tympan mat, niveau / bulles derrière un tympan INTACT, surdité de TRANSMISSION, tympanogramme plat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OSM UNILATÉRALE chez l'ADULTE → rechercher en PREMIER un CANCER DU CAVUM (rhinocavoscopie obligatoire)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OSM chez l'enfant → végétations adénoïdes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l'OSM ne donne PAS de surdité de perception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banaliser une OSM unilatérale de l'adulte : c'est un cancer du cavum jusqu'à preuve du contraire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Q3, Jan2017 Q4, Jan2018 Q1, Jan2018 Q4, Jan2020 Q1, Jan2020 Q8, Jan2021 Q1 … (+19) (26×)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Otite moyenne aiguë (OMA)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OMA collectée = otalgie + tympan BOMBÉ ± fièvre / otorrhée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Paracentèse si : OMA hyperalgique, compliquée, fièvre persistante, nourrisson &lt; 3 mois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Récidives favorisées par : RGO, tabagisme passif, végétations, crèche, carence martiale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tuméfaction inflammatoire RÉTRO-auriculaire (décollement du pavillon) signe une MASTOÏDITE, pas une OMA simple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coton-tige n'est pas un facteur de récidive d'OMA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Q1, Jan2017 Q10, Jan2018 Q1, Jan2018 Q4, Jan2018 Q5, Jan2018 Q13, Jan2020 Q1 … (+35) (42×)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Otite moyenne chronique (OMC) — cholestéatomateuse vs simple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OMC CHOLESTÉATOMATEUSE : otorrhée FÉTIDE tenace + perforation MARGINALE + débris épidermiques / masse blanchâtre — dangereuse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OMC SIMPLE : perforation NON marginale (centrale), tympanosclérose, lyse ossiculaire, perforation séquellaire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perforation centrale + tympanosclérose = OMC SIMPLE, pas cholestéatome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l'otite tuberculeuse donne une otorrhée traînante SANS cholestéatome + perforations multiples / tympan nécrotique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Q1, Jan2017 Q2, Jan2017 Q10, Jan2018 Q7, Jan2020 Q4, Jan2021 Q1, Jan2021 Q2 … (+18) (25×)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4] CANCERS ORL (LARYNX · CAVUM · VADS)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ORL  •  ~4.00 Q/examen  •  56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du LARYNX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Signe d'appel ++ = DYSPHONIE chronique (± dyspnée, dysphagie, ADP) chez un sujet alcoolo-tabagique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Mobilité des cordes vocales → laryngoscopie INDIRECTE / nasofibroscopie (patient éveillé)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Biopsie + bilan d'extension → laryngoscopie DIRECTE (sous AG) ; panendoscopie des VADS pour tumeurs synchrones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l'hématémèse n'est PAS un signe d'appel de cancer laryngé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laryngoscopie directe (AG) n'évalue PAS la mobilité cordale (cordes immobilisées par la curarisation)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Q17, Jan2017 Q18, Jan2018 Q14, Jan2020 Q13, Jan2020 Q14, Jan2021 Q9, Jan2021 Q12 … (+23) (30×)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Laryngectomie — totale vs partielle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Laryngectomie TOTALE = traitement de choix des T4 : curage ganglionnaire, trachéostomie DÉFINITIVE, perte de la voix laryngée, alimentation orale reprise après cicatrisation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Contre-indications à la chirurgie PARTIELLE : mauvais état respiratoire, aryténoïdes fixés, extension sous-glottique, extension pré-épiglottique massive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commissure antérieure n'est pas en soi une contre-indication à la laryngectomie partielle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après laryngectomie totale la respiration se fait par le trachéostome, pas par les voies naturelles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Q18, Jan2018 Q14, Jan2020 Q14, Jan2021 Q13, Jan2021 Q14, Jan2022 Q14, Juin2023 Q31 … (+4) (11×)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Cancer du CAVUM (UCNT)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4 syndromes : otologique + rhinologique + neurologique + ganglionnaire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ADP cervicale haute/postérieure, épistaxis récidivante, obstruction nasale unilatérale, atteinte des nerfs crâniens (diplopie/VI)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Virus associé = EBV ; tumeur très lymphophile ; traitement = RADIO-CHIMIOthérapie (non chirurgical)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DYSPHAGIE n'est PAS un signe du cancer du cavum (piège fréquent)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cavum ne se traite pas chirurgicalement en première intention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Q19, Jan2017 Q20, Jan2018 Q15, Jan2020 Q15, Jan2021 Q11, Juin2023 Q29, Jan2024 Q11 … (+4) (11×)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Adénopathie / masse cervicale et examen clé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Masse latéro-cervicale dure + alcoolo-tabac + otalgie/dysphonie → 1</w:t>
      </w:r>
      <w:r w:rsidRPr="0095265D">
        <w:rPr>
          <w:rFonts w:ascii="Courier New" w:hAnsi="Courier New" w:cs="Courier New"/>
        </w:rPr>
        <w:t>ᵉʳ</w:t>
      </w:r>
      <w:r w:rsidRPr="0095265D">
        <w:rPr>
          <w:rFonts w:ascii="JetBrains Mono" w:hAnsi="JetBrains Mono" w:cs="JetBrains Mono"/>
        </w:rPr>
        <w:t xml:space="preserve"> examen = NASOFIBROSCOPIE (recherche du primitif)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Ulcération buccale maligne : induration, bords irréguliers surélevés, ADP dure/fixe, saignement au contact → examen CLÉ = BIOPSIE (anatomopathologie)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Masse médiane sous-hyoïdienne mobile à la protraction de la langue = KYSTE DU TRACTUS THYRÉOGLOSSE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JAMAIS biopsier / exérérer le ganglion en premier devant une ADP cervicale suspecte (nasofibroscopie d'abord)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Q16, Jan2020 Q19, Jan2022 Q15, Jan2023 Q10, Jan2023 Q15, Juin2023 Q37, Jan2024 Q9 … (+6) (13×)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[RANG 5] PARALYSIE FACIALE PÉRIPHÉRIQUE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ORL  •  ~3.57 Q/examen  •  50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Orientation étiologique de la PFP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Vésicules dans la conque / zona → PFP ZOSTÉRIENNE (syndrome de Ramsay-Hunt, VZV)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Début brutal + otoscopie normale + sans surdité ni vertige → PFP IDIOPATHIQUE (a frigore, dx d'élimination, évolution souvent favorable, peut être complète)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Installation progressive + surdité de perception RÉTRO-cochléaire + vertige → NEURINOME de l'acoustique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PFP a frigore ne comporte ni vésicules, ni vertige, ni surdité de perception, ni trouble sensitif de la face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PFP PÉRIPHÉRIQUE atteint les territoires SUPÉRIEUR + inférieur ; une atteinte CENTRALE épargne le front (territoire supérieur)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Q8, Jan2017 Q9, Jan2018 Q2, Jan2018 Q3, Jan2018 Q10, Jan2018 Q11, Jan2018 Q12 … (+43) (50×)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Tests TOPOGRAPHIQUES vs tests de GRAVITÉ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Tests TOPOGRAPHIQUES (localisation) = réflexe stapédien + test de Schirmer + électrogustométrie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Tests de GRAVITÉ (pronostic) = testing musculaire + EMG + ÉlectroNeuronoGraphie (ENoG)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confondre : Schirmer/stapédien/gustométrie LOCALISENT, ils n'évaluent pas la gravité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certaines clés officielles mélangent topographie et gravité — la gravité repose sur testing + EMG + ENoG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Q8, Jan2017 Q9, Jan2018 Q3, Jan2018 Q10, Jan2018 Q12, Jan2020 Q5, Jan2020 Q10 … (+21) (28×)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Localisation lésionnelle sur le trajet du VII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Schirmer abaissé (larmoiement aboli) → atteinte LABYRINTHIQUE / proximale (au niveau ou au-dessus du ganglion géniculé)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Réflexe stapédien aboli + goût altéré mais Schirmer NORMAL → portion TYMPANIQUE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Réflexe stapédien PRÉSENT + goût altéré → portion MASTOÏDIENNE (basse)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fracture du rocher passant par le ganglion géniculé abolit le réflexe stapédien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Q10, Jan2018 Q12, Jan2021 Q7, Jan2022 Q8, Jan2023 Q5, Juin2023 Q25, Jan2024 Q7 … (+6) (13×)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6] GLAUCOMES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~3.36 Q/examen  •  47 Q sur 14 sessions</w:t>
      </w:r>
    </w:p>
    <w:p w:rsidR="0042752C" w:rsidRPr="0095265D" w:rsidRDefault="0091071B">
      <w:pPr>
        <w:spacing w:before="40" w:after="4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</w:rPr>
        <w:t>📖</w:t>
      </w:r>
      <w:r w:rsidRPr="0095265D">
        <w:rPr>
          <w:rFonts w:ascii="JetBrains Mono" w:hAnsi="JetBrains Mono" w:cs="JetBrains Mono"/>
          <w:i/>
          <w:iCs/>
          <w:color w:val="404040"/>
        </w:rPr>
        <w:t xml:space="preserve"> Excavation glaucomateuse : règle ISNT (Inf &gt; Sup &gt; Nasal &gt; Temporal)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Glaucome chronique à angle ouvert (GCAO)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Obstacle TRABÉCULAIRE à l'écoulement ; cécité IRRÉVERSIBLE (atteinte du nerf optique)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Diagnostic : HTO + champ visuel + excavation papillaire (règle ISNT) + angle OUVERT à la gonioscopie ; souvent asymétrique, héréditaire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Traitement MÉDICAL en 1</w:t>
      </w:r>
      <w:r w:rsidRPr="0095265D">
        <w:rPr>
          <w:rFonts w:ascii="Courier New" w:hAnsi="Courier New" w:cs="Courier New"/>
        </w:rPr>
        <w:t>ᵉʳ</w:t>
      </w:r>
      <w:r w:rsidRPr="0095265D">
        <w:rPr>
          <w:rFonts w:ascii="JetBrains Mono" w:hAnsi="JetBrains Mono" w:cs="JetBrains Mono"/>
        </w:rPr>
        <w:t xml:space="preserve"> (collyres hypotonisants) ± laser SLT ± trabéculectomie ; surveillance = TO + champ visuel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cécité du GCAO n'est PAS réversible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pas de myosis dans la prise en charge du GCAO (≠ crise aiguë)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Q26, Jan2018 Q29, Jan2018 Q30, Jan2020 Q41, Jan2021 Q41, Jan2022 Q40, Jan2024 Q25 … (+7) (14×)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Glaucome aigu par fermeture de l'angle (GFA)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BLOCAGE PUPILLAIRE = primum movens → fermeture de l'angle → HTO majeure brutale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SEMI-MYDRIASE aréflexique, cercle périkératique, œdème de cornée, chambre antérieure étroite, douleur + BAV brutales, œil rouge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Traitement de la CRISE : hospitalisation + acétazolamide + mannitol + myotiques (pilocarpine) + antiglaucomateux ; traitement DÉFINITIF/préventif = IRIDOTOMIE laser des DEUX yeux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GFA donne une SEMI-MYDRIASE, PAS un myosis (piège majeur)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JAMAIS de mydriatiques / atropine dans un GFA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facteurs de risque = HYPERMÉTROPIE + mydriase + stress — PAS le diabète ni l'HTA ; ne survient pas sur un œil parfaitement sain (angle étroit préexistant)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Q25, Jan2018 Q30, Juin2023 Q8, Juin2023 Q12, Jan2024 Q26, Juin2024 Q2, Juin2024 Q3 … (+14) (21×)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Glaucome congénital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Anomalie de l'angle irido-cornéen ; URGENCE CHIRURGICALE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Buphtalmie (gros œil) + larmoiement + photophobie, souvent bilatéral ; mesure du TO sous anesthésie générale ; risque d'amblyopie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pas d'énophtalmie (au contraire : buphtalmie)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traitement n'est pas médical : il est chirurgical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Q23, Jan2021 Q42, Jan2022 Q39, Jan2023 Q30, Jan2024 Q25 (5×)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Médicaments antiglaucomateux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Familles : prostaglandines + bêta-bloquants + alpha-2-AGONISTES + inhibiteurs de l'anhydrase carbonique (± myotiques)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font PAS partie des antiglaucomateux : antimitotiques, alpha-BLOQUANTS, inhibiteurs calciques, IPP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Q31, Jan2022 Q44, Juin2023 Q9, Jan2024 Q26, Jan2024 Q27, Juin2024 Q3, Oct2024 Q21 … (+3) (10×)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7] CAT : ADÉNOPATHIE CERVICALE &amp; NODULE THYROÏDIEN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ORL  •  ~3.21 Q/examen  •  45 Q sur 14 sessions</w:t>
      </w:r>
    </w:p>
    <w:p w:rsidR="0042752C" w:rsidRPr="0095265D" w:rsidRDefault="0091071B">
      <w:pPr>
        <w:spacing w:before="40" w:after="4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</w:rPr>
        <w:t>📖</w:t>
      </w:r>
      <w:r w:rsidRPr="0095265D">
        <w:rPr>
          <w:rFonts w:ascii="JetBrains Mono" w:hAnsi="JetBrains Mono" w:cs="JetBrains Mono"/>
          <w:i/>
          <w:iCs/>
          <w:color w:val="404040"/>
        </w:rPr>
        <w:t xml:space="preserve"> Nodule thyroïdien : EU-TIRADS + cytologie de Bethesda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Nodule thyroïdien — bilan de 1</w:t>
      </w:r>
      <w:r w:rsidRPr="0095265D">
        <w:rPr>
          <w:rFonts w:ascii="Courier New" w:hAnsi="Courier New" w:cs="Courier New"/>
          <w:b/>
          <w:bCs/>
          <w:color w:val="8B0000"/>
          <w:sz w:val="22"/>
          <w:szCs w:val="22"/>
          <w:u w:val="single"/>
        </w:rPr>
        <w:t>ʳᵉ</w:t>
      </w: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 xml:space="preserve"> intention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1</w:t>
      </w:r>
      <w:r w:rsidRPr="0095265D">
        <w:rPr>
          <w:rFonts w:ascii="Courier New" w:hAnsi="Courier New" w:cs="Courier New"/>
        </w:rPr>
        <w:t>ʳᵉ</w:t>
      </w:r>
      <w:r w:rsidRPr="0095265D">
        <w:rPr>
          <w:rFonts w:ascii="JetBrains Mono" w:hAnsi="JetBrains Mono" w:cs="JetBrains Mono"/>
        </w:rPr>
        <w:t xml:space="preserve"> intention = TSH + ÉCHOGRAPHIE thyroïdienne (EU-TIRADS)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Cytoponction conditionnée par la TAILLE + le score EU-TIRADS (ex. TIRADS 4 → cytoponction ; &lt; 1 cm même TIRADS 5 → surveillance)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Cytologie de Bethesda : II → surveillance ; IV → chirurgie ; malignité CONFIRMÉE par l'anatomopathologie seule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T3/T4, scintigraphie, calcitonine ne sont PAS systématiques d'emblée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cytoponction n'est PAS systématique pour tout nodule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SEXE féminin n'est pas un signe de gravité ; le carcinome MÉDULLAIRE ne fixe PAS l'iode radioactif (traitement chirurgie ± chimio/RT)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Q6, Jan2017 Q7, Jan2018 Q9, Jan2018 Q21, Jan2020 Q12, Jan2020 Q16, Jan2021 Q15 … (+38) (45×)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Adénopathie cervicale — démarche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ADP chronique → imagerie cervicale + thoracique + NFS + VS/CRP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ADP métastatique → recherche du primitif + PANENDOSCOPIE des VADS (le primitif peut rester inconnu)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ADP sus-claviculaire GAUCHE (Troisier) → origine pulmonaire / digestive / hémopathie / TB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Masse cervicale chronique + alcoolo-tabac + dysphonie → ADP métastatique d'un CANCER DU LARYNX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cervicotomie / biopsie ganglionnaire n'est JAMAIS le 1</w:t>
      </w:r>
      <w:r w:rsidRPr="0095265D">
        <w:rPr>
          <w:rFonts w:ascii="Courier New" w:hAnsi="Courier New" w:cs="Courier New"/>
          <w:i/>
          <w:iCs/>
          <w:color w:val="B45309"/>
        </w:rPr>
        <w:t>ᵉʳ</w:t>
      </w:r>
      <w:r w:rsidRPr="0095265D">
        <w:rPr>
          <w:rFonts w:ascii="JetBrains Mono" w:hAnsi="JetBrains Mono" w:cs="JetBrains Mono"/>
          <w:i/>
          <w:iCs/>
          <w:color w:val="B45309"/>
        </w:rPr>
        <w:t xml:space="preserve"> geste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les sérologies ne sont pas systématiques devant toute ADP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Q7, Jan2018 Q21, Jan2020 Q16, Jan2021 Q18, Jan2023 Q16, Jan2023 Q17, Juin2023 Q35 … (+13) (20×)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8] CANCÉROLOGIE MAXILLO-FACIALE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Chir. maxillo-faciale  •  ~3.21 Q/examen  •  45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MALIGNES des maxillaires / mandibule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Évolution RAPIDE, signe de VINCENT (hypoesthésie V3 mandibulaire / V2 maxillaire), mobilités dentaires, révélation par une complication ou perte dentaire spontanée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Champ histologique LARGE (odontogènes ET non odontogènes) ; extension possible (maxillaire → exophtalmie) ; fatales si non traitées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jamais de curage ganglionnaire » est FAUX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évolution lente » est FAUX pour les tumeurs malignes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Jan2018 Q50, Jan2021 Q28, Jan2022 Q26, Jan2022 Q27, Juin2023 Q47, Jan2024 Q46, Juin2024 Q34 … (+5) (12×)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Critères radiologiques bénin / malin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BÉNIGNITÉ : soufflure des corticales + refoulement du nerf alvéolaire inférieur (NAI) + rhizalyse (lyse des racines)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MALIGNITÉ : RUPTURE des corticales + image de « DENTS FLOTTANTES » (lyse osseuse avec racines intègres)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des dents flottantes (os détruit, racines intactes) orientent vers la malignité, pas la bénignité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Q37, Jan2018 Q49, Jan2020 Q28, Jan2021 Q26, Jan2023 Q50, Nx2025 Q2, Nx2025 Q4 (7×)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Tumeurs des glandes salivaires &amp; cavité buccale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Adénome PLÉOMORPHE (tumeur mixte) = tumeur parotidienne la PLUS FRÉQUENTE : FERME, INDOLORE, sans PF, sans ADP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Cancer de la cavité buccale = carcinome ÉPIDERMOÏDE ; biopsie = clé, scanner = os, IRM = parties molles, panendoscopie = 2</w:t>
      </w:r>
      <w:r w:rsidRPr="0095265D">
        <w:rPr>
          <w:rFonts w:ascii="Courier New" w:hAnsi="Courier New" w:cs="Courier New"/>
        </w:rPr>
        <w:t>ᵉ</w:t>
      </w:r>
      <w:r w:rsidRPr="0095265D">
        <w:rPr>
          <w:rFonts w:ascii="JetBrains Mono" w:hAnsi="JetBrains Mono" w:cs="JetBrains Mono"/>
        </w:rPr>
        <w:t xml:space="preserve"> localisation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PF + douleur + ADP devant une tumeur parotidienne orientent vers la MALIGNITÉ (pas l'adénome pléomorphe)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l'imagerie ne remplace pas la biopsie pour le diagnostic de cancer buccal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Q46, Jan2017 Q49, Jan2018 Q44, Jan2021 Q31, Jan2022 Q32, Jan2023 Q46, Juin2023 Q49 … (+6) (13×)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9] INFECTIONS RHINO-PHARYNGO-LARYNGÉES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ORL  •  ~3.07 Q/examen  •  43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Angines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MNI : angine érythémato-pultacée + ASTHÉNIE + RASH + SPLÉNOMÉGALIE (EBV, syndrome mononucléosique)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Angine UNILATÉRALE ulcéreuse → angine de VINCENT (fuso-spirillaire)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NFS normale » dans la MNI est FAUX (lymphocytose avec lymphocytes atypiques)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Q16, Jan2018 Q8, Jan2020 Q11, Jan2022 Q7, Jan2023 Q4, Juin2023 Q24, Jan2024 Q8 … (+6) (13×)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Rhinosinusite maxillaire aiguë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Souvent VIRALE, guérison spontanée fréquente ; diagnostic CLINIQUE ; douleur exacerbée par l'ANTÉFLEXION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Critères d'origine BACTÉRIENNE : douleur infra-orbitaire unilatérale persistante/croissante + rhinorrhée de plus en plus purulente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Sinusite récidivante/unilatérale → rechercher une origine DENTAIRE (prémolaires/molaires, cacosmie)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TDM, prélèvement bactériologique et antibiotiques ne sont PAS systématiques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sinusite « bloquée » = compliquée : accentuation des douleurs + DISPARITION de la rhinorrhée (risque abcès cérébral)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Q11, Jan2017 Q12, Jan2018 Q18, Jan2021 Q10, Jan2023 Q11, Jan2023 Q13, Juin2023 Q28 … (+8) (15×)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Pathologies de l'enfant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Ethmoïdite aiguë = complication de rhinopharyngite : fièvre élevée + œdème sous-orbitaire (risque orbitaire) — ne guérit PAS spontanément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Rhinopharyngite = maladie d'ADAPTATION, virale, guérison spontanée ; complications : OMA, abcès rétropharyngé, ethmoïdite, torticolis de Grisel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les BACTÉRIES ne sont pas les principaux agents de la rhinopharyngite ; antibiotiques non systématiques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Q13, Jan2018 Q20, Jan2022 Q17, Jan2023 Q14, Jan2024 Q13, Juin2024 Q49, Oct2024 Q45 … (+2) (9×)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Rhinite allergique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Hypersensibilité de TYPE I (IgE) ; associée à l'asthme ; terrain familial ; classification ARIA (durée + retentissement)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Diagnostic = interrogatoire + tests cutanés (prick-test + si papule &gt; 3 mm) ; traitement minimal = antihistaminiques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sensibilisation allergénique initiale est ASYMPTOMATIQUE (les symptômes apparaissent au ré-contact)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Q14, Jan2017 Q15, Jan2018 Q19, Jan2020 Q17, Jan2020 Q18, Jan2021 Q8 (6×)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10] ŒIL ROUGE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~3.07 Q/examen  •  43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Cadre nosologique de l'œil rouge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Rouge NON douloureux SANS BAV → conjonctivite / hémorragie sous-conjonctivale / épisclérite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Rouge DOULOUREUX SANS BAV → sclérite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Rouge DOULOUREUX AVEC BAV → URGENCES : GFA + uvéite antérieure + kératite/ulcère herpétique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 œil rouge douloureux AVEC baisse de vision n'est jamais banal : éliminer GFA, uvéite, kératite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Q28, Jan2017 Q29, Jan2018 Q25, Jan2020 Q35, Jan2020 Q39, Jan2021 Q33, Jan2021 Q35 … (+36) (43×)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Conjonctivites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Allergique : prurit + chémosis, mastocytes/histamine → ANTIHISTAMINIQUES (forme giganto-papillaire = porteurs de lentilles)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Virale : très contagieuse, ADP PRÉTRAGIENNE ; Bactérienne : sécrétions purulentes → ANTIBIOTIQUES collyre + lavage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pas de corticoïdes dans une conjonctivite virale ou bactérienne non étiquetée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Q28, Jan2021 Q40, Jan2022 Q42, Jan2022 Q45, Jan2023 Q22, Jan2024 Q28, Jan2024 Q29 … (+4) (11×)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Épisclérite vs sclérite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ÉPISCLÉRITE : rougeur localisée, bénigne, qui BLANCHIT à la néosynéphrine (test +)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SCLÉRITE : douleur profonde, ne blanchit PAS à la néosynéphrine, impose un bilan ÉTIOLOGIQUE général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confondre les deux fait manquer une maladie de système derrière une sclérite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Jan2023 Q22, Juin2023 Q1, Jan2024 Q19, Juin2024 Q1, Oct2024 Q14, Nov2024 Q1, Nx2025 Q16 … (+2) (9×)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Kératite / ulcère herpétique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Ulcère DENDRITIQUE (test à la FLUORESCÉINE) + HYPOesthésie cornéenne = HERPÈS (HSV) → ANTIVIRAUX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Forme PSEUDO-dendritique chez un porteur de LENTILLES → amibiase (Acanthamoeba) → anti-amibiens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les CORTICOÏDES sont CONTRE-INDIQUÉS dans la kératite herpétique (risque de PERFORATION) — piège critique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Q29, Jan2018 Q25, Jan2020 Q39, Jan2021 Q33, Jan2021 Q40, Jan2023 Q21, Juin2023 Q1 … (+14) (21×)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11] CELLULITES CERVICO-FACIALES D'ORIGINE DENTAIRE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Chir. maxillo-faciale  •  ~2.86 Q/examen  •  40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Cellulite cervico-faciale d'origine dentaire — principes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Infection POLYMICROBIENNE (anaérobies +++) d'origine dentaire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Expression : comblement vestibulaire + trismus + ADP sous-maxillaire + pus au collet dentaire ± dyspnée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Traitement précoce → bon pronostic ; drainage chirurgical SI collectée/abcédée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les AINS sont PROSCRITS (contre-indiqués) — favorisent l'extension (piège le plus répété)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l'ÉPISTAXIS n'est pas un signe de cellulite (faux fréquent)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drainage n'est pas « toujours » indiqué : seulement si collection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Q36, Jan2017 Q42, Jan2017 Q50, Jan2018 Q39, Jan2018 Q45, Jan2018 Q48, Jan2020 Q27 … (+33) (40×)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Gravité et complications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3 signes de GRAVITÉ = gêne RESPIRATOIRE + à la DÉGLUTITION + à l'ÉLOCUTION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Complications : thrombophlébite du sinus CAVERNEUX + MÉDIASTINITE (diffusion postérieure) — pronostic vital engagé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cellulite diffuse n'est jamais bénigne : risque de médiastinite mortelle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Q36, Jan2018 Q48, Jan2020 Q30, Jan2022 Q29, Jan2023 Q48, Jan2023 Q49, Juin2023 Q45 … (+7) (14×)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Lithiases salivaires (accidents)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Accidents MÉCANIQUES = hernie salivaire + colique salivaire (liés au repas)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Accidents INFECTIEUX = whartonite + sténonite + sous-maxillite (sous-mandibulite) aiguë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l'articulé dentaire désigne la relation OCCLUSALE maxillo-mandibulaire (à ne pas confondre avec les accidents lithiasiques)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Q50, Jan2018 Q45, Jan2020 Q32, Jan2021 Q32, Jan2022 Q33, Jan2023 Q47, Juin2023 Q50 … (+6) (13×)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12] CATARACTES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~1.86 Q/examen  •  26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pré-opératoire &amp; calcul de l'implant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Calcul de l'implant (IOL) = kératométrie + LONGUEUR AXIALE + constante A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ni l'épaisseur cornéenne ni l'épaisseur du cristallin n'entrent dans le calcul de l'implant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Q34, Nx2026 Q21 (2×)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cliniques typiques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Cataracte DIABÉTIQUE : précoce, sous-capsulaire postérieure, aspect « tempête de neige », parfois totale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Cataracte sous-capsulaire postérieure → BAV de PRÈS prédominante (diabète, corticoïdes, post-contusion)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Cataracte NUCLÉAIRE → diplopie MONOCULAIRE + myopie d'indice (longueur axiale normale)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diplopie MONOCULAIRE oriente vers une cataracte, PAS vers une paralysie oculomotrice (qui donne une diplopie binoculaire)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Q22, Jan2018 Q23, Jan2018 Q26, Jan2018 Q27, Jan2020 Q33, Jan2020 Q34, Jan2020 Q36 … (+19) (26×)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Cataracte congénitale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URGENCE (risque d'amblyopie) ; rechercher embryofœtopathie / TORCH (rubéole) ; traitement chirurgical + rééducation ; peut être héréditaire, associée au glaucome congénital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Leucocorie → évoquer rétinoblastome / cataracte congénitale / persistance du vitré primitif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cataracte congénitale n'est pas « purement médicale » et ne s'opère pas « après 5 ans » : prise en charge précoce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Q22, Jan2018 Q23, Jan2018 Q26, Jan2018 Q27, Jan2020 Q42, Jan2022 Q36, Jan2023 Q20 … (+1) (8×)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de la chirurgie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Cataracte SECONDAIRE = opacification de la capsule postérieure après chirurgie (traitement : capsulotomie YAG)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ENDOPHTALMIE = complication la plus grave : prophylaxie par bétadine + céfuroxime intracamérulaire ; traitement = IVT antibiotiques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« cataracte secondaire » n'est pas une récidive du cristallin (déjà retiré) mais une opacification capsulaire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Jan2020 Q37, Jan2020 Q38, Jan2020 Q40, Jan2021 Q37, Jan2021 Q38, Jan2022 Q35, Ratt2025 Q48 (7×)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13] LIMITATION DE L'OUVERTURE BUCCALE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Chir. maxillo-faciale  •  ~1.79 Q/examen  •  25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Blocage maxillo-mandibulaire (BMM) — indication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 BMM est indiqué dans le traitement d'une fracture MANDIBULAIRE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BMM ne traite PAS les fractures du malaire, du plancher de l'orbite, des os propres du nez, ni de l'arcade zygomatique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Nx2025 Q10, Ratt2025 Q25 (2×)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Constriction des mâchoires — TRANSITOIRE vs PERMANENTE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Constriction TRANSITOIRE (réversible) = TÉTANOS (trismus) +++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Constriction PERMANENTE (organique, fixée) = ankylose temporo-mandibulaire + maladie de Langenbeck + sclérose des parties molles POST-RADIQUE + hématome CALCIFIÉ du muscle temporal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classer le tétanos en constriction PERMANENTE est FAUX (il est transitoire)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classer l'ankylose / Langenbeck / sclérose post-radique / hématome calcifié en TRANSITOIRE est FAUX (ce sont des causes permanentes)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nuance : l'ankylose est intra-articulaire, la « constriction permanente » classique est extra-articulaire — mais la clé officielle regroupe l'ankylose avec les causes permanentes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Q47, Jan2018 Q42, Jan2021 Q29, Jan2022 Q30, Jan2023 Q45, Juin2023 Q48, Jan2024 Q47 … (+5) (12×)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Ankylose temporo-mandibulaire BILATÉRALE de l'enfant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SOUVENT secondaire à une fracture SOUS-CONDYLIENNE ; entraîne une micro-rétrognathie SYMÉTRIQUE (car bilatérale)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RETENTIT sur l'hygiène bucco-dentaire ; diagnostic positif RADIO-CLINIQUE (clinique + imagerie)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évolue spontanément vers la guérison » est FAUX (traitement chirurgical nécessaire)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micro-rétrognathie ASYMÉTRIQUE » est FAUX pour une forme bilatérale (l'asymétrie = atteinte unilatérale)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« diagnostic clinique » seul est FAUX (il est radio-CLINIQUE) ; « ne retentit pas sur l'hygiène » est FAUX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Q47, Jan2017 Q48, Jan2018 Q42, Jan2018 Q43, Jan2020 Q31, Jan2021 Q29, Jan2021 Q30 … (+16) (23×)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14] RÉTINOPATHIE DIABÉTIQUE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~1.64 Q/examen  •  23 Q sur 14 sessions</w:t>
      </w:r>
    </w:p>
    <w:p w:rsidR="0042752C" w:rsidRPr="0095265D" w:rsidRDefault="0091071B">
      <w:pPr>
        <w:spacing w:before="40" w:after="4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</w:rPr>
        <w:t>📖</w:t>
      </w:r>
      <w:r w:rsidRPr="0095265D">
        <w:rPr>
          <w:rFonts w:ascii="JetBrains Mono" w:hAnsi="JetBrains Mono" w:cs="JetBrains Mono"/>
          <w:i/>
          <w:iCs/>
          <w:color w:val="404040"/>
        </w:rPr>
        <w:t xml:space="preserve"> RD : classification ALFEDIAM / proliférante vs non proliférante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Physiopathologie &amp; dépistage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MICRO-angiopathie secondaire à l'hyperglycémie chronique (perte des péricytes, atteinte de la paroi vasculaire)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1</w:t>
      </w:r>
      <w:r w:rsidRPr="0095265D">
        <w:rPr>
          <w:rFonts w:ascii="Courier New" w:hAnsi="Courier New" w:cs="Courier New"/>
        </w:rPr>
        <w:t>ᵉʳ</w:t>
      </w:r>
      <w:r w:rsidRPr="0095265D">
        <w:rPr>
          <w:rFonts w:ascii="JetBrains Mono" w:hAnsi="JetBrains Mono" w:cs="JetBrains Mono"/>
        </w:rPr>
        <w:t xml:space="preserve"> signe ophtalmoscopique = MICRO-ANÉVRISME ; rechercher une NÉPHROPATHIE associée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Surveillance = fond d'œil + angiographie à la fluorescéine (+ OCT pour l'œdème maculaire)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ce n'est PAS une macro-angiopathie ; le 1</w:t>
      </w:r>
      <w:r w:rsidRPr="0095265D">
        <w:rPr>
          <w:rFonts w:ascii="Courier New" w:hAnsi="Courier New" w:cs="Courier New"/>
          <w:i/>
          <w:iCs/>
          <w:color w:val="B45309"/>
        </w:rPr>
        <w:t>ᵉʳ</w:t>
      </w:r>
      <w:r w:rsidRPr="0095265D">
        <w:rPr>
          <w:rFonts w:ascii="JetBrains Mono" w:hAnsi="JetBrains Mono" w:cs="JetBrains Mono"/>
          <w:i/>
          <w:iCs/>
          <w:color w:val="B45309"/>
        </w:rPr>
        <w:t xml:space="preserve"> signe n'est ni l'hémorragie ni les exsudats mais le micro-anévrisme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Q27, Jan2018 Q22, Jan2020 Q43, Jan2021 Q43, Jan2022 Q37, Jan2022 Q38, Jan2023 Q25 … (+16) (23×)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&amp; traitement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Classification fondée sur la NÉOVASCULARISATION (proliférante vs non proliférante) + examen ophtalmoscopique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RD non proliférante = micro-anévrismes + exsudats (sans néovaisseaux)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Traitement : équilibre glycémique + contrôle des FdR (HTA, néphropathie) + LASER (PPR) si indiqué + anti-VEGF / corticoïdes IVT pour l'œdème maculaire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photocoagulation pan-rétinienne n'est PAS systématique d'emblée (selon le stade)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BAV brutale chez un diabétique → hémorragie intra-vitréenne ou décollement (forme proliférante)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Q27, Jan2018 Q22, Jan2020 Q43, Jan2021 Q43, Jan2022 Q38, Jan2023 Q25, Jan2023 Q26 … (+6) (13×)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15] GREFFE DE CORNÉE (KÉRATOPLASTIE)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~0.50 Q/examen  •  7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Kératoplastie — indications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Indications : kératocône + taies/opacités + dystrophies + complications cornéennes de chirurgie de cataracte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Indication la PLUS FRÉQUENTE = KÉRATOCÔNE ; greffe la plus pratiquée au monde, bons résultats fonctionnels ; rejet à prévenir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kératocône (dystrophie ectasiante du sujet jeune, aggravée par le frottement oculaire) est la 1</w:t>
      </w:r>
      <w:r w:rsidRPr="0095265D">
        <w:rPr>
          <w:rFonts w:ascii="Courier New" w:hAnsi="Courier New" w:cs="Courier New"/>
          <w:i/>
          <w:iCs/>
          <w:color w:val="B45309"/>
        </w:rPr>
        <w:t>ʳᵉ</w:t>
      </w:r>
      <w:r w:rsidRPr="0095265D">
        <w:rPr>
          <w:rFonts w:ascii="JetBrains Mono" w:hAnsi="JetBrains Mono" w:cs="JetBrains Mono"/>
          <w:i/>
          <w:iCs/>
          <w:color w:val="B45309"/>
        </w:rPr>
        <w:t xml:space="preserve"> indication, pas une contre-indication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Q30, Jan2018 Q28, Jan2020 Q44, Jan2022 Q34, Jan2023 Q27, Jan2024 Q21, Nov2024 Q5 (7×)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Don de cornée (contexte marocain)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 don d'organes/de cornée est régi par la LOI (loi 16-98) ; banque des yeux = structure de conservation ; offre insuffisante → nécessité de promotion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Q30, Jan2020 Q44, Jan2022 Q34 (3×)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16] RÉTINOBLASTOME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~0.50 Q/examen  •  7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Rétinoblastome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Tumeur rétinienne MALIGNE la plus fréquente de l'ENFANT ; origine GÉNÉTIQUE (forme bilatérale héréditaire, gène RB1)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Signes d'alarme = LEUCOCORIE + STRABISME ; extension par le nerf optique / la choroïde ; engage le pronostic VITAL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Prise en charge MULTIDISCIPLINAIRE (chirurgie ± chimiothérapie) ; dépistage de la fratrie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rétinoblastome n'est ni « purement chirurgical » ni « purement médical » : il est multidisciplinaire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une leucocorie de l'enfant impose d'évoquer un rétinoblastome EN PREMIER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Jan2017 Q21, Jan2017 Q24, Jan2018 Q24, Jan2023 Q29, Juin2023 Q4, Juin2023 Q5, Jan2024 Q22 (7×)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17] TROUBLES DE LA RÉFRACTION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Ophtalmologie  •  ~0.36 Q/examen  •  5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Amétropies &amp; presbytie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HYPERMÉTROPIE : globe trop COURT (forme axile), souvent associée au strabisme convergent + céphalées, souvent latente chez l'enfant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Myopie d'INDICE = cataracte nucléaire ; PRESBYTIE = 1</w:t>
      </w:r>
      <w:r w:rsidRPr="0095265D">
        <w:rPr>
          <w:rFonts w:ascii="Courier New" w:hAnsi="Courier New" w:cs="Courier New"/>
        </w:rPr>
        <w:t>ʳᵉ</w:t>
      </w:r>
      <w:r w:rsidRPr="0095265D">
        <w:rPr>
          <w:rFonts w:ascii="JetBrains Mono" w:hAnsi="JetBrains Mono" w:cs="JetBrains Mono"/>
        </w:rPr>
        <w:t xml:space="preserve"> cause de BAV de près après ~45 ans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Chirurgie LASER de la myopie = photoablation cornéenne (aussi pour hypermétropie) — nécessite un bilan cornéen préalable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laser ne traite pas « tous les types » sans condition et JAMAIS « sans bilan cornéen » préalable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l'amblyopie (complique strabisme / cataracte congénitale / anisométropie) doit être traitée AVANT 8 ans</w:t>
      </w:r>
    </w:p>
    <w:p w:rsidR="0042752C" w:rsidRPr="0095265D" w:rsidRDefault="0091071B">
      <w:pPr>
        <w:spacing w:before="20" w:after="60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95265D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Jan2021 Q34, Jan2021 Q36, Jan2023 Q23, Jan2023 Q24, Jan2024 Q23 (5×)</w:t>
      </w:r>
    </w:p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[RANG 18] QUESTIONS INCLASSIFIABLES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—  •  ~0.07 Q/examen  •  1 Q sur 14 sessions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Item isolé (hors des grands chapitres)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1 seule question recensée : accidents infectieux des lithiases salivaires (whartonite / sous-maxillite / sténonite) — voir RANG 11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en faire un chapitre à part : le fond est déjà couvert par la cellulite / lithiases salivaires (RANG 11)</w:t>
      </w:r>
    </w:p>
    <w:p w:rsidR="0042752C" w:rsidRPr="0095265D" w:rsidRDefault="0091071B">
      <w:pP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br w:type="page"/>
      </w:r>
    </w:p>
    <w:p w:rsidR="0042752C" w:rsidRPr="0095265D" w:rsidRDefault="0091071B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BANQUE SUPPLÉMENTAIRE : CORRECTIONS COMMUNAUTAIRES (2026)</w:t>
      </w:r>
    </w:p>
    <w:p w:rsidR="0042752C" w:rsidRPr="0095265D" w:rsidRDefault="0091071B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991B1B"/>
          <w:sz w:val="22"/>
          <w:szCs w:val="22"/>
        </w:rPr>
        <w:t>Questions issues des regroupements de révision Ophtalmo — corrections COLLECTIVES (communautaires).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991B1B"/>
          <w:sz w:val="22"/>
          <w:szCs w:val="22"/>
        </w:rPr>
        <w:t>Corrections NON officielles — à relire à la lumière de la PARTIE 3.</w:t>
      </w:r>
    </w:p>
    <w:p w:rsidR="0042752C" w:rsidRPr="0095265D" w:rsidRDefault="0091071B">
      <w:pPr>
        <w:spacing w:before="8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991B1B"/>
          <w:sz w:val="24"/>
          <w:szCs w:val="24"/>
        </w:rPr>
        <w:t>À UTILISER AVEC PRUDENCE — MAIS BON À CONNAÎTRE.</w:t>
      </w:r>
    </w:p>
    <w:p w:rsidR="0042752C" w:rsidRPr="0095265D" w:rsidRDefault="0091071B">
      <w:pPr>
        <w:spacing w:before="12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</w:rPr>
        <w:t>Ces questions de révision représentent ~14.8% du volume total recensé (hors des 14 sessions officielles). Elles portent sur les MÊMES thèmes que les leçons officielles, mais leurs corrections étant communautaires, elles peuvent :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Contenir des erreurs de correction (recouper chaque item avec la PARTIE 3)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Couvrir des variantes de questions utiles à l'entraînement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Servir de banque d'entraînement supplémentaire</w:t>
      </w:r>
    </w:p>
    <w:p w:rsidR="0042752C" w:rsidRPr="0095265D" w:rsidRDefault="0091071B">
      <w:pPr>
        <w:spacing w:before="20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000000"/>
        </w:rPr>
        <w:t>Banque supplémentaire — révision Ophtalmo (corrections communautaires)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600"/>
        <w:gridCol w:w="2260"/>
      </w:tblGrid>
      <w:tr w:rsidR="0042752C" w:rsidRPr="0095265D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Banque supplémentaire (corrections communautaires)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42752C" w:rsidRPr="0095265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Révision Ophtalmo — regrouper 1 (correction collective)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50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—</w:t>
            </w:r>
          </w:p>
        </w:tc>
      </w:tr>
      <w:tr w:rsidR="0042752C" w:rsidRPr="0095265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Révision Ophtalmo — regrouper 2 (correction collective)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72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jc w:val="center"/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—</w:t>
            </w:r>
          </w:p>
        </w:tc>
      </w:tr>
    </w:tbl>
    <w:p w:rsidR="0042752C" w:rsidRPr="0095265D" w:rsidRDefault="0091071B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[SUPPL. 1] BANQUE DE RÉVISION OPHTALMO (CORRECTIONS COMMUNAUTAIRES)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122 questions supplémentaires — hors des 14 sessions officielles</w:t>
      </w:r>
    </w:p>
    <w:p w:rsidR="0042752C" w:rsidRPr="0095265D" w:rsidRDefault="0091071B">
      <w:pPr>
        <w:spacing w:before="40" w:after="8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color w:val="404040"/>
        </w:rPr>
        <w:t>📎</w:t>
      </w:r>
      <w:r w:rsidRPr="0095265D">
        <w:rPr>
          <w:rFonts w:ascii="JetBrains Mono" w:hAnsi="JetBrains Mono" w:cs="JetBrains Mono"/>
          <w:color w:val="404040"/>
        </w:rPr>
        <w:t xml:space="preserve"> Regrouper 1 (50 Q) — correction collective : </w:t>
      </w:r>
      <w:hyperlink r:id="rId5" w:history="1">
        <w:r w:rsidRPr="0095265D">
          <w:rPr>
            <w:rStyle w:val="Hyperlink"/>
            <w:rFonts w:ascii="JetBrains Mono" w:hAnsi="JetBrains Mono" w:cs="JetBrains Mono"/>
          </w:rPr>
          <w:t>Ouvrir le lien ↗</w:t>
        </w:r>
      </w:hyperlink>
    </w:p>
    <w:p w:rsidR="0042752C" w:rsidRPr="0095265D" w:rsidRDefault="0091071B">
      <w:pPr>
        <w:spacing w:before="40" w:after="80"/>
        <w:jc w:val="center"/>
        <w:rPr>
          <w:rFonts w:ascii="JetBrains Mono" w:hAnsi="JetBrains Mono" w:cs="JetBrains Mono"/>
        </w:rPr>
      </w:pPr>
      <w:r w:rsidRPr="0095265D">
        <w:rPr>
          <w:rFonts w:ascii="Segoe UI Symbol" w:hAnsi="Segoe UI Symbol" w:cs="Segoe UI Symbol"/>
          <w:color w:val="404040"/>
        </w:rPr>
        <w:t>📎</w:t>
      </w:r>
      <w:r w:rsidRPr="0095265D">
        <w:rPr>
          <w:rFonts w:ascii="JetBrains Mono" w:hAnsi="JetBrains Mono" w:cs="JetBrains Mono"/>
          <w:color w:val="404040"/>
        </w:rPr>
        <w:t xml:space="preserve"> Regrouper 2 (72 Q) — correction collective : </w:t>
      </w:r>
      <w:hyperlink r:id="rId6" w:history="1">
        <w:r w:rsidRPr="0095265D">
          <w:rPr>
            <w:rStyle w:val="Hyperlink"/>
            <w:rFonts w:ascii="JetBrains Mono" w:hAnsi="JetBrains Mono" w:cs="JetBrains Mono"/>
          </w:rPr>
          <w:t>Ouvrir le lien ↗</w:t>
        </w:r>
      </w:hyperlink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Nature de cette banque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122 questions d'entraînement portant sur les MÊMES thèmes ophtalmo que les RANGS 1, 6, 10, 12, 14, 15, 16, 17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Corrections COLLECTIVES (communautaires) : non issues des corrections officielles des 14 sessions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recouper systématiquement chaque réponse avec la PARTIE 3 (les corrections communautaires peuvent contenir des erreurs)</w:t>
      </w:r>
    </w:p>
    <w:p w:rsidR="0042752C" w:rsidRPr="0095265D" w:rsidRDefault="0091071B">
      <w:pPr>
        <w:spacing w:before="1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Repères ophtalmo à réviser en priorité (rappel haute fréquence)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GFA = semi-mydriase + JAMAIS de mydriatiques ; GCAO = cécité irréversible, traitement médical d'abord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Kératite herpétique = ulcère dendritique + corticoïdes CONTRE-INDIQUÉS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Plaie du globe = hypotonie + Seidel + ; NE PAS mesurer le TO ; coque + à jeun + SAT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Brûlure : BASE &gt; acide ; lavage immédiat sur les lieux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lastRenderedPageBreak/>
        <w:t>RD : 1</w:t>
      </w:r>
      <w:r w:rsidRPr="0095265D">
        <w:rPr>
          <w:rFonts w:ascii="Courier New" w:hAnsi="Courier New" w:cs="Courier New"/>
        </w:rPr>
        <w:t>ᵉʳ</w:t>
      </w:r>
      <w:r w:rsidRPr="0095265D">
        <w:rPr>
          <w:rFonts w:ascii="JetBrains Mono" w:hAnsi="JetBrains Mono" w:cs="JetBrains Mono"/>
        </w:rPr>
        <w:t xml:space="preserve"> signe = micro-anévrisme ; classification sur la néovascularisation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Leucocorie de l'enfant → rétinoblastome jusqu'à preuve du contraire</w:t>
      </w:r>
    </w:p>
    <w:p w:rsidR="0042752C" w:rsidRPr="0095265D" w:rsidRDefault="0091071B">
      <w:pPr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br w:type="page"/>
      </w:r>
    </w:p>
    <w:p w:rsidR="0042752C" w:rsidRPr="0095265D" w:rsidRDefault="0091071B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ORL – OPHTALMOLOGIE – STOMATOLOGIE &amp; CHIRURGIE MAXILLO-FACIALE</w:t>
      </w:r>
    </w:p>
    <w:p w:rsidR="0042752C" w:rsidRPr="0095265D" w:rsidRDefault="0091071B">
      <w:pPr>
        <w:pStyle w:val="Heading2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** CLASSIFICATIONS &amp; RÈGLES À RETENIR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Excavation glaucomateuse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Règle ISNT (Inf &gt; Sup &gt; Nasal &gt; Temporal)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Brûlures oculaires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Roper-Hall (atteinte limbique = pronostic)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Nodule thyroïdien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EU-TIRADS + cytologie de Bethesda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Étage moyen de la face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Le Fort I (maxillaire) / II (naso-maxillaire) / III (cranio-facial)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Rétinopathie diabétique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Proliférante vs non proliférante (néovascularisation)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Constriction des mâchoires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Transitoire (tétanos) vs permanente (ankylose, post-radique…)</w:t>
            </w:r>
          </w:p>
        </w:tc>
      </w:tr>
      <w:tr w:rsidR="0042752C" w:rsidRPr="0095265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Embryofœtopathies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TORCH = Toxo · Rubéole · CMV · Herpès</w:t>
            </w:r>
          </w:p>
        </w:tc>
      </w:tr>
    </w:tbl>
    <w:p w:rsidR="0042752C" w:rsidRPr="0095265D" w:rsidRDefault="0091071B">
      <w:pPr>
        <w:pStyle w:val="Heading2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** SIGNES-CLÉS &amp; TESTS DISCRIMINANTS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2752C" w:rsidRPr="0095265D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Seidel positif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Plaie cornéenne (fuite d'humeur aqueuse)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Semi-mydriase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GFA  (≠ myosis de l'uvéite antérieure)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Néosynéphrine : blanchit / ne blanchit pas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Épisclérite / Sclérite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Tympanogramme plat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OSM  (pic + Valsalva + = otospongiose)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Schirmer / stapédien / gustométrie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TOPOGRAPHIE de la PFP (≠ gravité : testing + EMG + ENoG)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Signe de Vincent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Hypoesthésie V → tumeur maligne mandibulaire (V3) / maxillaire (V2)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Micro-anévrisme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</w:t>
            </w:r>
            <w:r w:rsidRPr="0095265D">
              <w:rPr>
                <w:rFonts w:ascii="Courier New" w:hAnsi="Courier New" w:cs="Courier New"/>
                <w:color w:val="000000"/>
                <w:sz w:val="18"/>
                <w:szCs w:val="18"/>
              </w:rPr>
              <w:t>ᵉʳ</w:t>
            </w: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 xml:space="preserve"> signe de la rétinopathie diabétique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Leucocorie + strabisme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Rétinoblastome de l'enfant</w:t>
            </w:r>
          </w:p>
        </w:tc>
      </w:tr>
      <w:tr w:rsidR="0042752C" w:rsidRPr="0095265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Dents flottantes (radio)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2752C" w:rsidRPr="0095265D" w:rsidRDefault="0091071B">
            <w:pPr>
              <w:rPr>
                <w:rFonts w:ascii="JetBrains Mono" w:hAnsi="JetBrains Mono" w:cs="JetBrains Mono"/>
              </w:rPr>
            </w:pPr>
            <w:r w:rsidRPr="0095265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Malignité osseuse (racines intègres, os détruit)</w:t>
            </w:r>
          </w:p>
        </w:tc>
      </w:tr>
    </w:tbl>
    <w:p w:rsidR="0042752C" w:rsidRPr="0095265D" w:rsidRDefault="0091071B">
      <w:pPr>
        <w:pStyle w:val="Heading2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** PIÈGES CLASSIQUES DU CONCOURS **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BASE plus grave que l'acide dans les brûlures oculaires (et non l'inverse)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Corticoïdes CONTRE-INDIQUÉS dans la kératite herpétique (risque de perforation)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AINS PROSCRITS dans la cellulite cervico-faciale d'origine dentaire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JAMAIS de mydriatiques dans le glaucome aigu par fermeture de l'angle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La DYSPHAGIE n'est PAS un signe du cancer du cavum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NASOFIBROSCOPIE avant toute biopsie ganglionnaire devant une ADP cervicale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OSM unilatérale de l'adulte = cancer du cavum jusqu'à preuve du contraire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Le carcinome médullaire de la thyroïde ne fixe PAS l'iode radioactif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Diplopie MONOCULAIRE = cataracte (la paralysie oculomotrice donne une diplopie binoculaire)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Tétanos = constriction TRANSITOIRE des mâchoires (pas permanente)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95265D">
        <w:rPr>
          <w:rFonts w:ascii="JetBrains Mono" w:hAnsi="JetBrains Mono" w:cs="JetBrains Mono"/>
          <w:i/>
          <w:iCs/>
          <w:color w:val="B45309"/>
        </w:rPr>
        <w:t>Ne pas mesurer le tonus oculaire sur un globe ouvert</w:t>
      </w:r>
    </w:p>
    <w:p w:rsidR="0042752C" w:rsidRPr="0095265D" w:rsidRDefault="0091071B">
      <w:pPr>
        <w:pStyle w:val="Heading2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** ENCHAÎNEMENTS / CONDUITES À TENIR **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Œil rouge douloureux + BAV → GFA / uvéite antérieure / kératite herpétique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Plaie du globe → hospitalisation · à jeun · coque rigide · SAT · imagerie si CEIO · suture → guetter l'endophtalmie (IVT)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Brûlure oculaire → lavage abondant immédiat sur les lieux (avant tout transfert)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Morsure de chien jugale &gt; 24 h → lavage + parage SANS suture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Nodule thyroïdien → TSH + échographie → EU-TIRADS / taille → cytoponction → Bethesda → chirurgie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ADP cervicale suspecte → nasofibroscopie → panendoscopie VADS (biopsie ganglionnaire en dernier)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Fracture du condyle chez l'enfant → risque d'ankylose temporo-mandibulaire (micro-rétrognathie)</w:t>
      </w:r>
    </w:p>
    <w:p w:rsidR="0042752C" w:rsidRPr="0095265D" w:rsidRDefault="0091071B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</w:rPr>
        <w:t>OSM unilatérale de l'adulte → rhinocavoscopie (cancer du cavum)</w:t>
      </w:r>
    </w:p>
    <w:p w:rsidR="0042752C" w:rsidRPr="0095265D" w:rsidRDefault="0091071B">
      <w:pPr>
        <w:spacing w:before="24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00000"/>
        </w:rPr>
        <w:t xml:space="preserve"> </w:t>
      </w:r>
    </w:p>
    <w:p w:rsidR="0042752C" w:rsidRPr="0095265D" w:rsidRDefault="0042752C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 (Opus 4.8)) — Version 1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700 QEs officielles × Cours AIO (ORL 419 p · Ophtalmo 424 p · Maxillo 330 p)</w:t>
      </w:r>
    </w:p>
    <w:p w:rsidR="0042752C" w:rsidRPr="0095265D" w:rsidRDefault="0091071B">
      <w:pPr>
        <w:spacing w:before="60" w:after="60"/>
        <w:jc w:val="center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FMPM — 14 sessions officielles · Janvier 2017 → Normal 2026</w:t>
      </w:r>
    </w:p>
    <w:p w:rsidR="0042752C" w:rsidRPr="0095265D" w:rsidRDefault="0091071B">
      <w:pPr>
        <w:spacing w:before="20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65F46"/>
          <w:sz w:val="18"/>
          <w:szCs w:val="18"/>
        </w:rPr>
        <w:t>✓ Cross-match 700 QE officielles (14 sessions, 2017→2026) × cours AIO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65F46"/>
          <w:sz w:val="18"/>
          <w:szCs w:val="18"/>
        </w:rPr>
        <w:t>✓ PARTIE 3 strictement par rang de fréquence (1 → 18)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65F46"/>
          <w:sz w:val="18"/>
          <w:szCs w:val="18"/>
        </w:rPr>
        <w:t>✓ Citations dérivées de la banque réelle (sessions + n° de question)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65F46"/>
          <w:sz w:val="18"/>
          <w:szCs w:val="18"/>
        </w:rPr>
        <w:t>✓ FAUX explicites (pièges) signalés par ⚠ ; clés officielles discutables signalées</w:t>
      </w:r>
    </w:p>
    <w:p w:rsidR="0042752C" w:rsidRPr="0095265D" w:rsidRDefault="0091071B">
      <w:pPr>
        <w:spacing w:before="60" w:after="60"/>
        <w:rPr>
          <w:rFonts w:ascii="JetBrains Mono" w:hAnsi="JetBrains Mono" w:cs="JetBrains Mono"/>
        </w:rPr>
      </w:pPr>
      <w:r w:rsidRPr="0095265D">
        <w:rPr>
          <w:rFonts w:ascii="JetBrains Mono" w:hAnsi="JetBrains Mono" w:cs="JetBrains Mono"/>
          <w:color w:val="065F46"/>
          <w:sz w:val="18"/>
          <w:szCs w:val="18"/>
        </w:rPr>
        <w:t>✓ PARTIE 4 = banque de révision communautaire (corrections NON officielles) — disclaimer adapté</w:t>
      </w:r>
      <w:bookmarkEnd w:id="0"/>
    </w:p>
    <w:sectPr w:rsidR="0042752C" w:rsidRPr="009526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43112"/>
    <w:multiLevelType w:val="hybridMultilevel"/>
    <w:tmpl w:val="75C4529C"/>
    <w:lvl w:ilvl="0" w:tplc="96B2C5CA">
      <w:start w:val="1"/>
      <w:numFmt w:val="bullet"/>
      <w:lvlText w:val="•"/>
      <w:lvlJc w:val="left"/>
      <w:pPr>
        <w:ind w:left="720" w:hanging="360"/>
      </w:pPr>
    </w:lvl>
    <w:lvl w:ilvl="1" w:tplc="81226664">
      <w:numFmt w:val="decimal"/>
      <w:lvlText w:val=""/>
      <w:lvlJc w:val="left"/>
    </w:lvl>
    <w:lvl w:ilvl="2" w:tplc="9C8E76EA">
      <w:numFmt w:val="decimal"/>
      <w:lvlText w:val=""/>
      <w:lvlJc w:val="left"/>
    </w:lvl>
    <w:lvl w:ilvl="3" w:tplc="937C6ED8">
      <w:numFmt w:val="decimal"/>
      <w:lvlText w:val=""/>
      <w:lvlJc w:val="left"/>
    </w:lvl>
    <w:lvl w:ilvl="4" w:tplc="BB541290">
      <w:numFmt w:val="decimal"/>
      <w:lvlText w:val=""/>
      <w:lvlJc w:val="left"/>
    </w:lvl>
    <w:lvl w:ilvl="5" w:tplc="8BA84D04">
      <w:numFmt w:val="decimal"/>
      <w:lvlText w:val=""/>
      <w:lvlJc w:val="left"/>
    </w:lvl>
    <w:lvl w:ilvl="6" w:tplc="EABAA7AC">
      <w:numFmt w:val="decimal"/>
      <w:lvlText w:val=""/>
      <w:lvlJc w:val="left"/>
    </w:lvl>
    <w:lvl w:ilvl="7" w:tplc="10AE58E0">
      <w:numFmt w:val="decimal"/>
      <w:lvlText w:val=""/>
      <w:lvlJc w:val="left"/>
    </w:lvl>
    <w:lvl w:ilvl="8" w:tplc="1366982E">
      <w:numFmt w:val="decimal"/>
      <w:lvlText w:val=""/>
      <w:lvlJc w:val="left"/>
    </w:lvl>
  </w:abstractNum>
  <w:abstractNum w:abstractNumId="1" w15:restartNumberingAfterBreak="0">
    <w:nsid w:val="46056E23"/>
    <w:multiLevelType w:val="hybridMultilevel"/>
    <w:tmpl w:val="291EB0BE"/>
    <w:lvl w:ilvl="0" w:tplc="D69CA0E4">
      <w:start w:val="1"/>
      <w:numFmt w:val="bullet"/>
      <w:lvlText w:val="●"/>
      <w:lvlJc w:val="left"/>
      <w:pPr>
        <w:ind w:left="720" w:hanging="360"/>
      </w:pPr>
    </w:lvl>
    <w:lvl w:ilvl="1" w:tplc="F4840CBC">
      <w:start w:val="1"/>
      <w:numFmt w:val="bullet"/>
      <w:lvlText w:val="○"/>
      <w:lvlJc w:val="left"/>
      <w:pPr>
        <w:ind w:left="1440" w:hanging="360"/>
      </w:pPr>
    </w:lvl>
    <w:lvl w:ilvl="2" w:tplc="DA3004AE">
      <w:start w:val="1"/>
      <w:numFmt w:val="bullet"/>
      <w:lvlText w:val="■"/>
      <w:lvlJc w:val="left"/>
      <w:pPr>
        <w:ind w:left="2160" w:hanging="360"/>
      </w:pPr>
    </w:lvl>
    <w:lvl w:ilvl="3" w:tplc="FD8A3FD4">
      <w:start w:val="1"/>
      <w:numFmt w:val="bullet"/>
      <w:lvlText w:val="●"/>
      <w:lvlJc w:val="left"/>
      <w:pPr>
        <w:ind w:left="2880" w:hanging="360"/>
      </w:pPr>
    </w:lvl>
    <w:lvl w:ilvl="4" w:tplc="349CC62E">
      <w:start w:val="1"/>
      <w:numFmt w:val="bullet"/>
      <w:lvlText w:val="○"/>
      <w:lvlJc w:val="left"/>
      <w:pPr>
        <w:ind w:left="3600" w:hanging="360"/>
      </w:pPr>
    </w:lvl>
    <w:lvl w:ilvl="5" w:tplc="62C0C850">
      <w:start w:val="1"/>
      <w:numFmt w:val="bullet"/>
      <w:lvlText w:val="■"/>
      <w:lvlJc w:val="left"/>
      <w:pPr>
        <w:ind w:left="4320" w:hanging="360"/>
      </w:pPr>
    </w:lvl>
    <w:lvl w:ilvl="6" w:tplc="4066D2DA">
      <w:start w:val="1"/>
      <w:numFmt w:val="bullet"/>
      <w:lvlText w:val="●"/>
      <w:lvlJc w:val="left"/>
      <w:pPr>
        <w:ind w:left="5040" w:hanging="360"/>
      </w:pPr>
    </w:lvl>
    <w:lvl w:ilvl="7" w:tplc="75E65ACC">
      <w:start w:val="1"/>
      <w:numFmt w:val="bullet"/>
      <w:lvlText w:val="●"/>
      <w:lvlJc w:val="left"/>
      <w:pPr>
        <w:ind w:left="5760" w:hanging="360"/>
      </w:pPr>
    </w:lvl>
    <w:lvl w:ilvl="8" w:tplc="CDDE65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52C"/>
    <w:rsid w:val="0042752C"/>
    <w:rsid w:val="0091071B"/>
    <w:rsid w:val="0095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E1B3B4-6ECF-4F17-9ECF-68CD5F0C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-qe.online/exam/5a7fb904-f93f-4f3f-8aa0-b6f5e1cf045d" TargetMode="External"/><Relationship Id="rId5" Type="http://schemas.openxmlformats.org/officeDocument/2006/relationships/hyperlink" Target="https://www.e-qe.online/exam/75c0ffb8-bbc1-424f-8b4f-a4876ca5e82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6357</Words>
  <Characters>36235</Characters>
  <Application>Microsoft Office Word</Application>
  <DocSecurity>0</DocSecurity>
  <Lines>301</Lines>
  <Paragraphs>85</Paragraphs>
  <ScaleCrop>false</ScaleCrop>
  <Company/>
  <LinksUpToDate>false</LinksUpToDate>
  <CharactersWithSpaces>42507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ORL · OPHTALMOLOGIE · STOMATOLOGIE &amp; CHIR. MAXILLO-FACIALE - QE Haute Fréquence</dc:title>
  <dc:creator>Claude.ai</dc:creator>
  <dc:description>Generated by qe-analysis skill</dc:description>
  <cp:lastModifiedBy>tool</cp:lastModifiedBy>
  <cp:revision>3</cp:revision>
  <dcterms:created xsi:type="dcterms:W3CDTF">2026-06-05T12:50:00Z</dcterms:created>
  <dcterms:modified xsi:type="dcterms:W3CDTF">2026-07-06T19:07:00Z</dcterms:modified>
</cp:coreProperties>
</file>