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GASTRO-ENTÉROLOGIE &amp; CHIRURGIE VISCÉRALE</w:t>
      </w:r>
    </w:p>
    <w:p>
      <w:pPr>
        <w:pBdr>
          <w:bottom w:val="double" w:color="1F3A5F" w:sz="12" w:space="4"/>
        </w:pBdr>
        <w:spacing w:after="240" w:before="0"/>
        <w:jc w:val="center"/>
      </w:pPr>
      <w:r>
        <w:rPr>
          <w:rFonts w:ascii="Arial" w:cs="Arial" w:eastAsia="Arial" w:hAnsi="Arial"/>
          <w:b/>
          <w:bCs/>
          <w:color w:val="8B0000"/>
          <w:sz w:val="30"/>
          <w:szCs w:val="30"/>
        </w:rPr>
        <w:t xml:space="preserve">Fiches QE Haute Fréquence — Pathologie digestive (S6)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Cross-match : 748 QEs officielles (Mai 2018 → Ratt 2025) × Cours AIO digestif + corrections officielles e-qe.online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18"/>
          <w:szCs w:val="18"/>
        </w:rPr>
        <w:t xml:space="preserve">FMPM — Concours 2026 • généré par Claude.ai</w:t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1 — CLASSEMENT DES LEÇONS PAR ORDRE D'IMPORTANCE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Classement basé sur la fréquence réelle dans 748 QEs (15 sessions).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1400"/>
        <w:gridCol w:w="2360"/>
      </w:tblGrid>
      <w:tr>
        <w:trPr>
          <w:tblHeader/>
        </w:trP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Professeur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APPENDICITE AIGUË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HÉPATITES VIRALES AIGUËS &amp; CHRONIQUES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 FONCTIONNELS INTESTINAUX (SII)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OCCLUSION INTESTINALE AIGUË (OIA)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MALADIES INFLAMMATOIRES CHRONIQUES DE L'INTESTIN (MICI)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SYNDROMES DE MALABSORPTION &amp; MALADIE CŒLIAQUE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CIRRHOSE &amp; HYPERTENSION PORTALE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REFLUX GASTRO-ŒSOPHAGIEN (RGO)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TRAUMATISMES DE L'ABDOMEN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28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ULCÉREUSE GASTRO-DUODÉNALE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DYSPEPSIE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LITHIASE VÉSICULAIRE &amp; COMPLICATIONS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GASTRITES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TUMEURS DU FOIE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HELICOBACTER PYLORI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DU PANCRÉAS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PANCRÉATITES AIGUËS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DE L'ESTOMAC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KYSTE HYDATIQUE DU FOIE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DE L'ŒSOPHAGE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PATHOLOGIE HERNIAIRE DE LA PAROI ABDOMINALE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ISCHÉMIE INTESTINALE AIGUË (INFARCTUS MÉSENTÉRIQUE)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DU CÔLON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DU RECTUM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14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PÉRITONITES AIGUËS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13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TUBERCULOSE ABDOMINALE (PÉRITONÉALE &amp; INTESTINALE)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FISTULES ANALES &amp; SUPPURATIONS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12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 DE CAUSTIQUES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DIVERTICULOSE COLIQUE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ABCÈS HÉPATIQUE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10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31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PARASITOSES DIGESTIVES (AMIBIASE)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32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CANCERS BILIAIRES (CHOLANGIOCARCINOME)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7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Chirurgie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33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 MOTEURS ŒSOPHAGIENS (ACHALASIE)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6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34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PANCRÉATITE CHRONIQUE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5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PATHOLOGIES PROCTOLOGIQUES FRÉQUENTES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36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HÉMOCHROMATOSE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37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DE WILSON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Médecine</w:t>
            </w:r>
          </w:p>
        </w:tc>
      </w:tr>
      <w:tr>
        <w:tc>
          <w:tcPr>
            <w:tcW w:type="dxa" w:w="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38</w:t>
            </w:r>
          </w:p>
        </w:tc>
        <w:tc>
          <w:tcPr>
            <w:tcW w:type="dxa" w:w="48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TRANSVERSALES / INCLASSIFIABLES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29 Q</w:t>
            </w:r>
          </w:p>
        </w:tc>
        <w:tc>
          <w:tcPr>
            <w:tcW w:type="dxa" w:w="23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Transversal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2 — MOYENNE DE QUESTIONS PAR LEÇON PAR EXAMEN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Statistiques calculées sur 15 sessions, chaque examen ~49.9 questions.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1400"/>
        <w:gridCol w:w="1700"/>
        <w:gridCol w:w="1860"/>
      </w:tblGrid>
      <w:tr>
        <w:trPr>
          <w:tblHeader/>
        </w:trP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Leçon officielle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Moy/exam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% d'exam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APPENDICITE AIGUË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HÉPATITES VIRALES AIGUËS &amp; CHRONIQUES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2.80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 FONCTIONNELS INTESTINAUX (SII)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OCCLUSION INTESTINALE AIGUË (OIA)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2.00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4.0%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MALADIES INFLAMMATOIRES CHRONIQUES DE L'INTESTIN (MICI)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SYNDROMES DE MALABSORPTION &amp; MALADIE CŒLIAQUE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CIRRHOSE &amp; HYPERTENSION PORTALE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REFLUX GASTRO-ŒSOPHAGIEN (RGO)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TRAUMATISMES DE L'ABDOMEN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1.87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ULCÉREUSE GASTRO-DUODÉNALE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1.80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DYSPEPSIE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LITHIASE VÉSICULAIRE &amp; COMPLICATIONS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GASTRITES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1.67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TUMEURS DU FOIE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1.60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HELICOBACTER PYLORI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1.60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DU PANCRÉAS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1.53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PANCRÉATITES AIGUËS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1.47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DE L'ESTOMAC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1.47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KYSTE HYDATIQUE DU FOIE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DE L'ŒSOPHAGE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PATHOLOGIE HERNIAIRE DE LA PAROI ABDOMINALE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1.27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ISCHÉMIE INTESTINALE AIGUË (INFARCTUS MÉSENTÉRIQUE)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1.13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DU CÔLON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 DU RECTUM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PÉRITONITES AIGUËS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TUBERCULOSE ABDOMINALE (PÉRITONÉALE &amp; INTESTINALE)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FISTULES ANALES &amp; SUPPURATIONS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0.80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1.6%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INGESTION DE CAUSTIQUES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DIVERTICULOSE COLIQUE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0.73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1.5%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ABCÈS HÉPATIQUE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0.67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1.3%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PARASITOSES DIGESTIVES (AMIBIASE)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0.60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CANCERS BILIAIRES (CHOLANGIOCARCINOME)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0.47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TROUBLES MOTEURS ŒSOPHAGIENS (ACHALASIE)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0.40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PANCRÉATITE CHRONIQUE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0.33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PATHOLOGIES PROCTOLOGIQUES FRÉQUENTES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HÉMOCHROMATOSE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DE WILSON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0.07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0.1%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QUESTIONS TRANSVERSALES / INCLASSIFIABLES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1.93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3.9%</w:t>
            </w:r>
          </w:p>
        </w:tc>
      </w:tr>
      <w:tr>
        <w:tc>
          <w:tcPr>
            <w:tcW w:type="dxa" w:w="4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(leçons + transversal)</w:t>
            </w:r>
          </w:p>
        </w:tc>
        <w:tc>
          <w:tcPr>
            <w:tcW w:type="dxa" w:w="14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748 Q</w:t>
            </w:r>
          </w:p>
        </w:tc>
        <w:tc>
          <w:tcPr>
            <w:tcW w:type="dxa" w:w="17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49.9</w:t>
            </w:r>
          </w:p>
        </w:tc>
        <w:tc>
          <w:tcPr>
            <w:tcW w:type="dxa" w:w="1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100.0%</w:t>
            </w:r>
          </w:p>
        </w:tc>
      </w:tr>
    </w:tbl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3 — QUESTIONS LES PLUS FRÉQUENTES (ORDRE STRICT PAR RANG)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Format : faits (-) / pièges (⚠) / source (📖) / lien cours (📎) / citations (📋)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1] APPENDICITE AIGUË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~2.93 Q/examen  (44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vojdrkv5_p2yv_lz7jrff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Plastron appendiculaire (forme la PLUS interrogée)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Masse de la FID INDOLORE + fébricule, évoluant depuis ≥ 5–15 jours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Diagnostics à évoquer devant cette masse : plastron appendiculaire ET tumeur cæcale (le couple gagnant)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= antibiothérapie + appendicectomie DIFFÉRÉE (à froid, 6–8 sem). Jamais de chirurgie en urgence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intervention chirurgicale en urgence » — c'est le piège n°1, le plastron est une contre-indication opératoire immédiate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abstention thérapeutique / coelioscopie diagnostique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15/15 sessions — ex. Mai/Juin/Sept/Déc 2024, Juin 2023 — plastron répété ≥8×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Formes topographiques atypiques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RÉTRO-CÆCALE → psoïtis (psoïtisme) + douleur lombaire ; signes urinaires possibles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PELVIENNE → signes rectaux (ténesme) + signes urinaires (pollakiurie)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MÉSO-CŒLIAQUE → occlusion fébrile (tableau pseudo-occlusif fébrile)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rétro-cæcale : « défense manifeste de la FID » (elle est justement pauvre/trompeuse)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confondre pelvienne (signes rectaux/urinaires) et rétro-cæcale (psoïtis)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positif &amp; paraclinique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Tableau jeune femme/homme : douleur FID + fébricule + défense FID → AA + (chez la femme) salpingite, GEU, abcès appendiculaire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Examens utiles : échographie abdominale, TDM abdominale, NFS, CRP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AA confirmée → hospitalisation en chirurgie + appendicectomie (chirurgie)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coloscopie / lipasémie dans le bilan d'une AA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traitement ambulatoire par ordonnance ATB + antalgique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2] HÉPATITES VIRALES AIGUËS &amp; CHRONIQUES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~2.80 Q/examen  (42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f91_jmr6vzwswikgn9due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Note taxonomique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Le tag QE « Hépatites » fusionne 3 leçons officielles (hépatites aiguës/chroniques, hépatites virales, hépatites chroniques B et C).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Hépatite aiguë — critères de GRAVITÉ (insuffisance hépatocellulaire)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TP / facteur V abaissé (&lt; 50 %) = LE marqueur de gravité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Encéphalopathie hépatique (astérixis, troubles de conscience)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Ictère intense + syndrome hémorragique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une cytolyse élevée (transaminases très hautes) N'EST PAS un critère de gravité — c'est le TP/V qui compte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gravité = défaillance de synthèse, pas l'intensité de la cytolyse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14/15 sessions — ex. Juin 2024, Sept 2024, Mai 2021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Chronicité selon le virus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VHA et VHE : JAMAIS de passage à la chronicité (hépatites aiguës pures ; VHE chronique seulement si immunodéprimé)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Virus de l'hépatite chronique chez l'immunocompétent : VHB, VHC, VHD (delta)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VHA : transmission FÉCO-ORALE ; incubation courte ; guérison spontanée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VHA évolue vers la cirrhose » — non, jamais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VHD ne survient qu'en coïnfection/surinfection avec le VHB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Sérologie VHB — savoir LIRE le profil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Ag HBs négatif + Ac anti-HBs positif + Ac anti-HBc NÉGATIF = sujet VACCINÉ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Ag HBs négatif + anti-HBc positif + anti-HBs positif = infection ANCIENNE GUÉRIE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Ag HBs positif &gt; 6 mois = infection CHRONIQUE ; Ag HBe / ADN VHB = réplication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Hépatite chronique = persistance &gt; 6 mois (Ag HBs ou ARN VHC) + lésions histologiques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Anti-HBc isolé ≠ vaccination (le vacciné n'a PAS d'anti-HBc)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Avant chimiothérapie : dépister le VHB (risque de réactivation)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3] TROUBLES FONCTIONNELS INTESTINAUX (SII)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~2.33 Q/examen  (35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ugw644so1oebae0yomqke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Syndrome de l'intestin irritable (SII) — définition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Douleur abdominale chronique liée à la défécation + modification de la fréquence/consistance des selles (critères de Rome IV)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POSITIF clinique, sans lésion organique ; examen physique normal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Pas de signes d'alarme (pas d'amaigrissement, pas de rectorragie, pas de fièvre)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le SII s'accompagne de rectorragies / amaigrissement » — ce sont des signes d'alarme qui FONT SORTIR du SII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diagnostic d'élimination par coloscopie systématique » — c'est un diagnostic positif clinique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14/15 sessions — ex. Mai/Juin/Sept/Déc 2024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Physiopathologie (multifactorielle)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Hypersensibilité viscérale + troubles de la motricité intestinale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Axe cerveau-intestin / dysbiose du microbiote + facteurs psychologiques (stress)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Micro-inflammation de bas grade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cause unique infectieuse » ou « lésion inflammatoire macroscopique »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4] OCCLUSION INTESTINALE AIGUË (OIA)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~2.00 Q/examen  (30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vpivysszcbsnzzay0wl1f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Cas clinique emblématique (répété ~10×) — OIA sur BRIDE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Femme, ATCD de césarienne/chirurgie, douleurs + vomissements + arrêt des matières et gaz, orifices herniaires LIBRES → OIA sur BRIDE (adhérences)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Confirmation = TDM abdominale (scanner) — examen de référence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Cause la plus fréquente d'OIA du GRÊLE = brides/adhérences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transit œso-gastro-duodénal », « coloscopie », « FOGD » pour confirmer une OIA aiguë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Orifices herniaires libres → écarte l'étranglement herniaire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14/15 sessions — ex. Mai/Juin/Sept/Déc 2024, 2018→2021 — cas bride ~10×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Étiologies par siège &amp; urgence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OIA du GRÊLE → brides/adhérences (1ʳᵉ cause), hernie étranglée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OIA du CÔLON → cancer colorectal (1ʳᵉ cause), volvulus du sigmoïde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Urgence (Hassan/Mr R admis la nuit) → RÉANIMATION hydro-électrolytique + sonde naso-gastrique (aspiration) AVANT tout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opérer d'emblée sans réanimer ni poser la SNG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Complications du retard : déshydratation, nécrose/perforation, péritonite, choc septique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5] MALADIES INFLAMMATOIRES CHRONIQUES DE L'INTESTIN (MICI)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~1.93 Q/examen  (29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lwy_gtzxmdgca8jsjeo0c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Crohn vs RCH — différenciation (cœur du sujet)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CROHN : atteinte segmentaire de la bouche à l'anus, transmurale, intervalles de muqueuse saine, granulome épithélioïde, LAP/fistules anales fréquentes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RCH : atteinte continue rectum→côlon, muqueuse/sous-muqueuse, pas de granulome, pas d'atteinte du grêle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Diarrhée GLAIRO-SANGLANTE + manifestations extra-digestives (érythème noueux, épisclérite/uvéite, polyarthralgies)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Fistule anale + érythème noueux → oriente vers CROHN (pas RCH)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la RCH atteint tout le tube digestif » ; « le Crohn épargne toujours l'anus »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11/15 sessions — ex. Mai/Juin/Sept/Déc 2024, Mai 2021/2022/2023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&amp; bilan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de confirmation = ILÉO-COLOSCOPIE avec biopsies étagées (histologie)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Anémie de Crohn : carence martiale (saignement) + carence B12/folates (atteinte iléale) + inflammation chronique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Diagnostics différentiels d'une diarrhée chronique au Maroc : tuberculose intestinale ++ , MICI, parasitoses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Toujours évoquer la TBC intestinale avant de conclure à un Crohn iléo-cæcal (contexte marocain)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6] SYNDROMES DE MALABSORPTION &amp; MALADIE CŒLIAQUE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~1.93 Q/examen  (29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j65kqjyrklbcyryt-xns8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Note taxonomique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Tag QE fusionnant « syndromes de malabsorption » et « maladie cœliaque ».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Maladie cœliaque — mécanisme &amp; diagnostic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Entéropathie auto-immune au GLUTEN → atrophie villositaire du grêle proximal (duodénum) → malabsorption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Sérologie : IgA anti-transglutaminase tissulaire (+ dosage IgA totales) ; confirmation = biopsies duodénales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Associations : dermatite herpétiforme, diabète type 1, thyroïdite, déficit en IgA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Mécanisme = atrophie villositaire (réduction surface d'absorption), pas une « hypersécrétion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régime sans gluten À VIE est le seul traitement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14/15 sessions — ex. Mai/Juin/Sept/Déc 2024, Mai 2023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Complications de la maladie cœliaque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Carences : fer (anémie), folates/B12, calcium/vit D (ostéomalacie), vit 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Lymphome T du grêle et adénocarcinome du grêle (risque accru)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Cœliaque réfractaire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anémie ferriprive isolée inexpliquée doit faire chercher une cœliaque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7] CIRRHOSE &amp; HYPERTENSION PORTALE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~1.93 Q/examen  (29 Q au total)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Score de Child-Pugh (A/B/C)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g-pum0saqi9v4jhzsivgc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Note taxonomique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Inclut l'hypertension portale (leçon officielle sans tag QE distinct).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Score de Child-Pugh — les 5 paramètres (tombe ~6×)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5 items : Bilirubine, Albumine, TP/INR, Ascite, Encéphalopathie (mnémo « ABATE »)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Classe A/B/C selon le score → valeur PRONOSTIQUE (survie, opérabilité)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y inclure les transaminases, la créatinine, ou les plaquettes (ce sont MELD/autres, pas Child-Pugh)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Child-Pugh ≠ score de gravité d'une hépatite aiguë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13/15 sessions — ex. 2018→2024, Juin 2021 — Child-Pugh répété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Étiologies (au Maroc)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Virales B et C (++), alcool, NASH/stéatohépatite métabolique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Auto-immunes, cholestatiques (CBP), génétiques (hémochromatose, Wilson)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Penser systématiquement aux virus B/C en première intention au Maroc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Hémorragie digestive par rupture de varices œsophagiennes (HTP)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Ascite + infection du liquide d'ascite (ILA)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Encéphalopathie hépatique, syndrome hépato-rénal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CARCINOME HÉPATOCELLULAIRE (dépistage écho/6 mois)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Toute cirrhose impose le dépistage du CHC ; le CHC complique surtout la cirrhose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positif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Clinique : foie dur à bord tranchant, signes d'IHC + d'HTP (splénomégalie, circulation collatérale, ascite)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Confirmation : élastométrie (FibroScan), biologie, ± PBH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Foie d'aspect nodulaire/dysmorphique en imagerie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échographie normale n'élimine PAS une cirrhose débutante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8] REFLUX GASTRO-ŒSOPHAGIEN (RGO)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~1.93 Q/examen  (29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otx1sqhyhbkz7x688xued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Physiopathologie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Défaillance de la barrière anti-reflux : hypotonie du SIO + relaxations transitoires inappropriées du SIO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Facteurs : hernie hiatale, hyperpression abdominale (obésité, grossesse), retard de vidange gastrique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RGO physiopathologique n'est PAS une simple « hypersécrétion acide » isolée — c'est un trouble de la barrière/motricité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15/15 sessions — ex. Juin 2025, Mai/Juin/Sept/Déc 2024 — 15/15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Clinique, complications &amp; CAT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Pyrosis + régurgitations acides, syndrome postural ; manifestations extra-digestives (toux, laryngite)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FOGD si signes d'alarme ou &gt; 50 ans : recherche d'œsophagite, d'endobrachyœsophage (EBO/Barrett)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Séquence : RGO chronique → EBO (métaplasie de Barrett) → dysplasie → ADÉNOCARCINOME du bas œsophage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RGO typique du sujet jeune sans alarme : traitement d'épreuve par IPP SANS endoscopie d'emblée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L'EBO est une complication, à surveiller (dégénérescence)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9] TRAUMATISMES DE L'ABDOMEN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~1.87 Q/examen  (28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h4bujnrnkgfz1_r1cqiyi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non opératoire (TNO) — critères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TNO réservé au patient HÉMODYNAMIQUEMENT STABLE (ou stabilisé), avec TDM disponible et surveillance rapprochée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Organes pleins (rate, foie) : TNO possible si stabilité ; embolisation artérielle en option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Instabilité hémodynamique persistante = laparotomie en urgence, PAS de TNO ni de TDM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plaie pénétrante avec éviscération/péritonite → chirurgie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15/15 sessions — ex. Juin 2025, Mai/Juin/Sept 2024 — 15/15 sessions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Contusion vs plaie &amp; indications opératoires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Contusion (trauma fermé) : foie et rate = organes les plus touchés ; FAST/TDM pour le bilan lésionnel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Plaie pénétrante : la pénétration péritonéale s'étudie par exploration ; indication chirurgicale si instabilité, péritonite, éviscération, hémorragie active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plaie peut être pénétrante sans atteinte viscérale ; l'inverse aussi — la clinique guide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10] MALADIE ULCÉREUSE GASTRO-DUODÉNALE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~1.80 Q/examen  (27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rtud4gdyenm6ofd7y-ahi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Facteurs de risque &amp; étiologies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Helicobacter pylori (cause majeure) + AINS/aspirine (les 2 piliers)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Tabac, stress, Zollinger-Ellison (gastrinome) pour les formes atypiques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Tout ulcère gastrique → biopsies multiples + contrôle endoscopique de cicatrisation (risque de cancer) ; l'ulcère duodénal ne dégénère pas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15/15 sessions — ex. Juin 2025, Mai/Déc 2024, Mai 2023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HÉMORRAGIE digestive (hématémèse/méléna) — la plus fréquente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Perforation (péritonite), sténose pyloro-bulbaire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Cancérisation : ulcère GASTRIQUE uniquement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Ulcère duodénal hémorragique : réanimation + FOGD hémostatique (clip/adrénaline) + IPP IV ; chirurgie si échec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l'ulcère duodénal peut dégénérer en cancer »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Douleur ulcéreuse typique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Épigastralgie à type de crampe/faim douloureuse, rythmée par les repas, périodique (poussées)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Calmée par l'alimentation ou les anti-acides (ulcère duodénal)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Une douleur atypique/permanente avec AEG doit faire chercher un cancer gastrique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11] DYSPEPSIE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~1.73 Q/examen  (26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vcvzw6qvbvrsy3ewdtrwu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Clinique de la dyspepsie fonctionnelle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Inconfort/douleur épigastrique, satiété précoce, ballonnement post-prandial, sans lésion organique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Sujet jeune &lt; 50 ans, sans signe d'alarme : test &amp; treat H. pylori ou IPP, PAS d'endoscopie d'emblée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confondre dyspepsie (épigastrique) et SII (douleur liée à la défécation, étage sous-ombilical)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14/15 sessions — ex. Mai/Juin/Sept/Déc 2024, Mai 2023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Signes d'ALARME imposant la FOGD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Âge &gt; 50 ans (nouvelle dyspepsie), amaigrissement, dysphagie, anémie/hémorragie, vomissements persistants, masse, ATCD familial de cancer gastrique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Tout signe d'alarme → endoscopie SANS délai (recherche de cancer)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12] LITHIASE VÉSICULAIRE &amp; COMPLICATIONS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~1.73 Q/examen  (26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64f4i1snddewm5ft7_dgk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Colique hépatique / cholécystite — tableau type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Femme, obèse, contraception orale (« 4 F »), douleur de l'HYPOCHONDRE DROIT post-prandiale, irradiant à l'épaule droite / inter-scapulaire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Cholécystite aiguë = douleur HCD + fièvre + Murphy + : écho = paroi épaissie &gt; 4 mm, lithiase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Colique hépatique simple = pas de fièvre, pas d'ictère, examen souple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13/15 sessions — ex. Mai/Juin/Sept/Déc 2024, 2022/2023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Cholécystectomie cœlioscopique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Voie cœlioscopique = GOLD STANDARD de la lithiase vésiculaire symptomatique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Avantages : moins de douleur, hospitalisation/convalescence courtes, meilleur résultat esthétique, reprise rapide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CONTRE-INDICATION : suspicion de DÉGÉNÉRESCENCE MALIGNE de la vésicule (cancer) → pas de cœlioscopie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Diminution du coût » n'est PAS un avantage reconnu (piège classique)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13] GASTRITES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~1.67 Q/examen  (25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yzojjsrx0dlvg5exhhndn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Gastrite auto-immune (Biermer)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Atrophie FUNDIQUE auto-immune, Ac anti-cellules pariétales / anti-facteur intrinsèque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Carence en B12 → anémie de Biermer (macrocytaire) ; achlorhydrie + hypergastrinémie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Risque : tumeurs neuroendocrines + adénocarcinome gastrique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Atteinte FUNDIQUE (corps), épargne l'antre — l'inverse de la gastrite à HP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Carence B12 et non martiale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13/15 sessions — ex. Mai/Juin/Sept/Déc 2024 — Biermer répété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Gastrite chronique à H. pylori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Prédomine sur l'ANTRE ; évolue vers atrophie → métaplasie intestinale → dysplasie → adénocarcinome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Associée à l'ulcère et au lymphome du MALT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Gastrite atrophiante = état précancéreux ; l'éradication d'HP réduit le risque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14] TUMEURS DU FOIE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~1.60 Q/examen  (24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hcve0klqwel_wcomh5z2a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Carcinome hépatocellulaire (CHC)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Tumeur maligne PRIMITIVE la plus fréquente du foie ; survient sur cirrhose (B/C, alcool)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Traitements CURATIFS : résection chirurgicale, transplantation hépatique, destruction percutanée (radiofréquence/ablation)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AFP : marqueur d'orientation ; diagnostic souvent non invasif si nodule typique sur cirrhose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curatif : chimiothérapie systémique, transfusion — non curatives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tumeur maligne LA PLUS FRÉQUENTE du foie (toutes causes) = MÉTASTASES ; le primitif le plus fréquent = CHC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10/15 sessions — ex. Ratt/Juin 2025, Mai/Juin/Sept 2024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Tumeurs bénignes &amp; métastases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Adénome hépatique : femme, contraception orale ; risque d'hémorragie et de dégénérescence → surveillance/exérèse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Kyste biliaire simple : bénin, liquidien, asymptomatique, pas de traitement si non compliqué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Métastases : surtout d'origine colorectale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Adénome ≠ HNF : l'HNF (hyperplasie nodulaire focale) ne dégénère pas et ne saigne quasi jamais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15] HELICOBACTER PYLORI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~1.60 Q/examen  (24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npw0_etwaicf1_v1lm2ic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Méthodes diagnostiques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INVASIVES (FOGD) : test rapide à l'uréase, histologie, culture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NON INVASIVES : test respiratoire à l'urée marquée, Ag dans les selles, sérologie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Contrôle d'ÉRADICATION : test respiratoire ou Ag selles (à distance, après arrêt IPP/ATB)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SÉROLOGIE ne sert PAS au contrôle d'éradication (reste positive longtemps)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IPP et ATB faussent (négativent) les tests directs → fenêtre d'arrêt avant contrôle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14/15 sessions — ex. Mai/Juin/Sept/Déc 2024, Mai/Juin 2023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&amp; pathologies associées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Trithérapie/quadrithérapie : IPP + association d'antibiotiques (selon résistance)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Associé : ulcère GD, gastrite chronique antrale, adénocarcinome gastrique, lymphome du MALT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Bactérie à transmission oro-orale/féco-orale ; pas de vaccin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16] CANCER DU PANCRÉAS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~1.53 Q/examen  (23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1rvbwiroi3kuixc7ddx2z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Facteurs de risque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TABAC (facteur majeur), pancréatite CHRONIQUE, diabète, alcool, obésité, ATCD familiaux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cystadénome SÉREUX » comme FdR (le séreux est bénin) ; « pancréatite aiguë » n'est pas un FdR de cancer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C'est la pancréatite CHRONIQUE (pas l'aiguë) qui est à risque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12/15 sessions — ex. Ratt/Juin 2025, Mai 2024, 2019→2022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Présentation selon le siège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TÊTE : ictère cholestatique nu, progressif + grosse vésicule (loi de Courvoisier-Terrier) + AEG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CORPS/QUEUE : douleur épigastrique/dorsale transfixiante, AEG, diagnostic tardif (pauci-symptomatique)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L'ictère est typique de la tête ; la queue donne surtout douleur + AEG (révélation tardive)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17] PANCRÉATITES AIGUËS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~1.47 Q/examen  (22 Q au total)</w:t>
      </w:r>
    </w:p>
    <w:p>
      <w:pPr>
        <w:spacing w:after="40" w:before="40"/>
        <w:jc w:val="center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📖 Score de gravité (Balthazar TDM / SIRS-CRP)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cvuz3sj7ugppuuxukkvtk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positif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Épigastralgie transfixiante + LIPASÉMIE &gt; 3 N (examen de confirmation de référence)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TDM abdominale à 48–72 h pour la gravité (score de Balthazar/CTSI)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confirmer par troponines, ECBU, ponction hépatique, FOGD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L'amylasémie est moins spécifique que la lipasémie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14/15 sessions — ex. Juin 2025, Mai/Juin/Sept/Déc 2024, 2023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Étiologie &amp; mortalité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Au MAROC : 1ʳᵉ cause = LITHIASE BILIAIRE (biliaire &gt; alcoolique)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Gravité évaluée par SIRS, CRP &gt; 150 à 48 h, Balthazar/CTSI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1ʳᵉ cause de MORTALITÉ de la PA grave = défaillance multiviscérale / complications infectieuses (nécrose infectée)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répondre « alcool » comme 1ʳᵉ cause au Maroc — c'est la lithiase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mortalité précoce = défaillance d'organes ; tardive = sepsis sur nécrose infectée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18] CANCER DE L'ESTOMAC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~1.47 Q/examen  (22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resxvuwugs14p6bta9_as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États précancéreux (TRÈS interrogé)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Gastrite chronique atrophiante, métaplasie intestinale, polype ADÉNOMATEUX, maladie de Biermer (gastrite atrophique fundique), maladie de Ménétrier, moignon de gastrectomie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infection à PAPILLOMAVIRUS (HPV) comme état précancéreux gastrique — c'est H. pylori l'agent en cause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polype HYPERPLASIQUE n'est pas (ou peu) précancéreux ; c'est l'ADÉNOMATEUX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13/15 sessions — ex. Ratt/Juin 2025, Mai/Déc 2024, 2023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Bilan d'extension &amp; 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Bilan TOUJOURS : FOGD + biopsies, écho-endoscopie (T/N), TDM TAP (extension/métastases)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Complications : hémorragie, sténose, perforation, dénutrition ; métastase de Krukenberg (ovaire), ganglion de Troisier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ADK de type diffus (linite) : pronostic plus sombre, infiltrant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19] KYSTE HYDATIQUE DU FOIE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~1.33 Q/examen  (20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g8cqhv9xqjq3las1w8j0x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Kyste hydatique du DÔME hépatique (question quasi identique répétée)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FRÉQUENT au Maroc (zone d'endémie, Echinococcus granulosus)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Intéresse surtout les SEGMENTS 7 et 8 (dôme)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Peut se compliquer d'une fistule/rupture biliaire ou thoracique (pleuro-pulmonaire)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très rare au Maroc » ; « toujours unique » ; « se complique TOUJOURS d'une fistule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se prête à la cœlioscopie par excellence » — le KH du dôme est d'abord d'abord chirurgical ouvert (risque de dissémination)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15/15 sessions — ex. Juin 2025, Mai/Juin/Sept/Déc 2024, Mai 2023 — 15/15 sessions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20] CANCER DE L'ŒSOPHAGE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~1.33 Q/examen  (20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o-x7kncepoztpqxhcidsk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Deux types histologiques &amp; facteurs de risque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CARCINOME ÉPIDERMOÏDE (tiers sup/moyen) : alcool + tabac (synergie) ; le plus fréquent au Maroc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ADÉNOCARCINOME (tiers inf) : RGO chronique → endobrachyœsophage (Barrett) ; obésité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Signe d'appel : DYSPHAGIE progressive (solides puis liquides) + amaigrissement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attribuer l'adénocarcinome à l'alcool/tabac ; il vient du Barrett/RGO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Dysphagie + AEG = cancer jusqu'à preuve du contraire → FOGD + biopsies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15/15 sessions — ex. Ratt/Juin 2025, Mai/Déc 2024, 2023 — 15/15 sessions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21] PATHOLOGIE HERNIAIRE DE LA PAROI ABDOMINALE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~1.27 Q/examen  (19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dpo_yuylzo3yvzqoap7jk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Traitement &amp; facteurs de risque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Seul traitement CURATIF = la CHIRURGIE (cure herniaire, prothèse/plaque)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FdR : effort/hyperpression (toux chronique, BPCO, constipation, dysurie/prostate), obésité, âge, grossesses, faiblesse pariétale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curatif : bandage, gaine, antalgiques, activité physique — purement palliatifs/aggravants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Hernie ÉTRANGLÉE = urgence chirurgicale (risque de nécrose/occlusion)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11/15 sessions — ex. Ratt/Juin 2025, Mai/Juin 2024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Éventration vs hernie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Éventration = sur cicatrice opératoire (défect acquis post-op) ; hernie = par un orifice anatomique faible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Évisceration = lâchage pariétal précoce post-op (urgence)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Ne pas confondre éventration (tardive, sur cicatrice) et évisceration (précoce, lâchage)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22] ISCHÉMIE INTESTINALE AIGUË (INFARCTUS MÉSENTÉRIQUE)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~1.13 Q/examen  (17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b3tccvkfhkgiyfptmb1un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Sémiologie &amp; le piège diagnostique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Phase DÉBUTANTE : douleur abdominale INTENSE contrastant avec un examen abdominal PAUVRE (distorsion clinique)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Terrain : sujet âgé, ACFA, athérome, état de choc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Évolution : infarctus → péritonite → choc, acidose lactique, défaillance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contraste « douleur intense / abdomen souple » est LE signe précoce — ne pas se rassurer faussement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Confirmation = angio-TDM ; retard = nécrose irréversible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12/15 sessions — ex. Juin 2025, Mai/Juin/Sept 2024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Mécanismes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ARTÉRIEL : embolie (ACFA) ou thrombose de l'artère mésentérique supérieure ; non occlusif (bas débit)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VEINEUX : thrombose veineuse mésentérique → états d'hypercoagulabilité, HTP, thrombophilie, post-op, sepsis intra-abdominal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Étiologies VEINEUSES = causes de thrombose (hypercoagulabilité), pas emboligènes cardiaques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23] CANCER DU CÔLON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~1.07 Q/examen  (16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yv7k9vae_umby1frxboim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Épidémiologie &amp; facteurs (question répétée à l'identique)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Adénocarcinome ; un des cancers digestifs les plus fréquents ; FRÉQUENT au Maroc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Hérédité = facteur favorisant (PAF, Lynch/HNPCC) ; séquence ADÉNOME → CANCER (polype négligé)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Souvent révélé au stade de COMPLICATION : occlusion (côlon gauche), anémie (côlon droit)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l'hérédité n'est pas un facteur » ; « ne peut compliquer un polype » ; « rare au Maroc » ; « traitement basé sur la radiothérapie »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Traitement = CHIRURGIE (± chimio) ; la radiothérapie concerne le RECTUM, pas le côlon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15/15 sessions — ex. Juin 2025, Mai/Juin/Sept/Déc 2024, 2023 — 15/15 sessions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24] CANCER DU RECTUM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~0.93 Q/examen  (14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i7n4tt50lnjoxmvaaxi_h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Cas clinique T3 répété (~10×) — stratégie thérapeutique selon la hauteur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Adénocarcinome du rectum, IRM = T3 → RADIO-CHIMIOTHÉRAPIE NÉO-ADJUVANTE puis chirurgie d'exérèse (exérèse totale du mésorectum)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Tumeur du HAUT/MOYEN rectum (≥ ~10–14 cm) → résection antérieure (conservation sphinctérienne) après RCT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Tumeur du BAS rectum proche de la marge → amputation abdomino-périnéale (colostomie définitive) si envahissement sphinctérien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Le traitement du T3 n'est PAS « chirurgie première » : la RCT néo-adjuvante précède (sauf T1-2 N0)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hauteur par rapport à la marge anale détermine conservation vs amputation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14/15 sessions — ex. Ratt/Juin 2025, Mai/Juin/Sept/Déc 2024, 2023 — cas T3 ~10×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25] PÉRITONITES AIGUËS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~0.87 Q/examen  (13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quxcw3lpqq3zm9bbfr0d3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Diagnostic &amp; étiologies (jeune femme, défense généralisée)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Tableau : douleurs abdominales + fièvre + DÉFENSE/contracture généralisée → péritonite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Chez la jeune femme évoquer : appendiculaire, génitale (salpingite/pyosalpinx), perforation d'ulcère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Examens utiles : TDM/écho, ASP (pneumopéritoine si perforation), NFS-CRP, bilan pré-op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Péritonite = URGENCE chirurgicale (lavage + traitement de la cause) + ATB + réanimation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Contracture (« ventre de bois ») = signe majeur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6/15 sessions — ex. Juin 2023, Mai/Juin 2021, Mai 2022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26] TUBERCULOSE ABDOMINALE (PÉRITONÉALE &amp; INTESTINALE)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~0.80 Q/examen  (12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9sj0i-9sx-onzd_glkaqw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Tuberculose péritonéale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Ascite EXSUDATIVE riche en PROTÉINES (&gt; 25–30 g/L) à prédominance LYMPHOCYTAIRE ; ADA élevée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Contexte : fièvre, AEG, amaigrissement ; diagnostic par ponction + biopsie péritonéale (cœlioscopie) → granulome caséeux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Ascite de la TBC = exsudat lymphocytaire (≠ transsudat de la cirrhose)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Au Maroc, diagnostic différentiel majeur d'une ascite/diarrhée chronique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11/15 sessions — ex. Juin 2025, Mai/Juin/Sept/Déc 2024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Tuberculose intestinale (iléo-cæcale)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Localisation iléo-cæcale préférentielle ; ulcérations + sténose → grand mime de la maladie de Crohn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: biopsies (granulome caséeux), GeneXpert/culture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Éliminer la TBC avant de traiter un « Crohn » par immunosuppresseurs (risque de dissémination)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27] FISTULES ANALES &amp; SUPPURATIONS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~0.80 Q/examen  (12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6xmahm81aot9ysven8fd6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Présentation &amp; 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Origine cryptoglandulaire le plus souvent ; manifestation : écoulement/suppuration péri-anale, abcès récidivant, douleur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Complications : abcès, récidive, incontinence (après chirurgie mal conduite), extension complexe ; rechercher une maladie de Crohn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Toute fistule anale complexe/récidivante → chercher un CROHN sous-jacent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Traitement = chirurgical (mise à plat / drainage par séton) ; les ATB seuls ne guérissent pas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9/15 sessions — ex. Ratt 2025, Mai/Juin/Sept/Déc 2024, 2022/2023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28] INGESTION DE CAUSTIQUES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~0.73 Q/examen  (11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s5uvvdyru2mqn0gmeawmd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Gestes à PROSCRIRE (question répétée — souvent A,B,C,D,E TOUS faux)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À PROSCRIRE : vomissements provoqués, lavage gastrique, sonde naso-gastrique à l'aveugle, neutralisation/charbon, décubitus dorsal (risque d'inhalation)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Tous ces gestes aggravent les lésions (re-brûlure, perforation) — réponse type : TOUS sont à proscrire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Pas de produit « neutralisant » : réaction exothermique délétère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8/15 sessions — ex. Juin 2025, Mai 2024, Ratt 2025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Endoscopie &amp; prise en charge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FOGD précoce (12–24 h, avant 48 h) pour classer les lésions (stade de Zargar) et décider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À jeun strict, bilan, ± chirurgie si nécrose/perforation ; contexte suicidaire → évaluation psychiatrique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FOGD contre-indiquée après 48 h (zone de fragilité maximale → perforation) et si perforation patente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29] DIVERTICULOSE COLIQUE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~0.73 Q/examen  (11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duxotv-647rmeso_fgemu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Définitions &amp; spectre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Diverticulose = diverticules asymptomatiques (surtout sigmoïde) ; fréquence ↑ avec l'âge, régime pauvre en fibres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Maladie diverticulaire : diverticulite (sigmoïdite), abcès, perforation, hémorragie, fistule, sténose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Diverticule colique = pseudo-diverticule (hernie de muqueuse/sous-muqueuse), pas une paroi complète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Coloscopie contre-indiquée en phase aiguë de diverticulite (risque de perforation) → TDM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11/15 sessions — ex. Mai/Juin/Sept/Déc 2024, 2020/2021/2023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30] ABCÈS HÉPATIQUE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~0.67 Q/examen  (10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wwt-fzfp3l9mueximcbf8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Abcès à pyogènes — étiologies/voies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Voies : BILIAIRE (angiocholite — la plus fréquente), PORTALE (sepsis abdominal : appendicite, sigmoïdite), artérielle, contiguïté, post-traumatique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Terrain : diabète, immunodépression ; tableau : fièvre + douleur HCD + hépatomégalie douloureuse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Distinguer abcès AMIBIEN (sérologie amibienne, unique, lobe droit, contexte de séjour tropical) de l'abcès à PYOGÈNES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Traitement : ATB + drainage (percutané écho/TDM-guidé) ; chirurgie si échec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9/15 sessions — ex. Juin 2025, Mai/Déc 2024, 2021→2023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31] PARASITOSES DIGESTIVES (AMIBIASE)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~0.60 Q/examen  (9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4dven7log6pc3x6fm_zh5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Amibiase intestinale (Entamoeba histolytica)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Dysenterie amibienne : diarrhée GLAIRO-SANGLANTE, syndrome dysentérique (épreintes, ténesme), APYREXIE/fièvre modérée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Contexte : zone tropicale/d'endémie, péril fécal ; diagnostic : examen parasitologique des selles (formes hématophages)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Complication : abcès amibien du foie (lobe droit) ; traitement : métronidazole + amœbicide de contact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La dysenterie amibienne est typiquement APYRÉTIQUE ou peu fébrile (≠ dysenterie bacillaire/shigellose très fébrile)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6/15 sessions — ex. Juin 2025, Mai/Juin/Sept/Déc 2024, Mai 2019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32] CANCERS BILIAIRES (CHOLANGIOCARCINOME)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Chirurgie  •  ~0.47 Q/examen  (7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qyyj5hwfixvdpetvih7we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Cholangiocarcinome — clinique &amp; traitement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Ictère CHOLESTATIQUE : permanent, progressif, avec urines foncées + selles décolorées + prurit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Tumeur de KLATSKIN = cholangiocarcinome du HILE (confluent biliaire supérieur)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Seul traitement CURATIF = RÉSECTION CHIRURGICALE (exérèse) — souvent diagnostic tardif/non résécable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FAUX : « selles foncées » — dans la cholestase les selles sont DÉCOLORÉES (mastic)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FdR : cholangite sclérosante, lithiase intra-hépatique, kyste du cholédoque, parasitoses biliaires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4/15 sessions — ex. Juin 2025, Mai 2024, Juin 2023, Mai 2022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33] TROUBLES MOTEURS ŒSOPHAGIENS (ACHALASIE)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~0.40 Q/examen  (6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jxuc0z3qmhre2pqyr8umm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Note taxonomique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⚠ Topic présent dans les QE mais ABSENT de la liste officielle S6 fournie pour 2026 — traité comme au programme par prudence (aucune annulation confirmée).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Achalasie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Absence de relaxation du SIO + apéristaltisme du corps œsophagien (perte des plexus myentériques)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Clinique : DYSPHAGIE paradoxale (liquides ET solides), régurgitations, douleur thoracique, amaigrissement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Diagnostic : MANOMÉTRIE œsophagienne (référence) ; TOGD = aspect en « bec d'oiseau » ; FOGD pour éliminer un cancer (pseudo-achalasie)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Dysphagie aux liquides dès le début (paradoxale) — différent d'une sténose organique (solides d'abord)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Toujours FOGD pour éliminer un cancer du cardia (pseudo-achalasie) avant de conclure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6/15 sessions — ex. Mai/Juin/Sept/Déc 2024, Mai 2022/2023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34] PANCRÉATITE CHRONIQUE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~0.33 Q/examen  (5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rnbdh3qbeo9fccrdv1t1u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Étiologies &amp; évolution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Cause principale : ALCOOL ; autres : obstructive, génétique, auto-immune, métabolique (hypercalcémie)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Évolution : douleur chronique, insuffisance pancréatique EXOCRINE (stéatorrhée) puis ENDOCRINE (diabète), calcifications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Risque accru d'adénocarcinome du pancréas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Pancréatite AUTO-IMMUNE : forme particulière (IgG4), répond aux corticoïdes, mime un cancer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3/15 sessions — ex. Mai 2018/2021, Juin 2021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Pseudo-kyste — complications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Pseudo-kyste : infection, rupture, hémorragie (faux anévrisme/wirsungorragie), compression (estomac, VBP), fistule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Un pseudo-kyste peut comprimer la voie biliaire → ictère, ou se rompre → ascite pancréatique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35] PATHOLOGIES PROCTOLOGIQUES FRÉQUENTES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~0.07 Q/examen  (1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ybg_errnktsuehyt43cqn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Note taxonomique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Inclut maladie hémorroïdaire &amp; fissure anale (leçons officielles peu/pas taguées séparément).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Repères proctologiques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Maladie hémorroïdaire : rectorragie rouge vif terminale, prolapsus, douleur si thrombose ; traitement gradué (hygiéno-diététique → instrumental → chirurgie)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Fissure anale : douleur intense rythmée par la défécation + contracture sphinctérienne ; siège postérieur médian typique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Toute rectorragie après 50 ans → coloscopie (ne pas attribuer d'emblée aux hémorroïdes : risque de méconnaître un cancer)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1/15 sessions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36] HÉMOCHROMATOSE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~0.07 Q/examen  (1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yz3a5wd1pgfawwemjpwwi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Hémochromatose génétique (HFE)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Surcharge en FER (gène HFE, C282Y) → coefficient de saturation de la transferrine ↑↑ + ferritine ↑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Atteintes : cirrhose (+ risque CHC), diabète bronzé, cardiomyopathie, arthropathie, mélanodermie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Traitement : SAIGNÉES (phlébotomies)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Marqueur de dépistage = coefficient de saturation de la transferrine (plus précoce que la ferritine)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1/15 sessions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37] MALADIE DE WILSON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Médecine  •  ~0.07 Q/examen  (1 Q au total)</w:t>
      </w:r>
    </w:p>
    <w:p>
      <w:pPr>
        <w:spacing w:after="80" w:before="40"/>
        <w:jc w:val="center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📎 Banque de QE (e-qe.online) : </w:t>
      </w:r>
      <w:hyperlink w:history="1" r:id="rId_cqvlmvysbinborbcki97">
        <w:r>
          <w:rPr>
            <w:rStyle w:val="Hyperlink"/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Ouvrir le cours officiel ↗</w:t>
        </w:r>
      </w:hyperlink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Maladie de Wilson (surcharge en cuivre)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Mutation ATP7B → accumulation de CUIVRE (foie, cerveau, cornée) ; sujet JEUNE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Bio : céruloplasmine BASSE, cuivre urinaire ÉLEVÉ ; anneau de Kayser-Fleischer (cornée)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Atteintes : hépatite/cirrhose + signes neuro-psychiatriques ; traitement : chélateurs (D-pénicillamine), zinc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Évoquer Wilson devant toute hépatopathie du sujet jeune + signes neurologiques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1/15 sessions</w:t>
      </w:r>
    </w:p>
    <w:p>
      <w:pPr>
        <w:pStyle w:val="Heading1"/>
        <w:pBdr>
          <w:bottom w:val="single" w:color="1F3A5F" w:sz="12" w:space="4"/>
        </w:pBdr>
        <w:spacing w:after="200" w:before="360"/>
      </w:pPr>
      <w:r>
        <w:rPr>
          <w:rFonts w:ascii="Arial" w:cs="Arial" w:eastAsia="Arial" w:hAnsi="Arial"/>
          <w:b/>
          <w:bCs/>
          <w:color w:val="1F3A5F"/>
          <w:sz w:val="32"/>
          <w:szCs w:val="32"/>
        </w:rPr>
        <w:t xml:space="preserve">[RANG 38] QUESTIONS TRANSVERSALES / INCLASSIFIABLES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8B0000"/>
          <w:sz w:val="22"/>
          <w:szCs w:val="22"/>
        </w:rPr>
        <w:t xml:space="preserve">Transversal  •  ~1.93 Q/examen  (29 Q — non rattachées à une leçon unique)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Indications &amp; limites de la cœlioscopie (récurrent)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Indications larges : cholécystite lithiasique/alithiasique, appendicite, hernie, exploration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CONTRE-INDICATION majeure : suspicion de dégénérescence MALIGNE (ex. vésicule) → risque de dissémination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« Lithiase vésiculaire avec dégénérescence maligne » = la seule NON indiquée en cœlio (piège classique)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B0000"/>
          <w:sz w:val="22"/>
          <w:szCs w:val="22"/>
          <w:u w:val="single"/>
        </w:rPr>
        <w:t xml:space="preserve">Démarche devant une urgence abdominale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Épigastralgie aiguë → évoquer PA, ulcère/perforation, gastrite, abcès hépatique (penser large)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Masse FID indolore chronique → plastron appendiculaire + tumeur cæcale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Ces questions mélangent plusieurs leçons : réviser les diagnostics différentiels par symptôme-clé</w:t>
      </w:r>
    </w:p>
    <w:p>
      <w:pPr>
        <w:spacing w:after="60" w:before="20"/>
      </w:pPr>
      <w:r>
        <w:rPr>
          <w:rFonts w:ascii="Arial" w:cs="Arial" w:eastAsia="Arial" w:hAnsi="Arial"/>
          <w:i/>
          <w:iCs/>
          <w:color w:val="404040"/>
          <w:sz w:val="18"/>
          <w:szCs w:val="18"/>
        </w:rPr>
        <w:t xml:space="preserve">📋 Vu dans 2/15 sessions — ex. Juin 2025, autres</w:t>
      </w:r>
    </w:p>
    <w:p>
      <w:r>
        <w:br w:type="page"/>
      </w:r>
    </w:p>
    <w:p>
      <w:pPr>
        <w:pBdr>
          <w:top w:val="single" w:color="991B1B" w:sz="8"/>
          <w:bottom w:val="single" w:color="991B1B" w:sz="8"/>
        </w:pBdr>
        <w:shd w:fill="991B1B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PARTIE 4 — TOPICS HORS LEÇONS OFFICIELLES 2026 (COURS ANNULÉ)</w:t>
      </w:r>
    </w:p>
    <w:p>
      <w:pPr>
        <w:pBdr>
          <w:top w:val="single" w:color="991B1B" w:sz="16"/>
          <w:bottom w:val="single" w:color="991B1B" w:sz="16"/>
          <w:left w:val="single" w:color="991B1B" w:sz="16"/>
          <w:right w:val="single" w:color="991B1B" w:sz="16"/>
        </w:pBdr>
        <w:shd w:fill="FEF2F2" w:val="clear"/>
        <w:spacing w:after="80" w:before="200"/>
        <w:jc w:val="center"/>
      </w:pPr>
      <w:r>
        <w:rPr>
          <w:rFonts w:ascii="Arial" w:cs="Arial" w:eastAsia="Arial" w:hAnsi="Arial"/>
          <w:b/>
          <w:bCs/>
          <w:color w:val="991B1B"/>
          <w:sz w:val="26"/>
          <w:szCs w:val="26"/>
        </w:rPr>
        <w:t xml:space="preserve">⚠ DISCLAIMER — À LIRE AVANT D'UTILISER CETTE SECTION ⚠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These lessons are NOT in the 2026 exam program.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2"/>
          <w:szCs w:val="22"/>
        </w:rPr>
        <w:t xml:space="preserve">Cours annulé — NOT officially scheduled.</w:t>
      </w:r>
    </w:p>
    <w:p>
      <w:pPr>
        <w:spacing w:after="12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991B1B"/>
          <w:sz w:val="24"/>
          <w:szCs w:val="24"/>
        </w:rPr>
        <w:t xml:space="preserve">USE AT YOUR OWN RISK — BUT GOOD TO KNOW.</w:t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Ces topics représentaient historiquement ~0% des questions des examens passés. S'ils ne sont PAS au programme cette année, ils peuvent malgré tout 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Apparaître en question résiduelle ou rattrapage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Être recyclés à la dernière minute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Servir de "culture générale" médicale</w:t>
      </w:r>
    </w:p>
    <w:p>
      <w:pPr>
        <w:spacing w:after="60" w:before="2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404040"/>
          <w:sz w:val="20"/>
          <w:szCs w:val="20"/>
        </w:rPr>
        <w:t xml:space="preserve">(Aucun topic hors programme — tous les topics correspondent aux leçons officielles cette année.)</w:t>
      </w:r>
    </w:p>
    <w:p>
      <w:r>
        <w:br w:type="page"/>
      </w:r>
    </w:p>
    <w:p>
      <w:pPr>
        <w:pBdr>
          <w:top w:val="single" w:color="1F3A5F" w:sz="8"/>
          <w:bottom w:val="single" w:color="1F3A5F" w:sz="8"/>
        </w:pBdr>
        <w:shd w:fill="1F3A5F" w:val="clear"/>
        <w:spacing w:after="120" w:before="240"/>
        <w:jc w:val="center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AIDE-MÉMOIRE FINAL — HIGH-YIELD CONCOURS GASTRO-ENTÉROLOGIE &amp; CHIRURGIE VISCÉRALE (PATHOLOGIE DIGESTIVE, S6)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CLASSIFICATIONS &amp; SCORES À RETENIR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Child-Pugh (A/B/C)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Cirrhose — 5 items : Bilirubine, Albumine, TP, Ascite, Encéphalopathie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TNM rectum + IRM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T3 → radio-chimiothérapie néo-adjuvante puis exérèse (TME)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Balthazar / CTSI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Gravité TDM de la pancréatite aiguë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Zargar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Stades endoscopiques des brûlures caustiques</w:t>
            </w:r>
          </w:p>
        </w:tc>
      </w:tr>
      <w:tr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Rome IV</w:t>
            </w:r>
          </w:p>
        </w:tc>
        <w:tc>
          <w:tcPr>
            <w:tcW w:type="dxa" w:w="468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Critères du syndrome de l'intestin irritable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MARQUEURS &amp; EXAMENS-CLÉS **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Marqueur / Critère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1F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Indication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Lipasémie &gt; 3N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Confirmation de la pancréatite aiguë (≠ troponine/ECBU)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TP / Facteur V bas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Gravité de l'hépatite aiguë (≠ intensité de la cytolyse)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IgA anti-transglutaminase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Dépistage de la maladie cœliaque (+ biopsies duodénales)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Coeff. saturation transferrine ↑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Hémochromatose (plus précoce que la ferritine)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Céruloplasmine basse + cuivre urinaire ↑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Maladie de Wilson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 respiratoire / Ag selles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Contrôle d'éradication de H. pylori (PAS la sérologie)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AFP + nodule sur cirrhose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Carcinome hépatocellulaire</w:t>
            </w:r>
          </w:p>
        </w:tc>
      </w:tr>
      <w:tr>
        <w:tc>
          <w:tcPr>
            <w:tcW w:type="dxa" w:w="450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Ascite exsudat lymphocytaire</w:t>
            </w:r>
          </w:p>
        </w:tc>
        <w:tc>
          <w:tcPr>
            <w:tcW w:type="dxa" w:w="4860"/>
            <w:tcBorders>
              <w:top w:val="single" w:color="B0B0B0" w:sz="4"/>
              <w:left w:val="single" w:color="B0B0B0" w:sz="4"/>
              <w:bottom w:val="single" w:color="B0B0B0" w:sz="4"/>
              <w:right w:val="single" w:color="B0B0B0" w:sz="4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Tuberculose péritonéale (≠ transsudat de la cirrhose)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PIÈGES CLASSIQUES DU CONCOURS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Plastron appendiculaire = ANTIBIO + appendicectomie DIFFÉRÉE — jamais de chirurgie en urgence.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OIA aiguë : confirmation = SCANNER (jamais TOGD/coloscopie/FOGD).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Cancer du CÔLON : hérédité EST un facteur ; traitement = chirurgie (la radiothérapie c'est le RECTUM).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Cancer du rectum T3 : RCT néo-adjuvante AVANT la chirurgie, pas de chirurgie première.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KH du dôme hépatique : FRÉQUENT au Maroc, segments 7-8 ; PAS la cœlioscopie de choix.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Pancréatite aiguë au Maroc : 1ʳᵉ cause = LITHIASE biliaire (pas l'alcool).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Child-Pugh : 5 items ABATE — n'inclut NI transaminases NI créatinine.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Ingestion de caustique : vomissements/lavage/SNG/neutralisant = TOUS proscrits.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Cholestase : selles DÉCOLORÉES (mastic), pas foncées.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VHA/VHE : jamais de chronicité ; cancérisation = ulcère GASTRIQUE (jamais duodénal).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Ag HBs−/anti-HBs+/anti-HBc− = VACCINÉ (l'anti-HBc absent fait la différence).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b/>
          <w:bCs/>
          <w:color w:val="B45309"/>
          <w:sz w:val="22"/>
          <w:szCs w:val="22"/>
        </w:rPr>
        <w:t xml:space="preserve">⚠ </w:t>
      </w:r>
      <w:r>
        <w:rPr>
          <w:rFonts w:ascii="Arial" w:cs="Arial" w:eastAsia="Arial" w:hAnsi="Arial"/>
          <w:i/>
          <w:iCs/>
          <w:color w:val="B45309"/>
          <w:sz w:val="20"/>
          <w:szCs w:val="20"/>
        </w:rPr>
        <w:t xml:space="preserve">Cœlioscopie : contre-indiquée si dégénérescence maligne suspectée.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8B0000"/>
          <w:sz w:val="26"/>
          <w:szCs w:val="26"/>
        </w:rPr>
        <w:t xml:space="preserve">** SÉQUENCES &amp; CHAÎNES PHYSIOPATHOLOGIQUES **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RGO chronique → endobrachyœsophage (Barrett) → dysplasie → ADÉNOCARCINOME du bas œsophage.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Gastrite chronique à H. pylori → atrophie → métaplasie intestinale → dysplasie → ADÉNOCARCINOME gastrique.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Adénome (polype) colique → dysplasie → ADÉNOCARCINOME colorectal (séquence adénome-cancer).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Cirrhose → carcinome hépatocellulaire (dépistage écho/6 mois).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Lithiase biliaire → migration → pancréatite aiguë biliaire (1ʳᵉ cause au Maroc).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Embolie (ACFA) / thrombose AMS → ischémie mésentérique → nécrose → péritonite → choc.</w:t>
      </w:r>
    </w:p>
    <w:p>
      <w:pPr>
        <w:spacing w:after="60" w:before="24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</w:t>
      </w:r>
    </w:p>
    <w:p>
      <w:pPr>
        <w:pBdr>
          <w:top w:val="double" w:color="1F3A5F" w:sz="8" w:space="4"/>
        </w:pBdr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Généré par Claude.ai (claude-opus-4-8) — Version 1</w:t>
      </w:r>
    </w:p>
    <w:p>
      <w:pPr>
        <w:spacing w:after="6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18"/>
          <w:szCs w:val="18"/>
        </w:rPr>
        <w:t xml:space="preserve">Cross-match 748 QEs officielles × Cours AIO digestif + corrections officielles e-qe.online</w:t>
      </w:r>
    </w:p>
    <w:p>
      <w:pPr>
        <w:spacing w:after="60" w:before="60"/>
        <w:jc w:val="center"/>
      </w:pPr>
      <w:r>
        <w:rPr>
          <w:rFonts w:ascii="Arial" w:cs="Arial" w:eastAsia="Arial" w:hAnsi="Arial"/>
          <w:b/>
          <w:bCs/>
          <w:i/>
          <w:iCs/>
          <w:color w:val="000000"/>
          <w:sz w:val="18"/>
          <w:szCs w:val="18"/>
        </w:rPr>
        <w:t xml:space="preserve">FMPM — Concours 2026 • généré par Claude.ai</w:t>
      </w:r>
    </w:p>
    <w:p>
      <w:pPr>
        <w:spacing w:after="60" w:before="2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65F46"/>
          <w:sz w:val="20"/>
          <w:szCs w:val="20"/>
        </w:rPr>
        <w:t xml:space="preserve">Améliorations Version 1 :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3 strictement par rang de fréquence (1 → N).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Déduplication : 1 entrée par concept, FAUX explicites avec ⚠.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Citations réelles (sessions présentes dans la banque) — aucune fabrication.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Corrections fondées sur les clés officielles ; clés 'discutables' signalées.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PARTIE 4 vide : aucune liste officielle de cours annulés 2026 fournie (disclaimer obligatoire).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Notes taxonomiques : fusions de tags (Hépatites = 3 leçons ; malabsorption + cœliaque) explicitées.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65F46"/>
          <w:sz w:val="18"/>
          <w:szCs w:val="18"/>
        </w:rPr>
        <w:t xml:space="preserve">✓ Achalasie : présente en QE mais absente de la liste S6 fournie — signalée, traitée comme au programme.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8B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ojdrkv5_p2yv_lz7jrff" Type="http://schemas.openxmlformats.org/officeDocument/2006/relationships/hyperlink" Target="https://www.e-qe.online/" TargetMode="External"/><Relationship Id="rIdf91_jmr6vzwswikgn9due" Type="http://schemas.openxmlformats.org/officeDocument/2006/relationships/hyperlink" Target="https://www.e-qe.online/" TargetMode="External"/><Relationship Id="rIdugw644so1oebae0yomqke" Type="http://schemas.openxmlformats.org/officeDocument/2006/relationships/hyperlink" Target="https://www.e-qe.online/" TargetMode="External"/><Relationship Id="rIdvpivysszcbsnzzay0wl1f" Type="http://schemas.openxmlformats.org/officeDocument/2006/relationships/hyperlink" Target="https://www.e-qe.online/" TargetMode="External"/><Relationship Id="rIdlwy_gtzxmdgca8jsjeo0c" Type="http://schemas.openxmlformats.org/officeDocument/2006/relationships/hyperlink" Target="https://www.e-qe.online/" TargetMode="External"/><Relationship Id="rIdj65kqjyrklbcyryt-xns8" Type="http://schemas.openxmlformats.org/officeDocument/2006/relationships/hyperlink" Target="https://www.e-qe.online/" TargetMode="External"/><Relationship Id="rIdg-pum0saqi9v4jhzsivgc" Type="http://schemas.openxmlformats.org/officeDocument/2006/relationships/hyperlink" Target="https://www.e-qe.online/" TargetMode="External"/><Relationship Id="rIdotx1sqhyhbkz7x688xued" Type="http://schemas.openxmlformats.org/officeDocument/2006/relationships/hyperlink" Target="https://www.e-qe.online/" TargetMode="External"/><Relationship Id="rIdh4bujnrnkgfz1_r1cqiyi" Type="http://schemas.openxmlformats.org/officeDocument/2006/relationships/hyperlink" Target="https://www.e-qe.online/" TargetMode="External"/><Relationship Id="rIdrtud4gdyenm6ofd7y-ahi" Type="http://schemas.openxmlformats.org/officeDocument/2006/relationships/hyperlink" Target="https://www.e-qe.online/" TargetMode="External"/><Relationship Id="rIdvcvzw6qvbvrsy3ewdtrwu" Type="http://schemas.openxmlformats.org/officeDocument/2006/relationships/hyperlink" Target="https://www.e-qe.online/" TargetMode="External"/><Relationship Id="rId64f4i1snddewm5ft7_dgk" Type="http://schemas.openxmlformats.org/officeDocument/2006/relationships/hyperlink" Target="https://www.e-qe.online/" TargetMode="External"/><Relationship Id="rIdyzojjsrx0dlvg5exhhndn" Type="http://schemas.openxmlformats.org/officeDocument/2006/relationships/hyperlink" Target="https://www.e-qe.online/" TargetMode="External"/><Relationship Id="rIdhcve0klqwel_wcomh5z2a" Type="http://schemas.openxmlformats.org/officeDocument/2006/relationships/hyperlink" Target="https://www.e-qe.online/" TargetMode="External"/><Relationship Id="rIdnpw0_etwaicf1_v1lm2ic" Type="http://schemas.openxmlformats.org/officeDocument/2006/relationships/hyperlink" Target="https://www.e-qe.online/" TargetMode="External"/><Relationship Id="rId1rvbwiroi3kuixc7ddx2z" Type="http://schemas.openxmlformats.org/officeDocument/2006/relationships/hyperlink" Target="https://www.e-qe.online/" TargetMode="External"/><Relationship Id="rIdcvuz3sj7ugppuuxukkvtk" Type="http://schemas.openxmlformats.org/officeDocument/2006/relationships/hyperlink" Target="https://www.e-qe.online/" TargetMode="External"/><Relationship Id="rIdresxvuwugs14p6bta9_as" Type="http://schemas.openxmlformats.org/officeDocument/2006/relationships/hyperlink" Target="https://www.e-qe.online/" TargetMode="External"/><Relationship Id="rIdg8cqhv9xqjq3las1w8j0x" Type="http://schemas.openxmlformats.org/officeDocument/2006/relationships/hyperlink" Target="https://www.e-qe.online/" TargetMode="External"/><Relationship Id="rIdo-x7kncepoztpqxhcidsk" Type="http://schemas.openxmlformats.org/officeDocument/2006/relationships/hyperlink" Target="https://www.e-qe.online/" TargetMode="External"/><Relationship Id="rIddpo_yuylzo3yvzqoap7jk" Type="http://schemas.openxmlformats.org/officeDocument/2006/relationships/hyperlink" Target="https://www.e-qe.online/" TargetMode="External"/><Relationship Id="rIdb3tccvkfhkgiyfptmb1un" Type="http://schemas.openxmlformats.org/officeDocument/2006/relationships/hyperlink" Target="https://www.e-qe.online/" TargetMode="External"/><Relationship Id="rIdyv7k9vae_umby1frxboim" Type="http://schemas.openxmlformats.org/officeDocument/2006/relationships/hyperlink" Target="https://www.e-qe.online/" TargetMode="External"/><Relationship Id="rIdi7n4tt50lnjoxmvaaxi_h" Type="http://schemas.openxmlformats.org/officeDocument/2006/relationships/hyperlink" Target="https://www.e-qe.online/" TargetMode="External"/><Relationship Id="rIdquxcw3lpqq3zm9bbfr0d3" Type="http://schemas.openxmlformats.org/officeDocument/2006/relationships/hyperlink" Target="https://www.e-qe.online/" TargetMode="External"/><Relationship Id="rId9sj0i-9sx-onzd_glkaqw" Type="http://schemas.openxmlformats.org/officeDocument/2006/relationships/hyperlink" Target="https://www.e-qe.online/" TargetMode="External"/><Relationship Id="rId6xmahm81aot9ysven8fd6" Type="http://schemas.openxmlformats.org/officeDocument/2006/relationships/hyperlink" Target="https://www.e-qe.online/" TargetMode="External"/><Relationship Id="rIds5uvvdyru2mqn0gmeawmd" Type="http://schemas.openxmlformats.org/officeDocument/2006/relationships/hyperlink" Target="https://www.e-qe.online/" TargetMode="External"/><Relationship Id="rIdduxotv-647rmeso_fgemu" Type="http://schemas.openxmlformats.org/officeDocument/2006/relationships/hyperlink" Target="https://www.e-qe.online/" TargetMode="External"/><Relationship Id="rIdwwt-fzfp3l9mueximcbf8" Type="http://schemas.openxmlformats.org/officeDocument/2006/relationships/hyperlink" Target="https://www.e-qe.online/" TargetMode="External"/><Relationship Id="rId4dven7log6pc3x6fm_zh5" Type="http://schemas.openxmlformats.org/officeDocument/2006/relationships/hyperlink" Target="https://www.e-qe.online/" TargetMode="External"/><Relationship Id="rIdqyyj5hwfixvdpetvih7we" Type="http://schemas.openxmlformats.org/officeDocument/2006/relationships/hyperlink" Target="https://www.e-qe.online/" TargetMode="External"/><Relationship Id="rIdjxuc0z3qmhre2pqyr8umm" Type="http://schemas.openxmlformats.org/officeDocument/2006/relationships/hyperlink" Target="https://www.e-qe.online/" TargetMode="External"/><Relationship Id="rIdrnbdh3qbeo9fccrdv1t1u" Type="http://schemas.openxmlformats.org/officeDocument/2006/relationships/hyperlink" Target="https://www.e-qe.online/" TargetMode="External"/><Relationship Id="rIdybg_errnktsuehyt43cqn" Type="http://schemas.openxmlformats.org/officeDocument/2006/relationships/hyperlink" Target="https://www.e-qe.online/" TargetMode="External"/><Relationship Id="rIdyz3a5wd1pgfawwemjpwwi" Type="http://schemas.openxmlformats.org/officeDocument/2006/relationships/hyperlink" Target="https://www.e-qe.online/" TargetMode="External"/><Relationship Id="rId_cqvlmvysbinborbcki97" Type="http://schemas.openxmlformats.org/officeDocument/2006/relationships/hyperlink" Target="https://www.e-qe.online/" TargetMode="External"/><Relationship Id="rId4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GASTRO-ENTÉROLOGIE &amp; CHIRURGIE VISCÉRALE - QE Haute Fréquence</dc:title>
  <dc:creator>Claude.ai</dc:creator>
  <dc:description>Generated by qe-analysis skill</dc:description>
  <cp:lastModifiedBy>Un-named</cp:lastModifiedBy>
  <cp:revision>1</cp:revision>
  <dcterms:created xsi:type="dcterms:W3CDTF">2026-06-12T13:42:58.151Z</dcterms:created>
  <dcterms:modified xsi:type="dcterms:W3CDTF">2026-06-12T13:42:58.152Z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