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ff"/>
          <w:sz w:val="34"/>
          <w:szCs w:val="34"/>
          <w:u w:val="single"/>
          <w:rtl w:val="0"/>
        </w:rPr>
        <w:t xml:space="preserve">Recensement S10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ff"/>
          <w:sz w:val="34"/>
          <w:szCs w:val="34"/>
          <w:u w:val="single"/>
          <w:rtl w:val="0"/>
        </w:rPr>
        <w:t xml:space="preserve">Année Universitaire: 2022/2023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spacing w:after="0" w:line="240" w:lineRule="auto"/>
        <w:ind w:left="2160" w:hanging="360"/>
        <w:rPr>
          <w:rFonts w:ascii="Arial" w:cs="Arial" w:eastAsia="Arial" w:hAnsi="Arial"/>
          <w:b w:val="1"/>
          <w:color w:val="ff0000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color w:val="ff0000"/>
          <w:sz w:val="30"/>
          <w:szCs w:val="30"/>
          <w:u w:val="single"/>
          <w:rtl w:val="0"/>
        </w:rPr>
        <w:t xml:space="preserve">Urologie-Néphrologie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line="240" w:lineRule="auto"/>
        <w:ind w:left="1440" w:hanging="360"/>
        <w:rPr>
          <w:rFonts w:ascii="Arial" w:cs="Arial" w:eastAsia="Arial" w:hAnsi="Arial"/>
          <w:b w:val="1"/>
          <w:i w:val="1"/>
          <w:color w:val="00ff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i w:val="1"/>
          <w:color w:val="00ff00"/>
          <w:sz w:val="26"/>
          <w:szCs w:val="26"/>
          <w:u w:val="single"/>
          <w:rtl w:val="0"/>
        </w:rPr>
        <w:t xml:space="preserve">Néphrologie: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3"/>
        </w:numPr>
        <w:spacing w:after="0" w:line="240" w:lineRule="auto"/>
        <w:ind w:left="2160" w:hanging="360"/>
        <w:rPr>
          <w:rFonts w:ascii="Arial" w:cs="Arial" w:eastAsia="Arial" w:hAnsi="Arial"/>
          <w:b w:val="1"/>
          <w:color w:val="38761d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38761d"/>
          <w:sz w:val="26"/>
          <w:szCs w:val="26"/>
          <w:u w:val="single"/>
          <w:rtl w:val="0"/>
        </w:rPr>
        <w:t xml:space="preserve">Pr </w:t>
      </w:r>
      <w:r w:rsidDel="00000000" w:rsidR="00000000" w:rsidRPr="00000000">
        <w:rPr>
          <w:rFonts w:ascii="Arial" w:cs="Arial" w:eastAsia="Arial" w:hAnsi="Arial"/>
          <w:b w:val="1"/>
          <w:color w:val="38761d"/>
          <w:sz w:val="26"/>
          <w:szCs w:val="26"/>
          <w:u w:val="single"/>
          <w:rtl w:val="0"/>
        </w:rPr>
        <w:t xml:space="preserve">Laouad</w:t>
      </w:r>
      <w:r w:rsidDel="00000000" w:rsidR="00000000" w:rsidRPr="00000000">
        <w:rPr>
          <w:rFonts w:ascii="Arial" w:cs="Arial" w:eastAsia="Arial" w:hAnsi="Arial"/>
          <w:b w:val="1"/>
          <w:color w:val="38761d"/>
          <w:sz w:val="26"/>
          <w:szCs w:val="26"/>
          <w:u w:val="single"/>
          <w:rtl w:val="0"/>
        </w:rPr>
        <w:t xml:space="preserve">: (qlq cours ont été modifiés)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spacing w:after="0" w:line="240" w:lineRule="auto"/>
        <w:ind w:left="2880" w:hanging="36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Introduction à la pathologie Néphrologique </w:t>
      </w:r>
      <w:r w:rsidDel="00000000" w:rsidR="00000000" w:rsidRPr="00000000">
        <w:rPr>
          <w:rFonts w:ascii="Arial" w:cs="Arial" w:eastAsia="Arial" w:hAnsi="Arial"/>
          <w:color w:val="38761d"/>
          <w:sz w:val="26"/>
          <w:szCs w:val="26"/>
          <w:rtl w:val="0"/>
        </w:rPr>
        <w:t xml:space="preserve">(enseigné par pr fadili)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spacing w:after="0" w:line="240" w:lineRule="auto"/>
        <w:ind w:left="2880" w:hanging="36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Néphropathie diabétique 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spacing w:after="0" w:line="240" w:lineRule="auto"/>
        <w:ind w:left="2880" w:hanging="36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Néphropathie lupique 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spacing w:after="0" w:line="240" w:lineRule="auto"/>
        <w:ind w:left="2880" w:hanging="36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amylose rénale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spacing w:after="0" w:line="240" w:lineRule="auto"/>
        <w:ind w:left="2880" w:hanging="36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glomérulonéphrite extra-capillaire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spacing w:after="0" w:line="240" w:lineRule="auto"/>
        <w:ind w:left="2880" w:hanging="36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néphropathies héréditaires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38761d"/>
          <w:sz w:val="26"/>
          <w:szCs w:val="26"/>
          <w:u w:val="single"/>
          <w:rtl w:val="0"/>
        </w:rPr>
        <w:t xml:space="preserve">Pr Fadili</w:t>
      </w:r>
      <w:r w:rsidDel="00000000" w:rsidR="00000000" w:rsidRPr="00000000">
        <w:rPr>
          <w:rFonts w:ascii="Arial" w:cs="Arial" w:eastAsia="Arial" w:hAnsi="Arial"/>
          <w:color w:val="38761d"/>
          <w:sz w:val="26"/>
          <w:szCs w:val="26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numPr>
          <w:ilvl w:val="3"/>
          <w:numId w:val="1"/>
        </w:numPr>
        <w:spacing w:after="0" w:line="240" w:lineRule="auto"/>
        <w:ind w:left="288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lésion glomérulaire minime</w:t>
      </w:r>
    </w:p>
    <w:p w:rsidR="00000000" w:rsidDel="00000000" w:rsidP="00000000" w:rsidRDefault="00000000" w:rsidRPr="00000000" w14:paraId="00000010">
      <w:pPr>
        <w:numPr>
          <w:ilvl w:val="3"/>
          <w:numId w:val="1"/>
        </w:numPr>
        <w:spacing w:after="0" w:line="240" w:lineRule="auto"/>
        <w:ind w:left="2880" w:hanging="360"/>
        <w:rPr>
          <w:rFonts w:ascii="Arial" w:cs="Arial" w:eastAsia="Arial" w:hAnsi="Arial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hyalinose segmentaire focale</w:t>
      </w:r>
    </w:p>
    <w:p w:rsidR="00000000" w:rsidDel="00000000" w:rsidP="00000000" w:rsidRDefault="00000000" w:rsidRPr="00000000" w14:paraId="00000011">
      <w:pPr>
        <w:numPr>
          <w:ilvl w:val="3"/>
          <w:numId w:val="1"/>
        </w:numPr>
        <w:spacing w:after="0" w:line="240" w:lineRule="auto"/>
        <w:ind w:left="2880" w:hanging="360"/>
        <w:rPr>
          <w:rFonts w:ascii="Arial" w:cs="Arial" w:eastAsia="Arial" w:hAnsi="Arial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glomérulonéphrite extra membraneuse</w:t>
      </w:r>
    </w:p>
    <w:p w:rsidR="00000000" w:rsidDel="00000000" w:rsidP="00000000" w:rsidRDefault="00000000" w:rsidRPr="00000000" w14:paraId="00000012">
      <w:pPr>
        <w:numPr>
          <w:ilvl w:val="3"/>
          <w:numId w:val="1"/>
        </w:numPr>
        <w:spacing w:after="0" w:line="240" w:lineRule="auto"/>
        <w:ind w:left="2880" w:hanging="360"/>
        <w:rPr>
          <w:rFonts w:ascii="Arial" w:cs="Arial" w:eastAsia="Arial" w:hAnsi="Arial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néphropathie à IgA</w:t>
      </w:r>
    </w:p>
    <w:p w:rsidR="00000000" w:rsidDel="00000000" w:rsidP="00000000" w:rsidRDefault="00000000" w:rsidRPr="00000000" w14:paraId="00000013">
      <w:pPr>
        <w:numPr>
          <w:ilvl w:val="3"/>
          <w:numId w:val="1"/>
        </w:numPr>
        <w:spacing w:after="0" w:line="240" w:lineRule="auto"/>
        <w:ind w:left="2880" w:hanging="360"/>
        <w:rPr>
          <w:rFonts w:ascii="Arial" w:cs="Arial" w:eastAsia="Arial" w:hAnsi="Arial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Glomérulonéphrite membrano-proliférative</w:t>
      </w:r>
    </w:p>
    <w:p w:rsidR="00000000" w:rsidDel="00000000" w:rsidP="00000000" w:rsidRDefault="00000000" w:rsidRPr="00000000" w14:paraId="00000014">
      <w:pPr>
        <w:numPr>
          <w:ilvl w:val="3"/>
          <w:numId w:val="1"/>
        </w:numPr>
        <w:spacing w:after="0" w:line="240" w:lineRule="auto"/>
        <w:ind w:left="2880" w:hanging="360"/>
        <w:rPr>
          <w:rFonts w:ascii="Arial" w:cs="Arial" w:eastAsia="Arial" w:hAnsi="Arial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GNA post infectieuse </w:t>
      </w:r>
    </w:p>
    <w:p w:rsidR="00000000" w:rsidDel="00000000" w:rsidP="00000000" w:rsidRDefault="00000000" w:rsidRPr="00000000" w14:paraId="00000015">
      <w:pPr>
        <w:numPr>
          <w:ilvl w:val="3"/>
          <w:numId w:val="1"/>
        </w:numPr>
        <w:spacing w:after="0" w:line="240" w:lineRule="auto"/>
        <w:ind w:left="2880" w:hanging="360"/>
        <w:rPr>
          <w:rFonts w:ascii="Arial" w:cs="Arial" w:eastAsia="Arial" w:hAnsi="Arial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néphropathies au cours du myélome multiple</w:t>
      </w:r>
    </w:p>
    <w:p w:rsidR="00000000" w:rsidDel="00000000" w:rsidP="00000000" w:rsidRDefault="00000000" w:rsidRPr="00000000" w14:paraId="00000016">
      <w:pPr>
        <w:numPr>
          <w:ilvl w:val="3"/>
          <w:numId w:val="1"/>
        </w:numPr>
        <w:spacing w:after="0" w:line="240" w:lineRule="auto"/>
        <w:ind w:left="2880" w:hanging="360"/>
        <w:rPr>
          <w:rFonts w:ascii="Arial" w:cs="Arial" w:eastAsia="Arial" w:hAnsi="Arial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Insuffisance rénale  </w:t>
      </w:r>
    </w:p>
    <w:p w:rsidR="00000000" w:rsidDel="00000000" w:rsidP="00000000" w:rsidRDefault="00000000" w:rsidRPr="00000000" w14:paraId="00000017">
      <w:pPr>
        <w:spacing w:after="0" w:line="240" w:lineRule="auto"/>
        <w:ind w:left="288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spacing w:after="0" w:line="240" w:lineRule="auto"/>
        <w:ind w:left="2160" w:hanging="360"/>
        <w:rPr>
          <w:rFonts w:ascii="Arial" w:cs="Arial" w:eastAsia="Arial" w:hAnsi="Arial"/>
          <w:b w:val="1"/>
          <w:color w:val="38761d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38761d"/>
          <w:sz w:val="26"/>
          <w:szCs w:val="26"/>
          <w:u w:val="single"/>
          <w:rtl w:val="0"/>
        </w:rPr>
        <w:t xml:space="preserve">Pr Zemraoui </w:t>
      </w:r>
    </w:p>
    <w:p w:rsidR="00000000" w:rsidDel="00000000" w:rsidP="00000000" w:rsidRDefault="00000000" w:rsidRPr="00000000" w14:paraId="00000019">
      <w:pPr>
        <w:numPr>
          <w:ilvl w:val="3"/>
          <w:numId w:val="1"/>
        </w:numPr>
        <w:spacing w:after="0" w:line="240" w:lineRule="auto"/>
        <w:ind w:left="288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Néphropathies tubulo-interstitielles </w:t>
      </w:r>
    </w:p>
    <w:p w:rsidR="00000000" w:rsidDel="00000000" w:rsidP="00000000" w:rsidRDefault="00000000" w:rsidRPr="00000000" w14:paraId="0000001A">
      <w:pPr>
        <w:numPr>
          <w:ilvl w:val="3"/>
          <w:numId w:val="1"/>
        </w:numPr>
        <w:spacing w:after="0" w:line="240" w:lineRule="auto"/>
        <w:ind w:left="2880" w:hanging="360"/>
        <w:rPr>
          <w:rFonts w:ascii="Arial" w:cs="Arial" w:eastAsia="Arial" w:hAnsi="Arial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Maladie rénale chronique 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line="240" w:lineRule="auto"/>
        <w:ind w:left="1440" w:hanging="360"/>
        <w:rPr>
          <w:rFonts w:ascii="Arial" w:cs="Arial" w:eastAsia="Arial" w:hAnsi="Arial"/>
          <w:b w:val="1"/>
          <w:color w:val="00ff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00ff00"/>
          <w:sz w:val="26"/>
          <w:szCs w:val="26"/>
          <w:u w:val="single"/>
          <w:rtl w:val="0"/>
        </w:rPr>
        <w:t xml:space="preserve">Urologie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spacing w:after="0" w:line="240" w:lineRule="auto"/>
        <w:ind w:left="2160" w:hanging="360"/>
        <w:rPr>
          <w:rFonts w:ascii="Arial" w:cs="Arial" w:eastAsia="Arial" w:hAnsi="Arial"/>
          <w:b w:val="1"/>
          <w:color w:val="38761d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38761d"/>
          <w:sz w:val="26"/>
          <w:szCs w:val="26"/>
          <w:u w:val="single"/>
          <w:rtl w:val="0"/>
        </w:rPr>
        <w:t xml:space="preserve">Pr lakmichi :</w:t>
      </w:r>
    </w:p>
    <w:p w:rsidR="00000000" w:rsidDel="00000000" w:rsidP="00000000" w:rsidRDefault="00000000" w:rsidRPr="00000000" w14:paraId="0000001D">
      <w:pPr>
        <w:numPr>
          <w:ilvl w:val="2"/>
          <w:numId w:val="9"/>
        </w:numPr>
        <w:spacing w:after="0" w:line="240" w:lineRule="auto"/>
        <w:ind w:left="2880" w:hanging="36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Infertilités masculines </w:t>
      </w:r>
    </w:p>
    <w:p w:rsidR="00000000" w:rsidDel="00000000" w:rsidP="00000000" w:rsidRDefault="00000000" w:rsidRPr="00000000" w14:paraId="0000001E">
      <w:pPr>
        <w:numPr>
          <w:ilvl w:val="2"/>
          <w:numId w:val="9"/>
        </w:numPr>
        <w:spacing w:after="0" w:line="240" w:lineRule="auto"/>
        <w:ind w:left="2880" w:hanging="360"/>
        <w:rPr>
          <w:rFonts w:ascii="Arial" w:cs="Arial" w:eastAsia="Arial" w:hAnsi="Arial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vessie neurologique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line="240" w:lineRule="auto"/>
        <w:ind w:left="2160" w:hanging="360"/>
        <w:rPr>
          <w:rFonts w:ascii="Arial" w:cs="Arial" w:eastAsia="Arial" w:hAnsi="Arial"/>
          <w:b w:val="1"/>
          <w:color w:val="38761d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38761d"/>
          <w:sz w:val="26"/>
          <w:szCs w:val="26"/>
          <w:u w:val="single"/>
          <w:rtl w:val="0"/>
        </w:rPr>
        <w:t xml:space="preserve">Pr Sarf</w:t>
      </w:r>
    </w:p>
    <w:p w:rsidR="00000000" w:rsidDel="00000000" w:rsidP="00000000" w:rsidRDefault="00000000" w:rsidRPr="00000000" w14:paraId="00000020">
      <w:pPr>
        <w:numPr>
          <w:ilvl w:val="3"/>
          <w:numId w:val="5"/>
        </w:numPr>
        <w:spacing w:after="0" w:line="240" w:lineRule="auto"/>
        <w:ind w:left="2880" w:hanging="360"/>
        <w:rPr>
          <w:rFonts w:ascii="Arial" w:cs="Arial" w:eastAsia="Arial" w:hAnsi="Arial"/>
          <w:color w:val="000000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Hypertrophie bénigne de prostate</w:t>
      </w:r>
    </w:p>
    <w:p w:rsidR="00000000" w:rsidDel="00000000" w:rsidP="00000000" w:rsidRDefault="00000000" w:rsidRPr="00000000" w14:paraId="00000021">
      <w:pPr>
        <w:numPr>
          <w:ilvl w:val="3"/>
          <w:numId w:val="5"/>
        </w:numPr>
        <w:spacing w:after="0" w:line="240" w:lineRule="auto"/>
        <w:ind w:left="2880" w:hanging="360"/>
        <w:rPr>
          <w:rFonts w:ascii="Arial" w:cs="Arial" w:eastAsia="Arial" w:hAnsi="Arial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Cancer de la prostate </w:t>
      </w:r>
    </w:p>
    <w:p w:rsidR="00000000" w:rsidDel="00000000" w:rsidP="00000000" w:rsidRDefault="00000000" w:rsidRPr="00000000" w14:paraId="00000022">
      <w:pPr>
        <w:numPr>
          <w:ilvl w:val="3"/>
          <w:numId w:val="5"/>
        </w:numPr>
        <w:spacing w:after="0" w:line="240" w:lineRule="auto"/>
        <w:ind w:left="2880" w:hanging="360"/>
        <w:rPr>
          <w:rFonts w:ascii="Arial" w:cs="Arial" w:eastAsia="Arial" w:hAnsi="Arial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tumeur de vessie </w:t>
      </w:r>
    </w:p>
    <w:p w:rsidR="00000000" w:rsidDel="00000000" w:rsidP="00000000" w:rsidRDefault="00000000" w:rsidRPr="00000000" w14:paraId="00000023">
      <w:pPr>
        <w:numPr>
          <w:ilvl w:val="3"/>
          <w:numId w:val="5"/>
        </w:numPr>
        <w:spacing w:after="0" w:line="240" w:lineRule="auto"/>
        <w:ind w:left="2880" w:hanging="360"/>
        <w:rPr>
          <w:rFonts w:ascii="Arial" w:cs="Arial" w:eastAsia="Arial" w:hAnsi="Arial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tumeur des voies excrétrices</w:t>
      </w:r>
    </w:p>
    <w:p w:rsidR="00000000" w:rsidDel="00000000" w:rsidP="00000000" w:rsidRDefault="00000000" w:rsidRPr="00000000" w14:paraId="00000024">
      <w:pPr>
        <w:numPr>
          <w:ilvl w:val="3"/>
          <w:numId w:val="5"/>
        </w:numPr>
        <w:spacing w:after="0" w:line="240" w:lineRule="auto"/>
        <w:ind w:left="288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cancer du rein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5">
      <w:pPr>
        <w:numPr>
          <w:ilvl w:val="2"/>
          <w:numId w:val="8"/>
        </w:numPr>
        <w:spacing w:after="0" w:line="240" w:lineRule="auto"/>
        <w:ind w:left="2160" w:hanging="360"/>
        <w:rPr>
          <w:rFonts w:ascii="Arial" w:cs="Arial" w:eastAsia="Arial" w:hAnsi="Arial"/>
          <w:b w:val="1"/>
          <w:color w:val="38761d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38761d"/>
          <w:sz w:val="26"/>
          <w:szCs w:val="26"/>
          <w:u w:val="single"/>
          <w:rtl w:val="0"/>
        </w:rPr>
        <w:t xml:space="preserve">Pr Dahami :</w:t>
      </w:r>
    </w:p>
    <w:p w:rsidR="00000000" w:rsidDel="00000000" w:rsidP="00000000" w:rsidRDefault="00000000" w:rsidRPr="00000000" w14:paraId="00000026">
      <w:pPr>
        <w:numPr>
          <w:ilvl w:val="3"/>
          <w:numId w:val="8"/>
        </w:numPr>
        <w:spacing w:after="0" w:line="240" w:lineRule="auto"/>
        <w:ind w:left="2880" w:hanging="360"/>
        <w:rPr>
          <w:rFonts w:ascii="Arial" w:cs="Arial" w:eastAsia="Arial" w:hAnsi="Arial"/>
          <w:b w:val="1"/>
          <w:color w:val="38761d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traumatismes uro-génitaux </w:t>
      </w:r>
    </w:p>
    <w:p w:rsidR="00000000" w:rsidDel="00000000" w:rsidP="00000000" w:rsidRDefault="00000000" w:rsidRPr="00000000" w14:paraId="00000027">
      <w:pPr>
        <w:numPr>
          <w:ilvl w:val="3"/>
          <w:numId w:val="8"/>
        </w:numPr>
        <w:spacing w:after="0" w:line="240" w:lineRule="auto"/>
        <w:ind w:left="2880" w:hanging="360"/>
        <w:rPr>
          <w:rFonts w:ascii="Arial" w:cs="Arial" w:eastAsia="Arial" w:hAnsi="Arial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anurie obstructive</w:t>
      </w:r>
    </w:p>
    <w:p w:rsidR="00000000" w:rsidDel="00000000" w:rsidP="00000000" w:rsidRDefault="00000000" w:rsidRPr="00000000" w14:paraId="00000028">
      <w:pPr>
        <w:numPr>
          <w:ilvl w:val="3"/>
          <w:numId w:val="8"/>
        </w:numPr>
        <w:spacing w:after="0" w:line="240" w:lineRule="auto"/>
        <w:ind w:left="2880" w:hanging="360"/>
        <w:rPr>
          <w:rFonts w:ascii="Arial" w:cs="Arial" w:eastAsia="Arial" w:hAnsi="Arial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torsion du cordon spermatique </w:t>
      </w:r>
    </w:p>
    <w:p w:rsidR="00000000" w:rsidDel="00000000" w:rsidP="00000000" w:rsidRDefault="00000000" w:rsidRPr="00000000" w14:paraId="00000029">
      <w:pPr>
        <w:numPr>
          <w:ilvl w:val="3"/>
          <w:numId w:val="8"/>
        </w:numPr>
        <w:spacing w:after="0" w:line="240" w:lineRule="auto"/>
        <w:ind w:left="2880" w:hanging="360"/>
        <w:rPr>
          <w:rFonts w:ascii="Arial" w:cs="Arial" w:eastAsia="Arial" w:hAnsi="Arial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syndrome JPU</w:t>
      </w:r>
    </w:p>
    <w:p w:rsidR="00000000" w:rsidDel="00000000" w:rsidP="00000000" w:rsidRDefault="00000000" w:rsidRPr="00000000" w14:paraId="0000002A">
      <w:pPr>
        <w:numPr>
          <w:ilvl w:val="3"/>
          <w:numId w:val="8"/>
        </w:numPr>
        <w:spacing w:after="0" w:line="240" w:lineRule="auto"/>
        <w:ind w:left="2880" w:hanging="360"/>
        <w:rPr>
          <w:rFonts w:ascii="Arial" w:cs="Arial" w:eastAsia="Arial" w:hAnsi="Arial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reflux vésico-rénal</w:t>
      </w:r>
    </w:p>
    <w:p w:rsidR="00000000" w:rsidDel="00000000" w:rsidP="00000000" w:rsidRDefault="00000000" w:rsidRPr="00000000" w14:paraId="0000002B">
      <w:pPr>
        <w:numPr>
          <w:ilvl w:val="3"/>
          <w:numId w:val="8"/>
        </w:numPr>
        <w:spacing w:after="0" w:line="240" w:lineRule="auto"/>
        <w:ind w:left="2880" w:hanging="360"/>
        <w:rPr>
          <w:rFonts w:ascii="Arial" w:cs="Arial" w:eastAsia="Arial" w:hAnsi="Arial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rétrécissement scléro-inflammatoire de l’adulte </w:t>
      </w:r>
    </w:p>
    <w:p w:rsidR="00000000" w:rsidDel="00000000" w:rsidP="00000000" w:rsidRDefault="00000000" w:rsidRPr="00000000" w14:paraId="0000002C">
      <w:pPr>
        <w:spacing w:after="0" w:line="240" w:lineRule="auto"/>
        <w:ind w:left="288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2"/>
          <w:numId w:val="8"/>
        </w:numPr>
        <w:spacing w:after="0" w:line="240" w:lineRule="auto"/>
        <w:ind w:left="2160" w:hanging="360"/>
        <w:rPr>
          <w:rFonts w:ascii="Arial" w:cs="Arial" w:eastAsia="Arial" w:hAnsi="Arial"/>
          <w:b w:val="1"/>
          <w:color w:val="38761d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38761d"/>
          <w:sz w:val="26"/>
          <w:szCs w:val="26"/>
          <w:u w:val="single"/>
          <w:rtl w:val="0"/>
        </w:rPr>
        <w:t xml:space="preserve">Pr Ghoundal:</w:t>
      </w:r>
    </w:p>
    <w:p w:rsidR="00000000" w:rsidDel="00000000" w:rsidP="00000000" w:rsidRDefault="00000000" w:rsidRPr="00000000" w14:paraId="0000002E">
      <w:pPr>
        <w:numPr>
          <w:ilvl w:val="3"/>
          <w:numId w:val="8"/>
        </w:numPr>
        <w:spacing w:after="0" w:line="240" w:lineRule="auto"/>
        <w:ind w:left="2880" w:hanging="360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infection urinaire</w:t>
      </w:r>
    </w:p>
    <w:p w:rsidR="00000000" w:rsidDel="00000000" w:rsidP="00000000" w:rsidRDefault="00000000" w:rsidRPr="00000000" w14:paraId="0000002F">
      <w:pPr>
        <w:numPr>
          <w:ilvl w:val="3"/>
          <w:numId w:val="8"/>
        </w:numPr>
        <w:spacing w:after="0" w:line="240" w:lineRule="auto"/>
        <w:ind w:left="288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lithiase urinaire</w:t>
      </w:r>
    </w:p>
    <w:p w:rsidR="00000000" w:rsidDel="00000000" w:rsidP="00000000" w:rsidRDefault="00000000" w:rsidRPr="00000000" w14:paraId="00000030">
      <w:pPr>
        <w:numPr>
          <w:ilvl w:val="3"/>
          <w:numId w:val="8"/>
        </w:numPr>
        <w:spacing w:after="0" w:line="240" w:lineRule="auto"/>
        <w:ind w:left="288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fistules uro-génitaux</w:t>
      </w:r>
    </w:p>
    <w:p w:rsidR="00000000" w:rsidDel="00000000" w:rsidP="00000000" w:rsidRDefault="00000000" w:rsidRPr="00000000" w14:paraId="00000031">
      <w:pPr>
        <w:numPr>
          <w:ilvl w:val="3"/>
          <w:numId w:val="8"/>
        </w:numPr>
        <w:spacing w:after="0" w:line="240" w:lineRule="auto"/>
        <w:ind w:left="288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incontinence urinaire </w:t>
      </w:r>
    </w:p>
    <w:p w:rsidR="00000000" w:rsidDel="00000000" w:rsidP="00000000" w:rsidRDefault="00000000" w:rsidRPr="00000000" w14:paraId="00000032">
      <w:pPr>
        <w:numPr>
          <w:ilvl w:val="2"/>
          <w:numId w:val="8"/>
        </w:numPr>
        <w:spacing w:after="0" w:line="240" w:lineRule="auto"/>
        <w:ind w:left="2160" w:hanging="360"/>
        <w:rPr>
          <w:rFonts w:ascii="Arial" w:cs="Arial" w:eastAsia="Arial" w:hAnsi="Arial"/>
          <w:b w:val="1"/>
          <w:color w:val="38761d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38761d"/>
          <w:sz w:val="26"/>
          <w:szCs w:val="26"/>
          <w:u w:val="single"/>
          <w:rtl w:val="0"/>
        </w:rPr>
        <w:t xml:space="preserve">Pr Hajji</w:t>
      </w:r>
    </w:p>
    <w:p w:rsidR="00000000" w:rsidDel="00000000" w:rsidP="00000000" w:rsidRDefault="00000000" w:rsidRPr="00000000" w14:paraId="00000033">
      <w:pPr>
        <w:numPr>
          <w:ilvl w:val="3"/>
          <w:numId w:val="8"/>
        </w:numPr>
        <w:spacing w:after="0" w:line="240" w:lineRule="auto"/>
        <w:ind w:left="2880" w:hanging="360"/>
        <w:rPr>
          <w:rFonts w:ascii="Arial" w:cs="Arial" w:eastAsia="Arial" w:hAnsi="Arial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cancer testiculaire</w:t>
      </w:r>
    </w:p>
    <w:p w:rsidR="00000000" w:rsidDel="00000000" w:rsidP="00000000" w:rsidRDefault="00000000" w:rsidRPr="00000000" w14:paraId="00000034">
      <w:pPr>
        <w:numPr>
          <w:ilvl w:val="3"/>
          <w:numId w:val="8"/>
        </w:numPr>
        <w:spacing w:after="0" w:line="240" w:lineRule="auto"/>
        <w:ind w:left="2880" w:hanging="360"/>
        <w:rPr>
          <w:rFonts w:ascii="Arial" w:cs="Arial" w:eastAsia="Arial" w:hAnsi="Arial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tuberculose uro-génitale </w:t>
      </w:r>
    </w:p>
    <w:p w:rsidR="00000000" w:rsidDel="00000000" w:rsidP="00000000" w:rsidRDefault="00000000" w:rsidRPr="00000000" w14:paraId="00000035">
      <w:pPr>
        <w:spacing w:after="0" w:line="240" w:lineRule="auto"/>
        <w:ind w:left="0" w:firstLine="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3"/>
        </w:numPr>
        <w:spacing w:after="0" w:line="240" w:lineRule="auto"/>
        <w:ind w:left="2160" w:firstLine="0"/>
        <w:rPr>
          <w:rFonts w:ascii="Arial" w:cs="Arial" w:eastAsia="Arial" w:hAnsi="Arial"/>
          <w:b w:val="1"/>
          <w:color w:val="ff0000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color w:val="ff0000"/>
          <w:sz w:val="30"/>
          <w:szCs w:val="30"/>
          <w:u w:val="single"/>
          <w:rtl w:val="0"/>
        </w:rPr>
        <w:t xml:space="preserve">Module Santé publique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5"/>
        </w:numPr>
        <w:spacing w:after="0" w:line="240" w:lineRule="auto"/>
        <w:ind w:left="1440" w:hanging="360"/>
        <w:rPr>
          <w:rFonts w:ascii="Arial" w:cs="Arial" w:eastAsia="Arial" w:hAnsi="Arial"/>
          <w:b w:val="1"/>
          <w:color w:val="bf9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bf9000"/>
          <w:sz w:val="26"/>
          <w:szCs w:val="26"/>
          <w:u w:val="single"/>
          <w:rtl w:val="0"/>
        </w:rPr>
        <w:t xml:space="preserve">Pr Amine:</w:t>
      </w:r>
    </w:p>
    <w:p w:rsidR="00000000" w:rsidDel="00000000" w:rsidP="00000000" w:rsidRDefault="00000000" w:rsidRPr="00000000" w14:paraId="00000039">
      <w:pPr>
        <w:numPr>
          <w:ilvl w:val="1"/>
          <w:numId w:val="26"/>
        </w:numPr>
        <w:spacing w:after="0" w:line="240" w:lineRule="auto"/>
        <w:ind w:left="216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Initiation à la méthodologie de la recherche clinique partie 1</w:t>
      </w:r>
    </w:p>
    <w:p w:rsidR="00000000" w:rsidDel="00000000" w:rsidP="00000000" w:rsidRDefault="00000000" w:rsidRPr="00000000" w14:paraId="0000003A">
      <w:pPr>
        <w:numPr>
          <w:ilvl w:val="2"/>
          <w:numId w:val="26"/>
        </w:numPr>
        <w:spacing w:after="0" w:line="240" w:lineRule="auto"/>
        <w:ind w:left="2160" w:hanging="360"/>
        <w:rPr>
          <w:rFonts w:ascii="Arial" w:cs="Arial" w:eastAsia="Arial" w:hAnsi="Arial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Initiation à la méthodologie de la recherche clinique partie 2</w:t>
      </w:r>
    </w:p>
    <w:p w:rsidR="00000000" w:rsidDel="00000000" w:rsidP="00000000" w:rsidRDefault="00000000" w:rsidRPr="00000000" w14:paraId="0000003B">
      <w:pPr>
        <w:numPr>
          <w:ilvl w:val="2"/>
          <w:numId w:val="26"/>
        </w:numPr>
        <w:spacing w:after="0" w:line="240" w:lineRule="auto"/>
        <w:ind w:left="2160" w:hanging="360"/>
        <w:rPr>
          <w:rFonts w:ascii="Arial" w:cs="Arial" w:eastAsia="Arial" w:hAnsi="Arial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Initiation à la méthodologie de la recherche clinique partie 3 </w:t>
      </w:r>
    </w:p>
    <w:p w:rsidR="00000000" w:rsidDel="00000000" w:rsidP="00000000" w:rsidRDefault="00000000" w:rsidRPr="00000000" w14:paraId="0000003C">
      <w:pPr>
        <w:numPr>
          <w:ilvl w:val="2"/>
          <w:numId w:val="26"/>
        </w:numPr>
        <w:spacing w:after="0" w:line="240" w:lineRule="auto"/>
        <w:ind w:left="2160" w:hanging="360"/>
        <w:rPr>
          <w:rFonts w:ascii="Arial" w:cs="Arial" w:eastAsia="Arial" w:hAnsi="Arial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études descriptives </w:t>
      </w:r>
    </w:p>
    <w:p w:rsidR="00000000" w:rsidDel="00000000" w:rsidP="00000000" w:rsidRDefault="00000000" w:rsidRPr="00000000" w14:paraId="0000003D">
      <w:pPr>
        <w:numPr>
          <w:ilvl w:val="2"/>
          <w:numId w:val="26"/>
        </w:numPr>
        <w:spacing w:after="0" w:line="240" w:lineRule="auto"/>
        <w:ind w:left="2160" w:hanging="360"/>
        <w:rPr>
          <w:rFonts w:ascii="Arial" w:cs="Arial" w:eastAsia="Arial" w:hAnsi="Arial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études étiologiques: cas témoin</w:t>
      </w:r>
    </w:p>
    <w:p w:rsidR="00000000" w:rsidDel="00000000" w:rsidP="00000000" w:rsidRDefault="00000000" w:rsidRPr="00000000" w14:paraId="0000003E">
      <w:pPr>
        <w:numPr>
          <w:ilvl w:val="2"/>
          <w:numId w:val="26"/>
        </w:numPr>
        <w:spacing w:after="0" w:line="240" w:lineRule="auto"/>
        <w:ind w:left="2160" w:hanging="360"/>
        <w:rPr>
          <w:rFonts w:ascii="Arial" w:cs="Arial" w:eastAsia="Arial" w:hAnsi="Arial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études étiologiques: cohorte</w:t>
      </w:r>
    </w:p>
    <w:p w:rsidR="00000000" w:rsidDel="00000000" w:rsidP="00000000" w:rsidRDefault="00000000" w:rsidRPr="00000000" w14:paraId="0000003F">
      <w:pPr>
        <w:numPr>
          <w:ilvl w:val="2"/>
          <w:numId w:val="26"/>
        </w:numPr>
        <w:spacing w:after="0" w:line="240" w:lineRule="auto"/>
        <w:ind w:left="2160" w:hanging="360"/>
        <w:rPr>
          <w:rFonts w:ascii="Arial" w:cs="Arial" w:eastAsia="Arial" w:hAnsi="Arial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critères de causalité </w:t>
      </w:r>
    </w:p>
    <w:p w:rsidR="00000000" w:rsidDel="00000000" w:rsidP="00000000" w:rsidRDefault="00000000" w:rsidRPr="00000000" w14:paraId="00000040">
      <w:pPr>
        <w:numPr>
          <w:ilvl w:val="2"/>
          <w:numId w:val="26"/>
        </w:numPr>
        <w:spacing w:after="0" w:line="240" w:lineRule="auto"/>
        <w:ind w:left="2160" w:hanging="360"/>
        <w:rPr>
          <w:rFonts w:ascii="Arial" w:cs="Arial" w:eastAsia="Arial" w:hAnsi="Arial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essai clinique randomisé </w:t>
      </w:r>
    </w:p>
    <w:p w:rsidR="00000000" w:rsidDel="00000000" w:rsidP="00000000" w:rsidRDefault="00000000" w:rsidRPr="00000000" w14:paraId="00000041">
      <w:pPr>
        <w:numPr>
          <w:ilvl w:val="2"/>
          <w:numId w:val="26"/>
        </w:numPr>
        <w:spacing w:after="0" w:line="240" w:lineRule="auto"/>
        <w:ind w:left="2160" w:hanging="360"/>
        <w:rPr>
          <w:rFonts w:ascii="Arial" w:cs="Arial" w:eastAsia="Arial" w:hAnsi="Arial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indices de validité d’un test </w:t>
      </w:r>
    </w:p>
    <w:p w:rsidR="00000000" w:rsidDel="00000000" w:rsidP="00000000" w:rsidRDefault="00000000" w:rsidRPr="00000000" w14:paraId="00000042">
      <w:pPr>
        <w:numPr>
          <w:ilvl w:val="2"/>
          <w:numId w:val="26"/>
        </w:numPr>
        <w:spacing w:after="0" w:line="240" w:lineRule="auto"/>
        <w:ind w:left="2160" w:hanging="360"/>
        <w:rPr>
          <w:rFonts w:ascii="Arial" w:cs="Arial" w:eastAsia="Arial" w:hAnsi="Arial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les mesures de fréquence en épidémio </w:t>
      </w:r>
    </w:p>
    <w:p w:rsidR="00000000" w:rsidDel="00000000" w:rsidP="00000000" w:rsidRDefault="00000000" w:rsidRPr="00000000" w14:paraId="00000043">
      <w:pPr>
        <w:spacing w:after="0"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20"/>
        </w:numPr>
        <w:spacing w:after="0" w:line="240" w:lineRule="auto"/>
        <w:ind w:left="1440" w:hanging="360"/>
        <w:rPr/>
      </w:pPr>
      <w:r w:rsidDel="00000000" w:rsidR="00000000" w:rsidRPr="00000000">
        <w:rPr>
          <w:rFonts w:ascii="Arial" w:cs="Arial" w:eastAsia="Arial" w:hAnsi="Arial"/>
          <w:b w:val="1"/>
          <w:color w:val="bf9000"/>
          <w:sz w:val="26"/>
          <w:szCs w:val="26"/>
          <w:u w:val="single"/>
          <w:rtl w:val="0"/>
        </w:rPr>
        <w:t xml:space="preserve">Pr </w:t>
      </w:r>
      <w:r w:rsidDel="00000000" w:rsidR="00000000" w:rsidRPr="00000000">
        <w:rPr>
          <w:rFonts w:ascii="Arial" w:cs="Arial" w:eastAsia="Arial" w:hAnsi="Arial"/>
          <w:b w:val="1"/>
          <w:color w:val="bf9000"/>
          <w:sz w:val="26"/>
          <w:szCs w:val="26"/>
          <w:u w:val="single"/>
          <w:rtl w:val="0"/>
        </w:rPr>
        <w:t xml:space="preserve">Adermouch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2"/>
          <w:numId w:val="20"/>
        </w:numPr>
        <w:spacing w:after="0" w:line="240" w:lineRule="auto"/>
        <w:ind w:left="216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maladie et santé </w:t>
      </w:r>
    </w:p>
    <w:p w:rsidR="00000000" w:rsidDel="00000000" w:rsidP="00000000" w:rsidRDefault="00000000" w:rsidRPr="00000000" w14:paraId="00000046">
      <w:pPr>
        <w:numPr>
          <w:ilvl w:val="2"/>
          <w:numId w:val="20"/>
        </w:numPr>
        <w:spacing w:after="0" w:line="240" w:lineRule="auto"/>
        <w:ind w:left="2160" w:hanging="360"/>
        <w:rPr>
          <w:rFonts w:ascii="Arial" w:cs="Arial" w:eastAsia="Arial" w:hAnsi="Arial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determinants de la santé </w:t>
      </w:r>
    </w:p>
    <w:p w:rsidR="00000000" w:rsidDel="00000000" w:rsidP="00000000" w:rsidRDefault="00000000" w:rsidRPr="00000000" w14:paraId="00000047">
      <w:pPr>
        <w:numPr>
          <w:ilvl w:val="2"/>
          <w:numId w:val="20"/>
        </w:numPr>
        <w:spacing w:after="0" w:line="240" w:lineRule="auto"/>
        <w:ind w:left="2160" w:hanging="360"/>
        <w:rPr>
          <w:rFonts w:ascii="Arial" w:cs="Arial" w:eastAsia="Arial" w:hAnsi="Arial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concepts de base en santé publique (partie 1)</w:t>
      </w:r>
    </w:p>
    <w:p w:rsidR="00000000" w:rsidDel="00000000" w:rsidP="00000000" w:rsidRDefault="00000000" w:rsidRPr="00000000" w14:paraId="00000048">
      <w:pPr>
        <w:numPr>
          <w:ilvl w:val="2"/>
          <w:numId w:val="20"/>
        </w:numPr>
        <w:spacing w:after="0" w:line="240" w:lineRule="auto"/>
        <w:ind w:left="216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concepts de base en santé publique (partie 2)</w:t>
      </w:r>
    </w:p>
    <w:p w:rsidR="00000000" w:rsidDel="00000000" w:rsidP="00000000" w:rsidRDefault="00000000" w:rsidRPr="00000000" w14:paraId="00000049">
      <w:pPr>
        <w:numPr>
          <w:ilvl w:val="2"/>
          <w:numId w:val="20"/>
        </w:numPr>
        <w:spacing w:after="0" w:line="240" w:lineRule="auto"/>
        <w:ind w:left="2160" w:hanging="360"/>
        <w:rPr>
          <w:rFonts w:ascii="Arial" w:cs="Arial" w:eastAsia="Arial" w:hAnsi="Arial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Introduction à la santé environnementale</w:t>
      </w:r>
    </w:p>
    <w:p w:rsidR="00000000" w:rsidDel="00000000" w:rsidP="00000000" w:rsidRDefault="00000000" w:rsidRPr="00000000" w14:paraId="0000004A">
      <w:pPr>
        <w:numPr>
          <w:ilvl w:val="2"/>
          <w:numId w:val="20"/>
        </w:numPr>
        <w:spacing w:after="0" w:line="240" w:lineRule="auto"/>
        <w:ind w:left="2160" w:hanging="360"/>
        <w:rPr>
          <w:rFonts w:ascii="Arial" w:cs="Arial" w:eastAsia="Arial" w:hAnsi="Arial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caractériser l’exposition environnementale</w:t>
      </w:r>
    </w:p>
    <w:p w:rsidR="00000000" w:rsidDel="00000000" w:rsidP="00000000" w:rsidRDefault="00000000" w:rsidRPr="00000000" w14:paraId="0000004B">
      <w:pPr>
        <w:numPr>
          <w:ilvl w:val="2"/>
          <w:numId w:val="20"/>
        </w:numPr>
        <w:spacing w:after="0" w:line="240" w:lineRule="auto"/>
        <w:ind w:left="2160" w:hanging="360"/>
        <w:rPr>
          <w:rFonts w:ascii="Arial" w:cs="Arial" w:eastAsia="Arial" w:hAnsi="Arial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intervenir en santé environnementale</w:t>
      </w:r>
    </w:p>
    <w:p w:rsidR="00000000" w:rsidDel="00000000" w:rsidP="00000000" w:rsidRDefault="00000000" w:rsidRPr="00000000" w14:paraId="0000004C">
      <w:pPr>
        <w:numPr>
          <w:ilvl w:val="2"/>
          <w:numId w:val="20"/>
        </w:numPr>
        <w:spacing w:after="0" w:line="240" w:lineRule="auto"/>
        <w:ind w:left="2160" w:hanging="360"/>
        <w:rPr>
          <w:rFonts w:ascii="Arial" w:cs="Arial" w:eastAsia="Arial" w:hAnsi="Arial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indicateurs de santé publique</w:t>
      </w:r>
    </w:p>
    <w:p w:rsidR="00000000" w:rsidDel="00000000" w:rsidP="00000000" w:rsidRDefault="00000000" w:rsidRPr="00000000" w14:paraId="0000004D">
      <w:pPr>
        <w:numPr>
          <w:ilvl w:val="2"/>
          <w:numId w:val="20"/>
        </w:numPr>
        <w:spacing w:after="0" w:line="240" w:lineRule="auto"/>
        <w:ind w:left="2160" w:hanging="360"/>
        <w:rPr>
          <w:rFonts w:ascii="Arial" w:cs="Arial" w:eastAsia="Arial" w:hAnsi="Arial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etat de santé dans le monde  </w:t>
      </w:r>
    </w:p>
    <w:p w:rsidR="00000000" w:rsidDel="00000000" w:rsidP="00000000" w:rsidRDefault="00000000" w:rsidRPr="00000000" w14:paraId="0000004E">
      <w:pPr>
        <w:spacing w:after="0" w:line="240" w:lineRule="auto"/>
        <w:ind w:left="216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20"/>
        </w:numPr>
        <w:spacing w:after="0" w:line="240" w:lineRule="auto"/>
        <w:ind w:left="1440" w:hanging="360"/>
        <w:rPr>
          <w:rFonts w:ascii="Arial" w:cs="Arial" w:eastAsia="Arial" w:hAnsi="Arial"/>
          <w:b w:val="1"/>
          <w:color w:val="bf9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bf9000"/>
          <w:sz w:val="26"/>
          <w:szCs w:val="26"/>
          <w:u w:val="single"/>
          <w:rtl w:val="0"/>
        </w:rPr>
        <w:t xml:space="preserve">Pr Sebbani (nouveaux cours)</w:t>
      </w:r>
    </w:p>
    <w:p w:rsidR="00000000" w:rsidDel="00000000" w:rsidP="00000000" w:rsidRDefault="00000000" w:rsidRPr="00000000" w14:paraId="00000050">
      <w:pPr>
        <w:numPr>
          <w:ilvl w:val="2"/>
          <w:numId w:val="20"/>
        </w:numPr>
        <w:spacing w:after="0" w:line="240" w:lineRule="auto"/>
        <w:ind w:left="216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intervention en santé publique</w:t>
      </w:r>
    </w:p>
    <w:p w:rsidR="00000000" w:rsidDel="00000000" w:rsidP="00000000" w:rsidRDefault="00000000" w:rsidRPr="00000000" w14:paraId="00000051">
      <w:pPr>
        <w:numPr>
          <w:ilvl w:val="2"/>
          <w:numId w:val="20"/>
        </w:numPr>
        <w:spacing w:after="0" w:line="24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Planification d’une intervention </w:t>
      </w:r>
    </w:p>
    <w:p w:rsidR="00000000" w:rsidDel="00000000" w:rsidP="00000000" w:rsidRDefault="00000000" w:rsidRPr="00000000" w14:paraId="00000052">
      <w:pPr>
        <w:numPr>
          <w:ilvl w:val="2"/>
          <w:numId w:val="20"/>
        </w:numPr>
        <w:spacing w:after="0" w:line="240" w:lineRule="auto"/>
        <w:ind w:left="216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la prévention </w:t>
      </w:r>
    </w:p>
    <w:p w:rsidR="00000000" w:rsidDel="00000000" w:rsidP="00000000" w:rsidRDefault="00000000" w:rsidRPr="00000000" w14:paraId="00000053">
      <w:pPr>
        <w:numPr>
          <w:ilvl w:val="2"/>
          <w:numId w:val="20"/>
        </w:numPr>
        <w:spacing w:after="0" w:line="240" w:lineRule="auto"/>
        <w:ind w:left="2160" w:hanging="360"/>
        <w:rPr>
          <w:rFonts w:ascii="Arial" w:cs="Arial" w:eastAsia="Arial" w:hAnsi="Arial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la promotion de la santé </w:t>
      </w:r>
    </w:p>
    <w:p w:rsidR="00000000" w:rsidDel="00000000" w:rsidP="00000000" w:rsidRDefault="00000000" w:rsidRPr="00000000" w14:paraId="00000054">
      <w:pPr>
        <w:numPr>
          <w:ilvl w:val="2"/>
          <w:numId w:val="20"/>
        </w:numPr>
        <w:spacing w:after="0" w:line="240" w:lineRule="auto"/>
        <w:ind w:left="2160" w:hanging="360"/>
        <w:rPr>
          <w:rFonts w:ascii="Arial" w:cs="Arial" w:eastAsia="Arial" w:hAnsi="Arial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sécurité des soins</w:t>
      </w:r>
    </w:p>
    <w:p w:rsidR="00000000" w:rsidDel="00000000" w:rsidP="00000000" w:rsidRDefault="00000000" w:rsidRPr="00000000" w14:paraId="00000055">
      <w:pPr>
        <w:numPr>
          <w:ilvl w:val="2"/>
          <w:numId w:val="20"/>
        </w:numPr>
        <w:spacing w:after="0" w:line="240" w:lineRule="auto"/>
        <w:ind w:left="2160" w:hanging="360"/>
        <w:rPr>
          <w:rFonts w:ascii="Arial" w:cs="Arial" w:eastAsia="Arial" w:hAnsi="Arial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qualité des soins </w:t>
      </w:r>
    </w:p>
    <w:p w:rsidR="00000000" w:rsidDel="00000000" w:rsidP="00000000" w:rsidRDefault="00000000" w:rsidRPr="00000000" w14:paraId="00000056">
      <w:pPr>
        <w:spacing w:after="0"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23"/>
        </w:numPr>
        <w:spacing w:after="0" w:line="240" w:lineRule="auto"/>
        <w:jc w:val="center"/>
        <w:rPr>
          <w:rFonts w:ascii="Arial" w:cs="Arial" w:eastAsia="Arial" w:hAnsi="Arial"/>
          <w:b w:val="1"/>
          <w:color w:val="ff0000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color w:val="ff0000"/>
          <w:sz w:val="30"/>
          <w:szCs w:val="30"/>
          <w:u w:val="single"/>
          <w:rtl w:val="0"/>
        </w:rPr>
        <w:t xml:space="preserve">Module Médecine légale- éthique et déontologie- médecine de travail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ind w:left="2160" w:firstLine="0"/>
        <w:rPr>
          <w:rFonts w:ascii="Arial" w:cs="Arial" w:eastAsia="Arial" w:hAnsi="Arial"/>
          <w:b w:val="1"/>
          <w:color w:val="ff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0" w:line="240" w:lineRule="auto"/>
        <w:ind w:left="720" w:hanging="360"/>
        <w:rPr>
          <w:rFonts w:ascii="Arial" w:cs="Arial" w:eastAsia="Arial" w:hAnsi="Arial"/>
          <w:b w:val="1"/>
          <w:i w:val="1"/>
          <w:color w:val="6aa84f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i w:val="1"/>
          <w:color w:val="6aa84f"/>
          <w:sz w:val="30"/>
          <w:szCs w:val="30"/>
          <w:u w:val="single"/>
          <w:rtl w:val="0"/>
        </w:rPr>
        <w:t xml:space="preserve">Médecine légale 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ind w:left="720" w:firstLine="0"/>
        <w:rPr>
          <w:rFonts w:ascii="Arial" w:cs="Arial" w:eastAsia="Arial" w:hAnsi="Arial"/>
          <w:b w:val="1"/>
          <w:color w:val="6aa84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15"/>
        </w:numPr>
        <w:spacing w:after="0" w:line="240" w:lineRule="auto"/>
        <w:ind w:left="1440" w:hanging="360"/>
        <w:rPr>
          <w:rFonts w:ascii="Arial" w:cs="Arial" w:eastAsia="Arial" w:hAnsi="Arial"/>
          <w:b w:val="1"/>
          <w:color w:val="45818e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45818e"/>
          <w:sz w:val="26"/>
          <w:szCs w:val="26"/>
          <w:u w:val="single"/>
          <w:rtl w:val="0"/>
        </w:rPr>
        <w:t xml:space="preserve">Pr Dami </w:t>
      </w:r>
    </w:p>
    <w:p w:rsidR="00000000" w:rsidDel="00000000" w:rsidP="00000000" w:rsidRDefault="00000000" w:rsidRPr="00000000" w14:paraId="0000005C">
      <w:pPr>
        <w:numPr>
          <w:ilvl w:val="2"/>
          <w:numId w:val="16"/>
        </w:numPr>
        <w:spacing w:after="0" w:line="240" w:lineRule="auto"/>
        <w:ind w:left="2160" w:hanging="36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Introduction à la médecine légale</w:t>
      </w:r>
    </w:p>
    <w:p w:rsidR="00000000" w:rsidDel="00000000" w:rsidP="00000000" w:rsidRDefault="00000000" w:rsidRPr="00000000" w14:paraId="0000005D">
      <w:pPr>
        <w:numPr>
          <w:ilvl w:val="2"/>
          <w:numId w:val="16"/>
        </w:numPr>
        <w:spacing w:after="0" w:line="240" w:lineRule="auto"/>
        <w:ind w:left="2160" w:hanging="36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mort : phénomènes cadavériques et datation de la mort </w:t>
      </w:r>
    </w:p>
    <w:p w:rsidR="00000000" w:rsidDel="00000000" w:rsidP="00000000" w:rsidRDefault="00000000" w:rsidRPr="00000000" w14:paraId="0000005E">
      <w:pPr>
        <w:numPr>
          <w:ilvl w:val="2"/>
          <w:numId w:val="16"/>
        </w:numPr>
        <w:spacing w:after="0" w:line="240" w:lineRule="auto"/>
        <w:ind w:left="2160" w:hanging="36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formes médico-légales de la mort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2"/>
          <w:numId w:val="16"/>
        </w:numPr>
        <w:spacing w:after="0" w:line="240" w:lineRule="auto"/>
        <w:ind w:left="216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levée de corps et autopsie </w:t>
      </w:r>
    </w:p>
    <w:p w:rsidR="00000000" w:rsidDel="00000000" w:rsidP="00000000" w:rsidRDefault="00000000" w:rsidRPr="00000000" w14:paraId="00000060">
      <w:pPr>
        <w:numPr>
          <w:ilvl w:val="2"/>
          <w:numId w:val="16"/>
        </w:numPr>
        <w:spacing w:after="0" w:line="240" w:lineRule="auto"/>
        <w:ind w:left="2160" w:hanging="360"/>
        <w:rPr>
          <w:rFonts w:ascii="Arial" w:cs="Arial" w:eastAsia="Arial" w:hAnsi="Arial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blessures </w:t>
      </w:r>
    </w:p>
    <w:p w:rsidR="00000000" w:rsidDel="00000000" w:rsidP="00000000" w:rsidRDefault="00000000" w:rsidRPr="00000000" w14:paraId="00000061">
      <w:pPr>
        <w:numPr>
          <w:ilvl w:val="2"/>
          <w:numId w:val="16"/>
        </w:numPr>
        <w:spacing w:after="0" w:line="240" w:lineRule="auto"/>
        <w:ind w:left="2160" w:hanging="360"/>
        <w:rPr>
          <w:rFonts w:ascii="Arial" w:cs="Arial" w:eastAsia="Arial" w:hAnsi="Arial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infanticide </w:t>
      </w:r>
    </w:p>
    <w:p w:rsidR="00000000" w:rsidDel="00000000" w:rsidP="00000000" w:rsidRDefault="00000000" w:rsidRPr="00000000" w14:paraId="00000062">
      <w:pPr>
        <w:numPr>
          <w:ilvl w:val="2"/>
          <w:numId w:val="16"/>
        </w:numPr>
        <w:spacing w:after="0" w:line="240" w:lineRule="auto"/>
        <w:ind w:left="2160" w:hanging="360"/>
        <w:rPr>
          <w:rFonts w:ascii="Arial" w:cs="Arial" w:eastAsia="Arial" w:hAnsi="Arial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les responsabilités médicales </w:t>
      </w:r>
    </w:p>
    <w:p w:rsidR="00000000" w:rsidDel="00000000" w:rsidP="00000000" w:rsidRDefault="00000000" w:rsidRPr="00000000" w14:paraId="00000063">
      <w:pPr>
        <w:numPr>
          <w:ilvl w:val="2"/>
          <w:numId w:val="16"/>
        </w:numPr>
        <w:spacing w:after="0" w:line="240" w:lineRule="auto"/>
        <w:ind w:left="2160" w:hanging="360"/>
        <w:rPr>
          <w:rFonts w:ascii="Arial" w:cs="Arial" w:eastAsia="Arial" w:hAnsi="Arial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Asphyxie mécanique</w:t>
      </w:r>
    </w:p>
    <w:p w:rsidR="00000000" w:rsidDel="00000000" w:rsidP="00000000" w:rsidRDefault="00000000" w:rsidRPr="00000000" w14:paraId="00000064">
      <w:pPr>
        <w:numPr>
          <w:ilvl w:val="2"/>
          <w:numId w:val="16"/>
        </w:numPr>
        <w:spacing w:after="0" w:line="240" w:lineRule="auto"/>
        <w:ind w:left="2160" w:hanging="360"/>
        <w:rPr>
          <w:rFonts w:ascii="Arial" w:cs="Arial" w:eastAsia="Arial" w:hAnsi="Arial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les agressions sexuelles sur adultes et mineurs + pec médico légal des enfants victimes de maltraitance </w:t>
      </w:r>
    </w:p>
    <w:p w:rsidR="00000000" w:rsidDel="00000000" w:rsidP="00000000" w:rsidRDefault="00000000" w:rsidRPr="00000000" w14:paraId="00000065">
      <w:pPr>
        <w:numPr>
          <w:ilvl w:val="2"/>
          <w:numId w:val="16"/>
        </w:numPr>
        <w:spacing w:after="0" w:line="240" w:lineRule="auto"/>
        <w:ind w:left="2160" w:hanging="360"/>
        <w:rPr>
          <w:rFonts w:ascii="Arial" w:cs="Arial" w:eastAsia="Arial" w:hAnsi="Arial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le certificat médical</w:t>
      </w:r>
    </w:p>
    <w:p w:rsidR="00000000" w:rsidDel="00000000" w:rsidP="00000000" w:rsidRDefault="00000000" w:rsidRPr="00000000" w14:paraId="00000066">
      <w:pPr>
        <w:numPr>
          <w:ilvl w:val="2"/>
          <w:numId w:val="16"/>
        </w:numPr>
        <w:spacing w:after="0" w:line="240" w:lineRule="auto"/>
        <w:ind w:left="2160" w:hanging="360"/>
        <w:rPr>
          <w:rFonts w:ascii="Arial" w:cs="Arial" w:eastAsia="Arial" w:hAnsi="Arial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le contrat médical</w:t>
      </w:r>
    </w:p>
    <w:p w:rsidR="00000000" w:rsidDel="00000000" w:rsidP="00000000" w:rsidRDefault="00000000" w:rsidRPr="00000000" w14:paraId="00000067">
      <w:pPr>
        <w:numPr>
          <w:ilvl w:val="2"/>
          <w:numId w:val="16"/>
        </w:numPr>
        <w:spacing w:after="0" w:line="240" w:lineRule="auto"/>
        <w:ind w:left="2160" w:hanging="360"/>
        <w:rPr>
          <w:rFonts w:ascii="Arial" w:cs="Arial" w:eastAsia="Arial" w:hAnsi="Arial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prélèvement et transplantation d’organe</w:t>
      </w:r>
    </w:p>
    <w:p w:rsidR="00000000" w:rsidDel="00000000" w:rsidP="00000000" w:rsidRDefault="00000000" w:rsidRPr="00000000" w14:paraId="00000068">
      <w:pPr>
        <w:numPr>
          <w:ilvl w:val="2"/>
          <w:numId w:val="16"/>
        </w:numPr>
        <w:spacing w:after="0" w:line="240" w:lineRule="auto"/>
        <w:ind w:left="2160" w:hanging="360"/>
        <w:rPr>
          <w:rFonts w:ascii="Arial" w:cs="Arial" w:eastAsia="Arial" w:hAnsi="Arial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avortement illégal et thérapeutique </w:t>
      </w:r>
    </w:p>
    <w:p w:rsidR="00000000" w:rsidDel="00000000" w:rsidP="00000000" w:rsidRDefault="00000000" w:rsidRPr="00000000" w14:paraId="00000069">
      <w:pPr>
        <w:numPr>
          <w:ilvl w:val="2"/>
          <w:numId w:val="16"/>
        </w:numPr>
        <w:spacing w:after="0" w:line="240" w:lineRule="auto"/>
        <w:ind w:left="2160" w:hanging="360"/>
        <w:rPr>
          <w:rFonts w:ascii="Arial" w:cs="Arial" w:eastAsia="Arial" w:hAnsi="Arial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abstention fautive</w:t>
      </w:r>
    </w:p>
    <w:p w:rsidR="00000000" w:rsidDel="00000000" w:rsidP="00000000" w:rsidRDefault="00000000" w:rsidRPr="00000000" w14:paraId="0000006A">
      <w:pPr>
        <w:numPr>
          <w:ilvl w:val="2"/>
          <w:numId w:val="16"/>
        </w:numPr>
        <w:spacing w:after="0" w:line="240" w:lineRule="auto"/>
        <w:ind w:left="2160" w:hanging="360"/>
        <w:rPr>
          <w:rFonts w:ascii="Arial" w:cs="Arial" w:eastAsia="Arial" w:hAnsi="Arial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information et consentement du patient </w:t>
      </w:r>
    </w:p>
    <w:p w:rsidR="00000000" w:rsidDel="00000000" w:rsidP="00000000" w:rsidRDefault="00000000" w:rsidRPr="00000000" w14:paraId="0000006B">
      <w:pPr>
        <w:numPr>
          <w:ilvl w:val="2"/>
          <w:numId w:val="16"/>
        </w:numPr>
        <w:spacing w:after="0" w:line="240" w:lineRule="auto"/>
        <w:ind w:left="2160" w:hanging="360"/>
        <w:rPr>
          <w:rFonts w:ascii="Arial" w:cs="Arial" w:eastAsia="Arial" w:hAnsi="Arial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le secret médical</w:t>
      </w:r>
    </w:p>
    <w:p w:rsidR="00000000" w:rsidDel="00000000" w:rsidP="00000000" w:rsidRDefault="00000000" w:rsidRPr="00000000" w14:paraId="0000006C">
      <w:pPr>
        <w:spacing w:after="0"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line="240" w:lineRule="auto"/>
        <w:ind w:left="720" w:hanging="360"/>
        <w:rPr>
          <w:rFonts w:ascii="Arial" w:cs="Arial" w:eastAsia="Arial" w:hAnsi="Arial"/>
          <w:b w:val="1"/>
          <w:i w:val="1"/>
          <w:color w:val="6aa84f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i w:val="1"/>
          <w:color w:val="6aa84f"/>
          <w:sz w:val="30"/>
          <w:szCs w:val="30"/>
          <w:u w:val="single"/>
          <w:rtl w:val="0"/>
        </w:rPr>
        <w:t xml:space="preserve">Ethique et déontologie 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40" w:lineRule="auto"/>
        <w:ind w:left="720" w:firstLine="0"/>
        <w:rPr>
          <w:rFonts w:ascii="Arial" w:cs="Arial" w:eastAsia="Arial" w:hAnsi="Arial"/>
          <w:b w:val="1"/>
          <w:color w:val="6aa84f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line="240" w:lineRule="auto"/>
        <w:ind w:left="1440" w:hanging="360"/>
        <w:rPr>
          <w:rFonts w:ascii="Arial" w:cs="Arial" w:eastAsia="Arial" w:hAnsi="Arial"/>
          <w:b w:val="1"/>
          <w:color w:val="45818e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45818e"/>
          <w:sz w:val="26"/>
          <w:szCs w:val="26"/>
          <w:u w:val="singl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1"/>
          <w:color w:val="45818e"/>
          <w:sz w:val="26"/>
          <w:szCs w:val="26"/>
          <w:highlight w:val="white"/>
          <w:u w:val="single"/>
          <w:rtl w:val="0"/>
        </w:rPr>
        <w:t xml:space="preserve">r Ait batahar :</w:t>
      </w:r>
    </w:p>
    <w:p w:rsidR="00000000" w:rsidDel="00000000" w:rsidP="00000000" w:rsidRDefault="00000000" w:rsidRPr="00000000" w14:paraId="00000070">
      <w:pPr>
        <w:numPr>
          <w:ilvl w:val="1"/>
          <w:numId w:val="6"/>
        </w:numPr>
        <w:spacing w:after="0" w:line="240" w:lineRule="auto"/>
        <w:ind w:left="2160" w:hanging="36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highlight w:val="white"/>
          <w:rtl w:val="0"/>
        </w:rPr>
        <w:t xml:space="preserve">Principes de l’éthique médicale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6"/>
        </w:numPr>
        <w:spacing w:after="0" w:line="240" w:lineRule="auto"/>
        <w:ind w:left="2160" w:hanging="360"/>
        <w:rPr>
          <w:rFonts w:ascii="Arial" w:cs="Arial" w:eastAsia="Arial" w:hAnsi="Arial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highlight w:val="white"/>
          <w:rtl w:val="0"/>
        </w:rPr>
        <w:t xml:space="preserve">code de déontologie médicale</w:t>
      </w:r>
    </w:p>
    <w:p w:rsidR="00000000" w:rsidDel="00000000" w:rsidP="00000000" w:rsidRDefault="00000000" w:rsidRPr="00000000" w14:paraId="00000072">
      <w:pPr>
        <w:numPr>
          <w:ilvl w:val="1"/>
          <w:numId w:val="6"/>
        </w:numPr>
        <w:spacing w:after="0" w:line="240" w:lineRule="auto"/>
        <w:ind w:left="2160" w:hanging="360"/>
        <w:rPr>
          <w:rFonts w:ascii="Arial" w:cs="Arial" w:eastAsia="Arial" w:hAnsi="Arial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highlight w:val="white"/>
          <w:rtl w:val="0"/>
        </w:rPr>
        <w:t xml:space="preserve">PMA</w:t>
      </w:r>
    </w:p>
    <w:p w:rsidR="00000000" w:rsidDel="00000000" w:rsidP="00000000" w:rsidRDefault="00000000" w:rsidRPr="00000000" w14:paraId="00000073">
      <w:pPr>
        <w:numPr>
          <w:ilvl w:val="1"/>
          <w:numId w:val="6"/>
        </w:numPr>
        <w:spacing w:after="0" w:line="240" w:lineRule="auto"/>
        <w:ind w:left="2160" w:hanging="360"/>
        <w:rPr>
          <w:rFonts w:ascii="Arial" w:cs="Arial" w:eastAsia="Arial" w:hAnsi="Arial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highlight w:val="white"/>
          <w:rtl w:val="0"/>
        </w:rPr>
        <w:t xml:space="preserve">aspects éthiques de la télémédecine </w:t>
      </w:r>
    </w:p>
    <w:p w:rsidR="00000000" w:rsidDel="00000000" w:rsidP="00000000" w:rsidRDefault="00000000" w:rsidRPr="00000000" w14:paraId="00000074">
      <w:pPr>
        <w:numPr>
          <w:ilvl w:val="1"/>
          <w:numId w:val="6"/>
        </w:numPr>
        <w:spacing w:after="0" w:line="240" w:lineRule="auto"/>
        <w:ind w:left="2160" w:hanging="360"/>
        <w:rPr>
          <w:rFonts w:ascii="Arial" w:cs="Arial" w:eastAsia="Arial" w:hAnsi="Arial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highlight w:val="white"/>
          <w:rtl w:val="0"/>
        </w:rPr>
        <w:t xml:space="preserve">fin de vie</w:t>
      </w:r>
    </w:p>
    <w:p w:rsidR="00000000" w:rsidDel="00000000" w:rsidP="00000000" w:rsidRDefault="00000000" w:rsidRPr="00000000" w14:paraId="00000075">
      <w:pPr>
        <w:numPr>
          <w:ilvl w:val="1"/>
          <w:numId w:val="6"/>
        </w:numPr>
        <w:spacing w:after="0" w:line="240" w:lineRule="auto"/>
        <w:ind w:left="2160" w:hanging="360"/>
        <w:rPr>
          <w:rFonts w:ascii="Arial" w:cs="Arial" w:eastAsia="Arial" w:hAnsi="Arial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highlight w:val="white"/>
          <w:rtl w:val="0"/>
        </w:rPr>
        <w:t xml:space="preserve">don d’organes </w:t>
      </w:r>
    </w:p>
    <w:p w:rsidR="00000000" w:rsidDel="00000000" w:rsidP="00000000" w:rsidRDefault="00000000" w:rsidRPr="00000000" w14:paraId="00000076">
      <w:pPr>
        <w:spacing w:after="0" w:line="240" w:lineRule="auto"/>
        <w:ind w:left="1440" w:firstLine="0"/>
        <w:rPr>
          <w:rFonts w:ascii="Arial" w:cs="Arial" w:eastAsia="Arial" w:hAnsi="Arial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2"/>
        </w:numPr>
        <w:spacing w:after="0" w:line="240" w:lineRule="auto"/>
        <w:ind w:left="1440" w:hanging="360"/>
        <w:rPr/>
      </w:pPr>
      <w:r w:rsidDel="00000000" w:rsidR="00000000" w:rsidRPr="00000000">
        <w:rPr>
          <w:rFonts w:ascii="Arial" w:cs="Arial" w:eastAsia="Arial" w:hAnsi="Arial"/>
          <w:b w:val="1"/>
          <w:color w:val="45818e"/>
          <w:sz w:val="26"/>
          <w:szCs w:val="26"/>
          <w:highlight w:val="white"/>
          <w:u w:val="single"/>
          <w:rtl w:val="0"/>
        </w:rPr>
        <w:t xml:space="preserve">Pr </w:t>
      </w:r>
      <w:r w:rsidDel="00000000" w:rsidR="00000000" w:rsidRPr="00000000">
        <w:rPr>
          <w:rFonts w:ascii="Arial" w:cs="Arial" w:eastAsia="Arial" w:hAnsi="Arial"/>
          <w:b w:val="1"/>
          <w:color w:val="45818e"/>
          <w:sz w:val="26"/>
          <w:szCs w:val="26"/>
          <w:highlight w:val="white"/>
          <w:u w:val="single"/>
          <w:rtl w:val="0"/>
        </w:rPr>
        <w:t xml:space="preserve">Adermouch</w:t>
      </w:r>
      <w:r w:rsidDel="00000000" w:rsidR="00000000" w:rsidRPr="00000000">
        <w:rPr>
          <w:rFonts w:ascii="Arial" w:cs="Arial" w:eastAsia="Arial" w:hAnsi="Arial"/>
          <w:b w:val="1"/>
          <w:color w:val="45818e"/>
          <w:sz w:val="26"/>
          <w:szCs w:val="26"/>
          <w:highlight w:val="white"/>
          <w:u w:val="single"/>
          <w:rtl w:val="0"/>
        </w:rPr>
        <w:t xml:space="preserve">: </w:t>
      </w:r>
    </w:p>
    <w:p w:rsidR="00000000" w:rsidDel="00000000" w:rsidP="00000000" w:rsidRDefault="00000000" w:rsidRPr="00000000" w14:paraId="00000078">
      <w:pPr>
        <w:numPr>
          <w:ilvl w:val="1"/>
          <w:numId w:val="22"/>
        </w:numPr>
        <w:spacing w:after="0" w:line="24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Principes de l’éthique de la recherche</w:t>
      </w:r>
    </w:p>
    <w:p w:rsidR="00000000" w:rsidDel="00000000" w:rsidP="00000000" w:rsidRDefault="00000000" w:rsidRPr="00000000" w14:paraId="00000079">
      <w:pPr>
        <w:numPr>
          <w:ilvl w:val="1"/>
          <w:numId w:val="22"/>
        </w:numPr>
        <w:spacing w:after="0" w:line="240" w:lineRule="auto"/>
        <w:ind w:left="216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Recherche internationale Aspects éthiques</w:t>
      </w:r>
    </w:p>
    <w:p w:rsidR="00000000" w:rsidDel="00000000" w:rsidP="00000000" w:rsidRDefault="00000000" w:rsidRPr="00000000" w14:paraId="0000007A">
      <w:pPr>
        <w:numPr>
          <w:ilvl w:val="1"/>
          <w:numId w:val="22"/>
        </w:numPr>
        <w:spacing w:after="0" w:line="240" w:lineRule="auto"/>
        <w:ind w:left="2160" w:hanging="360"/>
        <w:rPr>
          <w:rFonts w:ascii="Arial" w:cs="Arial" w:eastAsia="Arial" w:hAnsi="Arial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Conduite responsable de la recherche </w:t>
      </w:r>
    </w:p>
    <w:p w:rsidR="00000000" w:rsidDel="00000000" w:rsidP="00000000" w:rsidRDefault="00000000" w:rsidRPr="00000000" w14:paraId="0000007B">
      <w:pPr>
        <w:numPr>
          <w:ilvl w:val="1"/>
          <w:numId w:val="22"/>
        </w:numPr>
        <w:spacing w:after="0" w:line="240" w:lineRule="auto"/>
        <w:ind w:left="2160" w:hanging="360"/>
        <w:rPr>
          <w:rFonts w:ascii="Arial" w:cs="Arial" w:eastAsia="Arial" w:hAnsi="Arial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justice et équité </w:t>
      </w:r>
    </w:p>
    <w:p w:rsidR="00000000" w:rsidDel="00000000" w:rsidP="00000000" w:rsidRDefault="00000000" w:rsidRPr="00000000" w14:paraId="0000007C">
      <w:pPr>
        <w:numPr>
          <w:ilvl w:val="1"/>
          <w:numId w:val="22"/>
        </w:numPr>
        <w:spacing w:after="0" w:line="240" w:lineRule="auto"/>
        <w:ind w:left="2160" w:hanging="360"/>
        <w:rPr>
          <w:rFonts w:ascii="Arial" w:cs="Arial" w:eastAsia="Arial" w:hAnsi="Arial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ethique de santé publique </w:t>
      </w:r>
    </w:p>
    <w:p w:rsidR="00000000" w:rsidDel="00000000" w:rsidP="00000000" w:rsidRDefault="00000000" w:rsidRPr="00000000" w14:paraId="0000007D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0" w:line="240" w:lineRule="auto"/>
        <w:ind w:left="720" w:hanging="360"/>
        <w:rPr>
          <w:rFonts w:ascii="Arial" w:cs="Arial" w:eastAsia="Arial" w:hAnsi="Arial"/>
          <w:b w:val="1"/>
          <w:i w:val="1"/>
          <w:color w:val="6aa84f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i w:val="1"/>
          <w:color w:val="6aa84f"/>
          <w:sz w:val="30"/>
          <w:szCs w:val="30"/>
          <w:u w:val="single"/>
          <w:rtl w:val="0"/>
        </w:rPr>
        <w:t xml:space="preserve">Médecine de travail </w:t>
      </w:r>
    </w:p>
    <w:p w:rsidR="00000000" w:rsidDel="00000000" w:rsidP="00000000" w:rsidRDefault="00000000" w:rsidRPr="00000000" w14:paraId="00000080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9"/>
        </w:numPr>
        <w:spacing w:after="0" w:line="240" w:lineRule="auto"/>
        <w:ind w:left="1440" w:hanging="360"/>
        <w:rPr/>
      </w:pPr>
      <w:r w:rsidDel="00000000" w:rsidR="00000000" w:rsidRPr="00000000">
        <w:rPr>
          <w:rFonts w:ascii="Arial" w:cs="Arial" w:eastAsia="Arial" w:hAnsi="Arial"/>
          <w:b w:val="1"/>
          <w:color w:val="45818e"/>
          <w:sz w:val="26"/>
          <w:szCs w:val="26"/>
          <w:u w:val="singl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1"/>
          <w:color w:val="45818e"/>
          <w:sz w:val="26"/>
          <w:szCs w:val="26"/>
          <w:highlight w:val="white"/>
          <w:u w:val="single"/>
          <w:rtl w:val="0"/>
        </w:rPr>
        <w:t xml:space="preserve">r Benali  :</w:t>
      </w:r>
    </w:p>
    <w:p w:rsidR="00000000" w:rsidDel="00000000" w:rsidP="00000000" w:rsidRDefault="00000000" w:rsidRPr="00000000" w14:paraId="00000082">
      <w:pPr>
        <w:numPr>
          <w:ilvl w:val="1"/>
          <w:numId w:val="19"/>
        </w:numPr>
        <w:spacing w:after="0" w:line="240" w:lineRule="auto"/>
        <w:ind w:left="216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médecine de travail</w:t>
      </w:r>
    </w:p>
    <w:p w:rsidR="00000000" w:rsidDel="00000000" w:rsidP="00000000" w:rsidRDefault="00000000" w:rsidRPr="00000000" w14:paraId="00000083">
      <w:pPr>
        <w:numPr>
          <w:ilvl w:val="1"/>
          <w:numId w:val="19"/>
        </w:numPr>
        <w:spacing w:after="0" w:line="240" w:lineRule="auto"/>
        <w:ind w:left="2160" w:hanging="360"/>
        <w:rPr>
          <w:rFonts w:ascii="Arial" w:cs="Arial" w:eastAsia="Arial" w:hAnsi="Arial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Accident d’exposition au sang </w:t>
      </w:r>
    </w:p>
    <w:p w:rsidR="00000000" w:rsidDel="00000000" w:rsidP="00000000" w:rsidRDefault="00000000" w:rsidRPr="00000000" w14:paraId="00000084">
      <w:pPr>
        <w:numPr>
          <w:ilvl w:val="1"/>
          <w:numId w:val="19"/>
        </w:numPr>
        <w:spacing w:after="0" w:line="240" w:lineRule="auto"/>
        <w:ind w:left="216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réparation des accidents du travail</w:t>
      </w:r>
    </w:p>
    <w:p w:rsidR="00000000" w:rsidDel="00000000" w:rsidP="00000000" w:rsidRDefault="00000000" w:rsidRPr="00000000" w14:paraId="00000085">
      <w:pPr>
        <w:numPr>
          <w:ilvl w:val="1"/>
          <w:numId w:val="19"/>
        </w:numPr>
        <w:spacing w:after="0" w:line="240" w:lineRule="auto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réparation des maladies professionnels</w:t>
      </w:r>
    </w:p>
    <w:p w:rsidR="00000000" w:rsidDel="00000000" w:rsidP="00000000" w:rsidRDefault="00000000" w:rsidRPr="00000000" w14:paraId="00000086">
      <w:pPr>
        <w:numPr>
          <w:ilvl w:val="1"/>
          <w:numId w:val="19"/>
        </w:numPr>
        <w:spacing w:after="0" w:line="240" w:lineRule="auto"/>
        <w:ind w:left="2160" w:hanging="360"/>
        <w:rPr>
          <w:rFonts w:ascii="Arial" w:cs="Arial" w:eastAsia="Arial" w:hAnsi="Arial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radioprotection</w:t>
      </w:r>
    </w:p>
    <w:p w:rsidR="00000000" w:rsidDel="00000000" w:rsidP="00000000" w:rsidRDefault="00000000" w:rsidRPr="00000000" w14:paraId="00000087">
      <w:pPr>
        <w:numPr>
          <w:ilvl w:val="1"/>
          <w:numId w:val="19"/>
        </w:numPr>
        <w:spacing w:after="0" w:line="240" w:lineRule="auto"/>
        <w:ind w:left="2160" w:hanging="360"/>
        <w:rPr>
          <w:rFonts w:ascii="Arial" w:cs="Arial" w:eastAsia="Arial" w:hAnsi="Arial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les cancers professionnels</w:t>
      </w:r>
    </w:p>
    <w:p w:rsidR="00000000" w:rsidDel="00000000" w:rsidP="00000000" w:rsidRDefault="00000000" w:rsidRPr="00000000" w14:paraId="00000088">
      <w:pPr>
        <w:numPr>
          <w:ilvl w:val="1"/>
          <w:numId w:val="19"/>
        </w:numPr>
        <w:spacing w:after="0" w:line="240" w:lineRule="auto"/>
        <w:ind w:left="2160" w:hanging="360"/>
        <w:rPr>
          <w:rFonts w:ascii="Arial" w:cs="Arial" w:eastAsia="Arial" w:hAnsi="Arial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surdités professionnels </w:t>
      </w:r>
    </w:p>
    <w:p w:rsidR="00000000" w:rsidDel="00000000" w:rsidP="00000000" w:rsidRDefault="00000000" w:rsidRPr="00000000" w14:paraId="00000089">
      <w:pPr>
        <w:numPr>
          <w:ilvl w:val="1"/>
          <w:numId w:val="19"/>
        </w:numPr>
        <w:spacing w:after="0" w:line="240" w:lineRule="auto"/>
        <w:ind w:left="2160" w:hanging="360"/>
        <w:rPr>
          <w:rFonts w:ascii="Arial" w:cs="Arial" w:eastAsia="Arial" w:hAnsi="Arial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troubles cardio-vasculaires </w:t>
      </w:r>
    </w:p>
    <w:p w:rsidR="00000000" w:rsidDel="00000000" w:rsidP="00000000" w:rsidRDefault="00000000" w:rsidRPr="00000000" w14:paraId="0000008A">
      <w:pPr>
        <w:spacing w:after="0" w:line="240" w:lineRule="auto"/>
        <w:ind w:left="216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9"/>
        </w:numPr>
        <w:spacing w:after="0" w:line="240" w:lineRule="auto"/>
        <w:ind w:left="1440" w:hanging="360"/>
        <w:rPr>
          <w:rFonts w:ascii="Arial" w:cs="Arial" w:eastAsia="Arial" w:hAnsi="Arial"/>
          <w:b w:val="1"/>
          <w:color w:val="45818e"/>
          <w:sz w:val="26"/>
          <w:szCs w:val="26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45818e"/>
          <w:sz w:val="26"/>
          <w:szCs w:val="26"/>
          <w:highlight w:val="white"/>
          <w:u w:val="single"/>
          <w:rtl w:val="0"/>
        </w:rPr>
        <w:t xml:space="preserve">Pr Lghabi :</w:t>
      </w:r>
    </w:p>
    <w:p w:rsidR="00000000" w:rsidDel="00000000" w:rsidP="00000000" w:rsidRDefault="00000000" w:rsidRPr="00000000" w14:paraId="0000008C">
      <w:pPr>
        <w:numPr>
          <w:ilvl w:val="1"/>
          <w:numId w:val="19"/>
        </w:numPr>
        <w:spacing w:after="0" w:line="240" w:lineRule="auto"/>
        <w:ind w:left="2160" w:hanging="360"/>
        <w:rPr>
          <w:rFonts w:ascii="Arial" w:cs="Arial" w:eastAsia="Arial" w:hAnsi="Arial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les risques psychosociaux</w:t>
      </w:r>
    </w:p>
    <w:p w:rsidR="00000000" w:rsidDel="00000000" w:rsidP="00000000" w:rsidRDefault="00000000" w:rsidRPr="00000000" w14:paraId="0000008D">
      <w:pPr>
        <w:numPr>
          <w:ilvl w:val="1"/>
          <w:numId w:val="19"/>
        </w:numPr>
        <w:spacing w:after="0" w:line="240" w:lineRule="auto"/>
        <w:ind w:left="216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asthme professionnel</w:t>
      </w:r>
    </w:p>
    <w:p w:rsidR="00000000" w:rsidDel="00000000" w:rsidP="00000000" w:rsidRDefault="00000000" w:rsidRPr="00000000" w14:paraId="0000008E">
      <w:pPr>
        <w:numPr>
          <w:ilvl w:val="1"/>
          <w:numId w:val="19"/>
        </w:numPr>
        <w:spacing w:after="0" w:line="240" w:lineRule="auto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rôles et missions du médecin de travail</w:t>
      </w:r>
    </w:p>
    <w:p w:rsidR="00000000" w:rsidDel="00000000" w:rsidP="00000000" w:rsidRDefault="00000000" w:rsidRPr="00000000" w14:paraId="0000008F">
      <w:pPr>
        <w:numPr>
          <w:ilvl w:val="1"/>
          <w:numId w:val="19"/>
        </w:numPr>
        <w:spacing w:after="0" w:line="240" w:lineRule="auto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pneumoconioses</w:t>
      </w:r>
    </w:p>
    <w:p w:rsidR="00000000" w:rsidDel="00000000" w:rsidP="00000000" w:rsidRDefault="00000000" w:rsidRPr="00000000" w14:paraId="00000090">
      <w:pPr>
        <w:numPr>
          <w:ilvl w:val="1"/>
          <w:numId w:val="19"/>
        </w:numPr>
        <w:spacing w:after="0" w:line="240" w:lineRule="auto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dermatoses professionnels </w:t>
      </w:r>
    </w:p>
    <w:p w:rsidR="00000000" w:rsidDel="00000000" w:rsidP="00000000" w:rsidRDefault="00000000" w:rsidRPr="00000000" w14:paraId="00000091">
      <w:pPr>
        <w:numPr>
          <w:ilvl w:val="1"/>
          <w:numId w:val="19"/>
        </w:numPr>
        <w:spacing w:after="0" w:line="240" w:lineRule="auto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troubles musculo-squelettiques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24"/>
        </w:numPr>
        <w:spacing w:after="0" w:line="240" w:lineRule="auto"/>
        <w:ind w:left="2160" w:firstLine="0"/>
        <w:rPr>
          <w:rFonts w:ascii="Arial" w:cs="Arial" w:eastAsia="Arial" w:hAnsi="Arial"/>
          <w:b w:val="1"/>
          <w:color w:val="ff0000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color w:val="ff0000"/>
          <w:sz w:val="30"/>
          <w:szCs w:val="30"/>
          <w:u w:val="single"/>
          <w:rtl w:val="0"/>
        </w:rPr>
        <w:t xml:space="preserve">Module Synthèse thérapeutique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7"/>
        </w:numPr>
        <w:spacing w:after="0" w:line="240" w:lineRule="auto"/>
        <w:ind w:left="1440" w:hanging="360"/>
        <w:rPr>
          <w:rFonts w:ascii="Arial" w:cs="Arial" w:eastAsia="Arial" w:hAnsi="Arial"/>
          <w:b w:val="1"/>
          <w:color w:val="ff00ff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00ff"/>
          <w:sz w:val="26"/>
          <w:szCs w:val="26"/>
          <w:u w:val="single"/>
          <w:rtl w:val="0"/>
        </w:rPr>
        <w:t xml:space="preserve">Pr Ait Batahar 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IRABC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ttt de l’asthme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ttt de la tuberculose </w:t>
      </w:r>
    </w:p>
    <w:p w:rsidR="00000000" w:rsidDel="00000000" w:rsidP="00000000" w:rsidRDefault="00000000" w:rsidRPr="00000000" w14:paraId="00000098">
      <w:pPr>
        <w:numPr>
          <w:ilvl w:val="0"/>
          <w:numId w:val="17"/>
        </w:numPr>
        <w:spacing w:after="0" w:line="240" w:lineRule="auto"/>
        <w:ind w:left="1440" w:hanging="360"/>
        <w:rPr>
          <w:rFonts w:ascii="Arial" w:cs="Arial" w:eastAsia="Arial" w:hAnsi="Arial"/>
          <w:b w:val="1"/>
          <w:color w:val="ff00ff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00ff"/>
          <w:sz w:val="26"/>
          <w:szCs w:val="26"/>
          <w:u w:val="single"/>
          <w:rtl w:val="0"/>
        </w:rPr>
        <w:t xml:space="preserve">Pr Rada </w:t>
      </w:r>
    </w:p>
    <w:p w:rsidR="00000000" w:rsidDel="00000000" w:rsidP="00000000" w:rsidRDefault="00000000" w:rsidRPr="00000000" w14:paraId="00000099">
      <w:pPr>
        <w:numPr>
          <w:ilvl w:val="1"/>
          <w:numId w:val="18"/>
        </w:numPr>
        <w:spacing w:after="0" w:line="240" w:lineRule="auto"/>
        <w:ind w:left="2160" w:hanging="36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Vaccination au Maroc </w:t>
      </w:r>
    </w:p>
    <w:p w:rsidR="00000000" w:rsidDel="00000000" w:rsidP="00000000" w:rsidRDefault="00000000" w:rsidRPr="00000000" w14:paraId="0000009A">
      <w:pPr>
        <w:numPr>
          <w:ilvl w:val="0"/>
          <w:numId w:val="21"/>
        </w:numPr>
        <w:spacing w:after="0" w:line="240" w:lineRule="auto"/>
        <w:ind w:left="1440" w:hanging="360"/>
        <w:rPr>
          <w:rFonts w:ascii="Arial" w:cs="Arial" w:eastAsia="Arial" w:hAnsi="Arial"/>
          <w:b w:val="1"/>
          <w:color w:val="ff00ff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00ff"/>
          <w:sz w:val="26"/>
          <w:szCs w:val="26"/>
          <w:u w:val="single"/>
          <w:rtl w:val="0"/>
        </w:rPr>
        <w:t xml:space="preserve">Pr Raji: </w:t>
      </w:r>
    </w:p>
    <w:p w:rsidR="00000000" w:rsidDel="00000000" w:rsidP="00000000" w:rsidRDefault="00000000" w:rsidRPr="00000000" w14:paraId="0000009B">
      <w:pPr>
        <w:numPr>
          <w:ilvl w:val="1"/>
          <w:numId w:val="21"/>
        </w:numPr>
        <w:spacing w:after="0" w:line="240" w:lineRule="auto"/>
        <w:ind w:left="216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OMA</w:t>
      </w:r>
    </w:p>
    <w:p w:rsidR="00000000" w:rsidDel="00000000" w:rsidP="00000000" w:rsidRDefault="00000000" w:rsidRPr="00000000" w14:paraId="0000009C">
      <w:pPr>
        <w:numPr>
          <w:ilvl w:val="1"/>
          <w:numId w:val="21"/>
        </w:numPr>
        <w:spacing w:after="0" w:line="240" w:lineRule="auto"/>
        <w:ind w:left="216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Sinusite aigue </w:t>
      </w:r>
    </w:p>
    <w:p w:rsidR="00000000" w:rsidDel="00000000" w:rsidP="00000000" w:rsidRDefault="00000000" w:rsidRPr="00000000" w14:paraId="0000009D">
      <w:pPr>
        <w:numPr>
          <w:ilvl w:val="1"/>
          <w:numId w:val="21"/>
        </w:numPr>
        <w:spacing w:after="0" w:line="240" w:lineRule="auto"/>
        <w:ind w:left="2160" w:hanging="360"/>
        <w:rPr>
          <w:rFonts w:ascii="Arial" w:cs="Arial" w:eastAsia="Arial" w:hAnsi="Arial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Angine aigue</w:t>
      </w:r>
    </w:p>
    <w:p w:rsidR="00000000" w:rsidDel="00000000" w:rsidP="00000000" w:rsidRDefault="00000000" w:rsidRPr="00000000" w14:paraId="0000009E">
      <w:pPr>
        <w:numPr>
          <w:ilvl w:val="0"/>
          <w:numId w:val="21"/>
        </w:numPr>
        <w:spacing w:after="0" w:line="240" w:lineRule="auto"/>
        <w:ind w:left="1440" w:hanging="360"/>
        <w:rPr>
          <w:rFonts w:ascii="Arial" w:cs="Arial" w:eastAsia="Arial" w:hAnsi="Arial"/>
          <w:b w:val="1"/>
          <w:color w:val="ff00ff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00ff"/>
          <w:sz w:val="26"/>
          <w:szCs w:val="26"/>
          <w:u w:val="single"/>
          <w:rtl w:val="0"/>
        </w:rPr>
        <w:t xml:space="preserve">Pr Belkhou : </w:t>
      </w:r>
    </w:p>
    <w:p w:rsidR="00000000" w:rsidDel="00000000" w:rsidP="00000000" w:rsidRDefault="00000000" w:rsidRPr="00000000" w14:paraId="0000009F">
      <w:pPr>
        <w:numPr>
          <w:ilvl w:val="1"/>
          <w:numId w:val="21"/>
        </w:numPr>
        <w:spacing w:after="0" w:line="240" w:lineRule="auto"/>
        <w:ind w:left="2160" w:hanging="360"/>
        <w:rPr>
          <w:rFonts w:ascii="Arial" w:cs="Arial" w:eastAsia="Arial" w:hAnsi="Arial"/>
          <w:b w:val="1"/>
          <w:color w:val="ff00ff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AINS</w:t>
      </w:r>
    </w:p>
    <w:p w:rsidR="00000000" w:rsidDel="00000000" w:rsidP="00000000" w:rsidRDefault="00000000" w:rsidRPr="00000000" w14:paraId="000000A0">
      <w:pPr>
        <w:numPr>
          <w:ilvl w:val="0"/>
          <w:numId w:val="21"/>
        </w:numPr>
        <w:spacing w:after="0" w:line="240" w:lineRule="auto"/>
        <w:ind w:left="1440" w:hanging="360"/>
        <w:rPr>
          <w:rFonts w:ascii="Arial" w:cs="Arial" w:eastAsia="Arial" w:hAnsi="Arial"/>
          <w:b w:val="1"/>
          <w:color w:val="ff00ff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color w:val="ff00ff"/>
          <w:sz w:val="26"/>
          <w:szCs w:val="26"/>
          <w:u w:val="single"/>
          <w:rtl w:val="0"/>
        </w:rPr>
        <w:t xml:space="preserve">Pr Essadouni </w:t>
      </w:r>
    </w:p>
    <w:p w:rsidR="00000000" w:rsidDel="00000000" w:rsidP="00000000" w:rsidRDefault="00000000" w:rsidRPr="00000000" w14:paraId="000000A1">
      <w:pPr>
        <w:numPr>
          <w:ilvl w:val="1"/>
          <w:numId w:val="21"/>
        </w:numPr>
        <w:spacing w:after="0" w:line="240" w:lineRule="auto"/>
        <w:ind w:left="216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Cat devant un patient sous ctc au long cours </w:t>
      </w:r>
    </w:p>
    <w:p w:rsidR="00000000" w:rsidDel="00000000" w:rsidP="00000000" w:rsidRDefault="00000000" w:rsidRPr="00000000" w14:paraId="000000A2">
      <w:pPr>
        <w:numPr>
          <w:ilvl w:val="0"/>
          <w:numId w:val="21"/>
        </w:numPr>
        <w:spacing w:after="0" w:line="240" w:lineRule="auto"/>
        <w:ind w:left="1440" w:hanging="360"/>
        <w:rPr>
          <w:rFonts w:ascii="Arial" w:cs="Arial" w:eastAsia="Arial" w:hAnsi="Arial"/>
          <w:b w:val="1"/>
          <w:color w:val="ff00ff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00ff"/>
          <w:sz w:val="26"/>
          <w:szCs w:val="26"/>
          <w:u w:val="single"/>
          <w:rtl w:val="0"/>
        </w:rPr>
        <w:t xml:space="preserve">Pr Baizri : </w:t>
      </w:r>
    </w:p>
    <w:p w:rsidR="00000000" w:rsidDel="00000000" w:rsidP="00000000" w:rsidRDefault="00000000" w:rsidRPr="00000000" w14:paraId="000000A3">
      <w:pPr>
        <w:numPr>
          <w:ilvl w:val="1"/>
          <w:numId w:val="21"/>
        </w:numPr>
        <w:spacing w:after="0" w:line="240" w:lineRule="auto"/>
        <w:ind w:left="216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pathologie thyroidienne</w:t>
      </w:r>
    </w:p>
    <w:p w:rsidR="00000000" w:rsidDel="00000000" w:rsidP="00000000" w:rsidRDefault="00000000" w:rsidRPr="00000000" w14:paraId="000000A4">
      <w:pPr>
        <w:numPr>
          <w:ilvl w:val="0"/>
          <w:numId w:val="21"/>
        </w:numPr>
        <w:spacing w:after="0" w:line="240" w:lineRule="auto"/>
        <w:ind w:left="1440" w:hanging="360"/>
        <w:rPr>
          <w:rFonts w:ascii="Arial" w:cs="Arial" w:eastAsia="Arial" w:hAnsi="Arial"/>
          <w:b w:val="1"/>
          <w:color w:val="ff00ff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00ff"/>
          <w:sz w:val="26"/>
          <w:szCs w:val="26"/>
          <w:u w:val="single"/>
          <w:rtl w:val="0"/>
        </w:rPr>
        <w:t xml:space="preserve">Pr Louhab: </w:t>
      </w:r>
    </w:p>
    <w:p w:rsidR="00000000" w:rsidDel="00000000" w:rsidP="00000000" w:rsidRDefault="00000000" w:rsidRPr="00000000" w14:paraId="000000A5">
      <w:pPr>
        <w:numPr>
          <w:ilvl w:val="1"/>
          <w:numId w:val="21"/>
        </w:numPr>
        <w:spacing w:after="0" w:line="240" w:lineRule="auto"/>
        <w:ind w:left="2160" w:hanging="360"/>
        <w:rPr>
          <w:rFonts w:ascii="Arial" w:cs="Arial" w:eastAsia="Arial" w:hAnsi="Arial"/>
          <w:b w:val="1"/>
          <w:color w:val="ff00ff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ttt de la migraine</w:t>
      </w:r>
    </w:p>
    <w:p w:rsidR="00000000" w:rsidDel="00000000" w:rsidP="00000000" w:rsidRDefault="00000000" w:rsidRPr="00000000" w14:paraId="000000A6">
      <w:pPr>
        <w:numPr>
          <w:ilvl w:val="1"/>
          <w:numId w:val="21"/>
        </w:numPr>
        <w:spacing w:after="0" w:line="240" w:lineRule="auto"/>
        <w:ind w:left="216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antiepileptiques </w:t>
      </w:r>
    </w:p>
    <w:p w:rsidR="00000000" w:rsidDel="00000000" w:rsidP="00000000" w:rsidRDefault="00000000" w:rsidRPr="00000000" w14:paraId="000000A7">
      <w:pPr>
        <w:numPr>
          <w:ilvl w:val="0"/>
          <w:numId w:val="21"/>
        </w:numPr>
        <w:spacing w:after="0" w:line="240" w:lineRule="auto"/>
        <w:ind w:left="1440" w:hanging="360"/>
        <w:rPr>
          <w:rFonts w:ascii="Arial" w:cs="Arial" w:eastAsia="Arial" w:hAnsi="Arial"/>
          <w:b w:val="1"/>
          <w:color w:val="ff00ff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00ff"/>
          <w:sz w:val="26"/>
          <w:szCs w:val="26"/>
          <w:u w:val="single"/>
          <w:rtl w:val="0"/>
        </w:rPr>
        <w:t xml:space="preserve">Pr Amal: </w:t>
      </w:r>
    </w:p>
    <w:p w:rsidR="00000000" w:rsidDel="00000000" w:rsidP="00000000" w:rsidRDefault="00000000" w:rsidRPr="00000000" w14:paraId="000000A8">
      <w:pPr>
        <w:numPr>
          <w:ilvl w:val="1"/>
          <w:numId w:val="21"/>
        </w:numPr>
        <w:spacing w:after="0" w:line="240" w:lineRule="auto"/>
        <w:ind w:left="2160" w:hanging="360"/>
        <w:rPr>
          <w:rFonts w:ascii="Arial" w:cs="Arial" w:eastAsia="Arial" w:hAnsi="Arial"/>
          <w:b w:val="1"/>
          <w:color w:val="ff00ff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ttt locaux en dermatologie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21"/>
        </w:numPr>
        <w:spacing w:after="0" w:line="240" w:lineRule="auto"/>
        <w:ind w:left="1440" w:hanging="360"/>
        <w:rPr>
          <w:rFonts w:ascii="Arial" w:cs="Arial" w:eastAsia="Arial" w:hAnsi="Arial"/>
          <w:b w:val="1"/>
          <w:color w:val="ff00ff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00ff"/>
          <w:sz w:val="26"/>
          <w:szCs w:val="26"/>
          <w:u w:val="single"/>
          <w:rtl w:val="0"/>
        </w:rPr>
        <w:t xml:space="preserve">Pr Tassi </w:t>
      </w:r>
    </w:p>
    <w:p w:rsidR="00000000" w:rsidDel="00000000" w:rsidP="00000000" w:rsidRDefault="00000000" w:rsidRPr="00000000" w14:paraId="000000AA">
      <w:pPr>
        <w:numPr>
          <w:ilvl w:val="1"/>
          <w:numId w:val="21"/>
        </w:numPr>
        <w:spacing w:after="0" w:line="240" w:lineRule="auto"/>
        <w:ind w:left="2160" w:hanging="360"/>
        <w:rPr>
          <w:rFonts w:ascii="Arial" w:cs="Arial" w:eastAsia="Arial" w:hAnsi="Arial"/>
          <w:b w:val="1"/>
          <w:color w:val="ff00ff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la prescription d’antibiotiques </w:t>
      </w:r>
    </w:p>
    <w:p w:rsidR="00000000" w:rsidDel="00000000" w:rsidP="00000000" w:rsidRDefault="00000000" w:rsidRPr="00000000" w14:paraId="000000AB">
      <w:pPr>
        <w:numPr>
          <w:ilvl w:val="1"/>
          <w:numId w:val="21"/>
        </w:numPr>
        <w:spacing w:after="0" w:line="240" w:lineRule="auto"/>
        <w:ind w:left="216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echec de l’antibiothérapie </w:t>
      </w:r>
    </w:p>
    <w:p w:rsidR="00000000" w:rsidDel="00000000" w:rsidP="00000000" w:rsidRDefault="00000000" w:rsidRPr="00000000" w14:paraId="000000AC">
      <w:pPr>
        <w:numPr>
          <w:ilvl w:val="0"/>
          <w:numId w:val="21"/>
        </w:numPr>
        <w:spacing w:after="0" w:line="240" w:lineRule="auto"/>
        <w:ind w:left="1440" w:hanging="360"/>
        <w:rPr>
          <w:rFonts w:ascii="Arial" w:cs="Arial" w:eastAsia="Arial" w:hAnsi="Arial"/>
          <w:b w:val="1"/>
          <w:color w:val="ff00ff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color w:val="ff00ff"/>
          <w:sz w:val="26"/>
          <w:szCs w:val="26"/>
          <w:u w:val="single"/>
          <w:rtl w:val="0"/>
        </w:rPr>
        <w:t xml:space="preserve">Pr Laouad </w:t>
      </w:r>
    </w:p>
    <w:p w:rsidR="00000000" w:rsidDel="00000000" w:rsidP="00000000" w:rsidRDefault="00000000" w:rsidRPr="00000000" w14:paraId="000000AD">
      <w:pPr>
        <w:numPr>
          <w:ilvl w:val="1"/>
          <w:numId w:val="21"/>
        </w:numPr>
        <w:spacing w:after="0" w:line="240" w:lineRule="auto"/>
        <w:ind w:left="2160" w:hanging="360"/>
        <w:rPr>
          <w:rFonts w:ascii="Arial" w:cs="Arial" w:eastAsia="Arial" w:hAnsi="Arial"/>
          <w:b w:val="1"/>
          <w:color w:val="ff00ff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transplantation d’organes </w:t>
      </w:r>
    </w:p>
    <w:p w:rsidR="00000000" w:rsidDel="00000000" w:rsidP="00000000" w:rsidRDefault="00000000" w:rsidRPr="00000000" w14:paraId="000000AE">
      <w:pPr>
        <w:numPr>
          <w:ilvl w:val="0"/>
          <w:numId w:val="21"/>
        </w:numPr>
        <w:spacing w:after="0" w:line="240" w:lineRule="auto"/>
        <w:ind w:left="1440" w:hanging="360"/>
        <w:rPr>
          <w:rFonts w:ascii="Arial" w:cs="Arial" w:eastAsia="Arial" w:hAnsi="Arial"/>
          <w:b w:val="1"/>
          <w:color w:val="ff00ff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color w:val="ff00ff"/>
          <w:sz w:val="26"/>
          <w:szCs w:val="26"/>
          <w:u w:val="single"/>
          <w:rtl w:val="0"/>
        </w:rPr>
        <w:t xml:space="preserve">Pr Elmghari:</w:t>
      </w:r>
    </w:p>
    <w:p w:rsidR="00000000" w:rsidDel="00000000" w:rsidP="00000000" w:rsidRDefault="00000000" w:rsidRPr="00000000" w14:paraId="000000AF">
      <w:pPr>
        <w:numPr>
          <w:ilvl w:val="1"/>
          <w:numId w:val="21"/>
        </w:numPr>
        <w:spacing w:after="0" w:line="240" w:lineRule="auto"/>
        <w:ind w:left="2160" w:hanging="360"/>
        <w:rPr>
          <w:rFonts w:ascii="Arial" w:cs="Arial" w:eastAsia="Arial" w:hAnsi="Arial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TTT du diabète type 1 et 2</w:t>
      </w:r>
    </w:p>
    <w:p w:rsidR="00000000" w:rsidDel="00000000" w:rsidP="00000000" w:rsidRDefault="00000000" w:rsidRPr="00000000" w14:paraId="000000B0">
      <w:pPr>
        <w:numPr>
          <w:ilvl w:val="0"/>
          <w:numId w:val="21"/>
        </w:numPr>
        <w:spacing w:after="0" w:line="240" w:lineRule="auto"/>
        <w:ind w:left="1440" w:hanging="360"/>
        <w:rPr>
          <w:rFonts w:ascii="Arial" w:cs="Arial" w:eastAsia="Arial" w:hAnsi="Arial"/>
          <w:b w:val="1"/>
          <w:color w:val="ff00ff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color w:val="ff00ff"/>
          <w:sz w:val="26"/>
          <w:szCs w:val="26"/>
          <w:u w:val="single"/>
          <w:rtl w:val="0"/>
        </w:rPr>
        <w:t xml:space="preserve">Pr Krati : </w:t>
      </w:r>
    </w:p>
    <w:p w:rsidR="00000000" w:rsidDel="00000000" w:rsidP="00000000" w:rsidRDefault="00000000" w:rsidRPr="00000000" w14:paraId="000000B1">
      <w:pPr>
        <w:numPr>
          <w:ilvl w:val="1"/>
          <w:numId w:val="21"/>
        </w:numPr>
        <w:spacing w:after="0" w:line="240" w:lineRule="auto"/>
        <w:ind w:left="216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RGO</w:t>
      </w:r>
    </w:p>
    <w:p w:rsidR="00000000" w:rsidDel="00000000" w:rsidP="00000000" w:rsidRDefault="00000000" w:rsidRPr="00000000" w14:paraId="000000B2">
      <w:pPr>
        <w:numPr>
          <w:ilvl w:val="1"/>
          <w:numId w:val="21"/>
        </w:numPr>
        <w:spacing w:after="0" w:line="240" w:lineRule="auto"/>
        <w:ind w:left="216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Ulcère gastro-duodénal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21"/>
        </w:numPr>
        <w:spacing w:after="0" w:line="240" w:lineRule="auto"/>
        <w:ind w:left="1440" w:hanging="360"/>
        <w:rPr>
          <w:rFonts w:ascii="Arial" w:cs="Arial" w:eastAsia="Arial" w:hAnsi="Arial"/>
          <w:b w:val="1"/>
          <w:color w:val="ff00ff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00ff"/>
          <w:sz w:val="26"/>
          <w:szCs w:val="26"/>
          <w:u w:val="single"/>
          <w:rtl w:val="0"/>
        </w:rPr>
        <w:t xml:space="preserve">Pr bouzerda : </w:t>
      </w:r>
    </w:p>
    <w:p w:rsidR="00000000" w:rsidDel="00000000" w:rsidP="00000000" w:rsidRDefault="00000000" w:rsidRPr="00000000" w14:paraId="000000B4">
      <w:pPr>
        <w:numPr>
          <w:ilvl w:val="1"/>
          <w:numId w:val="21"/>
        </w:numPr>
        <w:spacing w:after="0" w:line="240" w:lineRule="auto"/>
        <w:ind w:left="216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cat devant des douleurs thoraciques</w:t>
      </w:r>
    </w:p>
    <w:p w:rsidR="00000000" w:rsidDel="00000000" w:rsidP="00000000" w:rsidRDefault="00000000" w:rsidRPr="00000000" w14:paraId="000000B5">
      <w:pPr>
        <w:numPr>
          <w:ilvl w:val="1"/>
          <w:numId w:val="21"/>
        </w:numPr>
        <w:spacing w:after="0" w:line="240" w:lineRule="auto"/>
        <w:ind w:left="216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cat devant SCA </w:t>
      </w:r>
    </w:p>
    <w:p w:rsidR="00000000" w:rsidDel="00000000" w:rsidP="00000000" w:rsidRDefault="00000000" w:rsidRPr="00000000" w14:paraId="000000B6">
      <w:pPr>
        <w:numPr>
          <w:ilvl w:val="1"/>
          <w:numId w:val="21"/>
        </w:numPr>
        <w:spacing w:after="0" w:line="240" w:lineRule="auto"/>
        <w:ind w:left="2160" w:hanging="360"/>
        <w:rPr>
          <w:rFonts w:ascii="Arial" w:cs="Arial" w:eastAsia="Arial" w:hAnsi="Arial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Prise en charge de HTA</w:t>
      </w:r>
    </w:p>
    <w:p w:rsidR="00000000" w:rsidDel="00000000" w:rsidP="00000000" w:rsidRDefault="00000000" w:rsidRPr="00000000" w14:paraId="000000B7">
      <w:pPr>
        <w:spacing w:after="0" w:line="240" w:lineRule="auto"/>
        <w:ind w:left="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="240" w:lineRule="auto"/>
        <w:jc w:val="right"/>
        <w:rPr>
          <w:rFonts w:ascii="Arial" w:cs="Arial" w:eastAsia="Arial" w:hAnsi="Arial"/>
          <w:i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version finale </w:t>
      </w:r>
    </w:p>
    <w:p w:rsidR="00000000" w:rsidDel="00000000" w:rsidP="00000000" w:rsidRDefault="00000000" w:rsidRPr="00000000" w14:paraId="000000B9">
      <w:pPr>
        <w:spacing w:after="0" w:line="240" w:lineRule="auto"/>
        <w:jc w:val="right"/>
        <w:rPr>
          <w:rFonts w:ascii="Arial" w:cs="Arial" w:eastAsia="Arial" w:hAnsi="Arial"/>
          <w:i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Bonne chance pour tout le monde</w:t>
      </w:r>
    </w:p>
    <w:p w:rsidR="00000000" w:rsidDel="00000000" w:rsidP="00000000" w:rsidRDefault="00000000" w:rsidRPr="00000000" w14:paraId="000000BA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color w:val="000000"/>
          <w:sz w:val="24"/>
          <w:szCs w:val="24"/>
          <w:rtl w:val="0"/>
        </w:rPr>
        <w:t xml:space="preserve">last update: </w:t>
      </w: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19/</w:t>
      </w:r>
      <w:r w:rsidDel="00000000" w:rsidR="00000000" w:rsidRPr="00000000">
        <w:rPr>
          <w:rFonts w:ascii="Arial" w:cs="Arial" w:eastAsia="Arial" w:hAnsi="Arial"/>
          <w:i w:val="1"/>
          <w:color w:val="000000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i w:val="1"/>
          <w:color w:val="000000"/>
          <w:sz w:val="24"/>
          <w:szCs w:val="24"/>
          <w:rtl w:val="0"/>
        </w:rPr>
        <w:t xml:space="preserve">/2023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○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3">
    <w:lvl w:ilvl="0">
      <w:start w:val="2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">
    <w:lvl w:ilvl="0">
      <w:start w:val="4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fr-F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890959"/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3A217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 w:val="1"/>
    <w:rsid w:val="0009784F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NtuPm+FiHDgs4vZDmLiiTF3VKWQ==">AMUW2mViBPlLEBMyqhO+60IST/hvaJ1vuKf/pvzHhtCeC+vqBFPYyyN367eBbUyJkN4Bq4gb5eE9HEZ/qo93QDaR+ulpZrZOfeCUv+YG55KZMZKjCFOI/Ig=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2023-02-11T11:56:00Z</dcterms:created>
  <dc:creator>Dell</dc:creator>
</cp:coreProperties>
</file>