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  <w:jc w:val="center"/>
      </w:pPr>
      <w:r>
        <w:rPr>
          <w:b/>
          <w:bCs/>
          <w:color w:val="1F3A5F"/>
          <w:sz w:val="44"/>
          <w:szCs w:val="44"/>
          <w:rFonts w:ascii="Arial" w:cs="Arial" w:eastAsia="Arial" w:hAnsi="Arial"/>
        </w:rPr>
        <w:t xml:space="preserve">NÉPHROLOGIE &amp; UROLOGIE</w:t>
      </w:r>
    </w:p>
    <w:p>
      <w:pPr>
        <w:pBdr>
          <w:bottom w:val="double" w:color="1F3A5F" w:sz="12" w:space="4"/>
        </w:pBdr>
        <w:spacing w:before="0" w:after="240"/>
        <w:jc w:val="center"/>
      </w:pPr>
      <w:r>
        <w:rPr>
          <w:b/>
          <w:bCs/>
          <w:color w:val="8B0000"/>
          <w:sz w:val="30"/>
          <w:szCs w:val="30"/>
          <w:rFonts w:ascii="Arial" w:cs="Arial" w:eastAsia="Arial" w:hAnsi="Arial"/>
        </w:rPr>
        <w:t xml:space="preserve">Fiches QE Haute Fréquence — Version 1</w:t>
      </w:r>
    </w:p>
    <w:p>
      <w:pPr>
        <w:spacing w:before="60" w:after="60"/>
        <w:jc w:val="center"/>
      </w:pPr>
      <w:r>
        <w:rPr>
          <w:b w:val="false"/>
          <w:bCs w:val="false"/>
          <w:i/>
          <w:iCs/>
          <w:color w:val="000000"/>
          <w:sz w:val="20"/>
          <w:szCs w:val="20"/>
          <w:rFonts w:ascii="Arial" w:cs="Arial" w:eastAsia="Arial" w:hAnsi="Arial"/>
        </w:rPr>
        <w:t xml:space="preserve">Cross-match : 797 QEs officielles (Mai 2018 → Ratt 2025) × Cours AIO Néphrologie (615 p.) + Urologie (914 p.)</w:t>
      </w:r>
    </w:p>
    <w:p>
      <w:pPr>
        <w:spacing w:before="60" w:after="60"/>
        <w:jc w:val="center"/>
      </w:pPr>
      <w:r>
        <w:rPr>
          <w:b/>
          <w:bCs/>
          <w:i w:val="false"/>
          <w:iCs w:val="false"/>
          <w:color w:val="000000"/>
          <w:sz w:val="18"/>
          <w:szCs w:val="18"/>
          <w:rFonts w:ascii="Arial" w:cs="Arial" w:eastAsia="Arial" w:hAnsi="Arial"/>
        </w:rPr>
        <w:t xml:space="preserve">Pr Fadili • Pr Chettati • Pr Maoujoud • Pr Zemraoui • Pr Laouad • Pr Dahami • Pr Lakmichi • Pr Hajji • Pr Moufid • Pr Sarf — FMPM 2026</w:t>
      </w:r>
    </w:p>
    <w:p>
      <w:pPr>
        <w:pBdr>
          <w:top w:val="single" w:color="1F3A5F" w:sz="8"/>
          <w:bottom w:val="single" w:color="1F3A5F" w:sz="8"/>
        </w:pBdr>
        <w:shd w:fill="1F3A5F" w:val="clear"/>
        <w:spacing w:before="240" w:after="120"/>
        <w:jc w:val="center"/>
      </w:pPr>
      <w:r>
        <w:rPr>
          <w:b/>
          <w:bCs/>
          <w:color w:val="FFFFFF"/>
          <w:sz w:val="24"/>
          <w:szCs w:val="24"/>
          <w:rFonts w:ascii="Arial" w:cs="Arial" w:eastAsia="Arial" w:hAnsi="Arial"/>
        </w:rPr>
        <w:t xml:space="preserve">PARTIE 1 — CLASSEMENT DES LEÇONS PAR ORDRE D'IMPORTANCE</w:t>
      </w:r>
    </w:p>
    <w:p>
      <w:pPr>
        <w:spacing w:before="60" w:after="60"/>
        <w:jc w:val="left"/>
      </w:pPr>
      <w:r>
        <w:rPr>
          <w:b w:val="false"/>
          <w:bCs w:val="false"/>
          <w:i/>
          <w:iCs/>
          <w:color w:val="000000"/>
          <w:sz w:val="20"/>
          <w:szCs w:val="20"/>
          <w:rFonts w:ascii="Arial" w:cs="Arial" w:eastAsia="Arial" w:hAnsi="Arial"/>
        </w:rPr>
        <w:t xml:space="preserve">Classement basé sur la fréquence réelle dans 797 QEs (16 sessions).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00"/>
        <w:gridCol w:w="1400"/>
        <w:gridCol w:w="2360"/>
      </w:tblGrid>
      <w:tr>
        <w:trPr>
          <w:tblHeader/>
        </w:trP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Rang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Leçon officielle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Total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Professeur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CANCÉROLOGIE URO-GÉNITALE (rein • vessie • VES • prostate • testicule • verge)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111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Pr I. Sarf / Pr F. Hajji / Pr K. Moufid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NÉPHROPATHIE DIABÉTIQUE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46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Pr M. Chettati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LITHIASE URINAIRE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42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Pr M.A. Lakmichi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MALADIE RÉNALE CHRONIQUE (MRC)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40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Pr N. Zemraoui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INFERTILITÉ MASCULINE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40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Pr M.A. Lakmichi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MALADIES RÉNALES HÉRÉDITAIRES (PKRAD • Alport)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39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Pr A. Maoujoud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NÉPHROPATHIE LUPIQUE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35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Pr M. Chettati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INFECTION URINAIRE DE L'ADULTE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34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Pr M.A. Lakmichi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HYPERTROPHIE BÉNIGNE DE LA PROSTATE (HBP)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31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Pr I. Sarf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GLOMÉRULONÉPHRITE AIGUË POST-INFECTIEUSE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29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Pr W. Fadili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NÉPHROPATHIES TUBULO-INTERSTITIELLES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27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Pr N. Zemraoui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12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INSUFFISANCE RÉNALE AIGUË (IRA)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27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Pr W. Fadili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13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VESSIES NEUROLOGIQUES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25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Pr M.A. Lakmichi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14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HYALINOSE SEGMENTAIRE ET FOCALE (HSF)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24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Pr W. Fadili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15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LÉSION GLOMÉRULAIRE MINIME (LGM)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22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Pr W. Fadili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16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GLOMÉRULONÉPHRITE EXTRA-CAPILLAIRE / GNRP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21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Pr A. Maoujoud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17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SYNDROME DE JONCTION PYÉLO-URÉTÉRALE (JPU)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21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Pr Z. Dahami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18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ANURIE OBSTRUCTIVE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20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Pr Z. Dahami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19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GLOMÉRULONÉPHRITE EXTRA-MEMBRANEUSE (GEM)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20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Pr W. Fadili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20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INCONTINENCE URINAIRE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17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Pr M.A. Lakmichi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21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FISTULES URO-GÉNITALES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17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Pr K. Moufid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22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TRAUMATISMES URO-GÉNITAUX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15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Pr Z. Dahami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23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TUBERCULOSE URO-GÉNITALE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14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Pr F. Hajji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24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NÉPHROPATHIE À IgA (maladie de Berger)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14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Pr W. Fadili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25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GLOMÉRULONÉPHRITE MEMBRANO-PROLIFÉRATIVE (GNMP)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13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Pr W. Fadili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26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AMYLOSE RÉNALE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13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Pr A. Maoujoud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27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REFLUX VÉSICO-RÉNAL (RVR)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11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Pr Z. Dahami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28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TORSION DU CORDON SPERMATIQUE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10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Pr F. Hajji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29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RÉTRÉCISSEMENT SCLÉRO-INFLAMMATOIRE DE L'URÈTRE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6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Pr Z. Dahami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30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ATTEINTE RÉNALE DU MYÉLOME MULTIPLE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6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Pr W. Fadili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31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INTRODUCTION À LA PATHOLOGIE NÉPHROLOGIQUE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3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Pr I. Laouad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32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KYSTE HYDATIQUE DU REIN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2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— (Urologie)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33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QUESTIONS TRANSVERSALES (anurie néoplasique • cancer de la verge)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2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—</w:t>
            </w:r>
          </w:p>
        </w:tc>
      </w:tr>
    </w:tbl>
    <w:p>
      <w:r>
        <w:br w:type="page"/>
      </w:r>
    </w:p>
    <w:p>
      <w:pPr>
        <w:pBdr>
          <w:top w:val="single" w:color="1F3A5F" w:sz="8"/>
          <w:bottom w:val="single" w:color="1F3A5F" w:sz="8"/>
        </w:pBdr>
        <w:shd w:fill="1F3A5F" w:val="clear"/>
        <w:spacing w:before="240" w:after="120"/>
        <w:jc w:val="center"/>
      </w:pPr>
      <w:r>
        <w:rPr>
          <w:b/>
          <w:bCs/>
          <w:color w:val="FFFFFF"/>
          <w:sz w:val="24"/>
          <w:szCs w:val="24"/>
          <w:rFonts w:ascii="Arial" w:cs="Arial" w:eastAsia="Arial" w:hAnsi="Arial"/>
        </w:rPr>
        <w:t xml:space="preserve">PARTIE 2 — MOYENNE DE QUESTIONS PAR LEÇON PAR EXAMEN</w:t>
      </w:r>
    </w:p>
    <w:p>
      <w:pPr>
        <w:spacing w:before="60" w:after="60"/>
        <w:jc w:val="left"/>
      </w:pPr>
      <w:r>
        <w:rPr>
          <w:b w:val="false"/>
          <w:bCs w:val="false"/>
          <w:i/>
          <w:iCs/>
          <w:color w:val="000000"/>
          <w:sz w:val="20"/>
          <w:szCs w:val="20"/>
          <w:rFonts w:ascii="Arial" w:cs="Arial" w:eastAsia="Arial" w:hAnsi="Arial"/>
        </w:rPr>
        <w:t xml:space="preserve">Statistiques calculées sur 16 sessions, chaque examen ~49.8 questions.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400"/>
        <w:gridCol w:w="1700"/>
        <w:gridCol w:w="1860"/>
      </w:tblGrid>
      <w:tr>
        <w:trPr>
          <w:tblHeader/>
        </w:trP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Leçon officielle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Moy/exam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d'exam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CANCÉROLOGIE URO-GÉNITALE (rein • vessie • VES • prostate • testicule • verge)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111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6.94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13.9%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NÉPHROPATHIE DIABÉTIQUE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46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2.88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5.8%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LITHIASE URINAIRE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42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2.62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5.3%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MALADIE RÉNALE CHRONIQUE (MRC)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40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2.50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5.0%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INFERTILITÉ MASCULINE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40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2.50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5.0%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MALADIES RÉNALES HÉRÉDITAIRES (PKRAD • Alport)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39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2.44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4.9%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NÉPHROPATHIE LUPIQUE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35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2.19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4.4%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INFECTION URINAIRE DE L'ADULTE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34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2.12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4.3%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HYPERTROPHIE BÉNIGNE DE LA PROSTATE (HBP)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31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1.94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3.9%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GLOMÉRULONÉPHRITE AIGUË POST-INFECTIEUSE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29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1.81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3.6%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NÉPHROPATHIES TUBULO-INTERSTITIELLES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27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1.69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3.4%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INSUFFISANCE RÉNALE AIGUË (IRA)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27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1.69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3.4%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VESSIES NEUROLOGIQUES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25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1.56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3.1%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HYALINOSE SEGMENTAIRE ET FOCALE (HSF)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24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1.50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3.0%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LÉSION GLOMÉRULAIRE MINIME (LGM)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22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1.38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2.8%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GLOMÉRULONÉPHRITE EXTRA-CAPILLAIRE / GNRP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21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1.31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2.6%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SYNDROME DE JONCTION PYÉLO-URÉTÉRALE (JPU)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21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1.31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2.6%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ANURIE OBSTRUCTIVE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20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1.25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2.5%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GLOMÉRULONÉPHRITE EXTRA-MEMBRANEUSE (GEM)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20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1.25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2.5%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INCONTINENCE URINAIRE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17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1.06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2.1%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FISTULES URO-GÉNITALES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17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1.06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2.1%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TRAUMATISMES URO-GÉNITAUX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15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0.94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1.9%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TUBERCULOSE URO-GÉNITALE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14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0.88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1.8%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NÉPHROPATHIE À IgA (maladie de Berger)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14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0.88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1.8%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GLOMÉRULONÉPHRITE MEMBRANO-PROLIFÉRATIVE (GNMP)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13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0.81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1.6%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AMYLOSE RÉNALE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13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0.81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1.6%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REFLUX VÉSICO-RÉNAL (RVR)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0.69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1.4%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TORSION DU CORDON SPERMATIQUE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0.62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1.3%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RÉTRÉCISSEMENT SCLÉRO-INFLAMMATOIRE DE L'URÈTRE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0.38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0.8%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ATTEINTE RÉNALE DU MYÉLOME MULTIPLE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0.38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0.8%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INTRODUCTION À LA PATHOLOGIE NÉPHROLOGIQUE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0.19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0.4%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KYSTE HYDATIQUE DU REIN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0.12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0.3%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QUESTIONS TRANSVERSALES (anurie néoplasique • cancer de la verge)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0.12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0.3%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TOTAL des leçons officielles (programme couvert)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797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49.8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100.0%</w:t>
            </w:r>
          </w:p>
        </w:tc>
      </w:tr>
    </w:tbl>
    <w:p>
      <w:r>
        <w:br w:type="page"/>
      </w:r>
    </w:p>
    <w:p>
      <w:pPr>
        <w:pBdr>
          <w:top w:val="single" w:color="1F3A5F" w:sz="8"/>
          <w:bottom w:val="single" w:color="1F3A5F" w:sz="8"/>
        </w:pBdr>
        <w:shd w:fill="1F3A5F" w:val="clear"/>
        <w:spacing w:before="240" w:after="120"/>
        <w:jc w:val="center"/>
      </w:pPr>
      <w:r>
        <w:rPr>
          <w:b/>
          <w:bCs/>
          <w:color w:val="FFFFFF"/>
          <w:sz w:val="24"/>
          <w:szCs w:val="24"/>
          <w:rFonts w:ascii="Arial" w:cs="Arial" w:eastAsia="Arial" w:hAnsi="Arial"/>
        </w:rPr>
        <w:t xml:space="preserve">PARTIE 3 — QUESTIONS LES PLUS FRÉQUENTES (ORDRE STRICT PAR RANG)</w:t>
      </w:r>
    </w:p>
    <w:p>
      <w:pPr>
        <w:spacing w:before="60" w:after="60"/>
        <w:jc w:val="center"/>
      </w:pPr>
      <w:r>
        <w:rPr>
          <w:b w:val="false"/>
          <w:bCs w:val="false"/>
          <w:i/>
          <w:iCs/>
          <w:color w:val="000000"/>
          <w:sz w:val="20"/>
          <w:szCs w:val="20"/>
          <w:rFonts w:ascii="Arial" w:cs="Arial" w:eastAsia="Arial" w:hAnsi="Arial"/>
        </w:rPr>
        <w:t xml:space="preserve">Format : faits (-) / pièges (⚠) / source (📖) / lien cours (📎) / citations (📋)</w:t>
      </w:r>
    </w:p>
    <w:p>
      <w:pPr>
        <w:pStyle w:val="Heading1"/>
        <w:pBdr>
          <w:bottom w:val="single" w:color="1F3A5F" w:sz="12" w:space="4"/>
        </w:pBdr>
        <w:spacing w:before="360" w:after="200"/>
      </w:pPr>
      <w:r>
        <w:rPr>
          <w:b/>
          <w:bCs/>
          <w:color w:val="1F3A5F"/>
          <w:sz w:val="32"/>
          <w:szCs w:val="32"/>
          <w:rFonts w:ascii="Arial" w:cs="Arial" w:eastAsia="Arial" w:hAnsi="Arial"/>
        </w:rPr>
        <w:t xml:space="preserve">[RANG 1] CANCÉROLOGIE URO-GÉNITALE (rein • vessie • VES • prostate • testicule • verge)</w:t>
      </w:r>
    </w:p>
    <w:p>
      <w:pPr>
        <w:spacing w:before="60" w:after="60"/>
        <w:jc w:val="center"/>
      </w:pPr>
      <w:r>
        <w:rPr>
          <w:b/>
          <w:bCs/>
          <w:i/>
          <w:iCs/>
          <w:color w:val="8B0000"/>
          <w:sz w:val="22"/>
          <w:szCs w:val="22"/>
          <w:rFonts w:ascii="Arial" w:cs="Arial" w:eastAsia="Arial" w:hAnsi="Arial"/>
        </w:rPr>
        <w:t xml:space="preserve">Pr I. Sarf / Pr F. Hajji / Pr K. Moufid  •  ~6.94 Q/examen</w:t>
      </w:r>
    </w:p>
    <w:p>
      <w:pPr>
        <w:spacing w:before="40" w:after="40"/>
        <w:jc w:val="center"/>
      </w:pPr>
      <w:r>
        <w:rPr>
          <w:i/>
          <w:iCs/>
          <w:color w:val="404040"/>
          <w:sz w:val="20"/>
          <w:szCs w:val="20"/>
          <w:rFonts w:ascii="Arial" w:cs="Arial" w:eastAsia="Arial" w:hAnsi="Arial"/>
        </w:rPr>
        <w:t xml:space="preserve">📖 Cours AIO Urologie — Pr Sarf (rein p.763, vessie p.800, prostate p.703), Pr Hajji (testicule p.238), Pr Moufid (verge p.608, TRP p.585)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Cancer du rein — généralités (FAUX très piégés)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Adénocarcinome à cellules rénales = carcinome à cellules CLAIRES (= conventionnel), le plus fréquent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Cancer CHIMIO-RÉSISTANT et RADIO-résistant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Forme SARCOMATOÏDE = la plus AGRESSIVE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Traitement chirurgical = néphrectomie TOTALE ÉLARGIE si tumeur volumineuse ; néphrectomie PARTIELLE si petite tumeur (T1)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Peut se révéler par un syndrome paranéoplasique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est un cancer urothélial » → NON, c'est un adénocarcinome (l'urothélial = VES et vessie)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cancer radiosensible » → il est radio-RÉSISTANT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carcinome à cellules claires est le moins fréquent » → c'est le PLUS fréquent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forme sarcomatoïde moins agressive » → la PLUS agressive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Piège : la triade hématurie + douleur + masse lombaire est aujourd'hui RARE/peu fréquente (découverte fortuite +++)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Tumeur de 10 cm polaire, rein controlatéral normal, sans métastase → néphrectomie ÉLARGIE (pas partielle, pas néphro-urétérectomie, pas tumorectomie)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Ratt2025 Q30, Norm2025 Q31, Jun2023 Q50, Jun2022 Q49, Jun2021 Q49, Sep2020 Q29, Mai2019 Q9, Mai2018 Q9 (≥8×)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Tumeur de la voie excrétrice supérieure (TVES) — QCM quasi systématique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Est souvent un carcinome UROTHÉLIAL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Facteur de risque majeur = TABAGISME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Peut être révélée par des LOMBALGIES ; peut être associée à une tumeur de VESSIE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Diagnostic repose sur l'URO-TDM (uro-scanner)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Traitement = NÉPHRO-URÉTÉRECTOMIE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se développe aux dépens du parenchyme rénal » → non, aux dépens de l'urothélium de la voie excrétrice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adénocarcinome » → c'est un carcinome urothélial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traitement : « néphrectomie élargie » ou « néphrectomie simple » → c'est la néphro-urétérectomie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quasi chaque session : Norm2025 Q30, Jun2023 Q49, Mai2022 Q27, Jun2020 Q29, Mai2018 Q10… (≥12×)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Tumeur de vessie (carcinome urothélial) — staging et CAT (cas Mr Z.M répété ++)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Urothélial infiltrant le CHORION de haut grade = T1 (tumeur n'infiltrant pas le muscle, TVNIM)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Urothélial envahissant le MUSCLE profond = T2 (T2a superficiel / T2b profond) = TVIM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TVNIM T1 haut grade → BCG-thérapie intravésicale (Mitomycine C si bas grade)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TVIM (≥T2) non métastatique → cysto-prostatectomie (cystectomie totale) après bilan d'extension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Métastases viscérales → chimiothérapie SYSTÉMIQUE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4ᵉ cause de cancer en pays occidentaux ; facteur de risque = tabac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Piège T1 vs T2 : « franges épaisses / infiltrant le muscle » = T2b ; « infiltrant le chorion » = T1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traiter une TVIM par BCG ou chimio endovésicale → insuffisant, relève de la cystectomie/chimio systémique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devant TVIM métastatique, proposer cystectomie → c'est chimio systémique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Mai2024 Q1-3, Déc2024 Q4-6, Norm2025 Q27-29, Jun2023 Q45-47, Mai2022 Q28-30, Jun2020 Q25-27 (≥10×)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Cancer de la prostate — généralités, diagnostic, extension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ADÉNOCARCINOME principalement, naissant de la zone PÉRIPHÉRIQUE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Toucher rectal peut être NORMAL (n'élimine pas le diagnostic)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Peut être héréditaire (ATCD familiaux = facteur de risque)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Diagnostic = biopsies prostatiques (≥12 carottes, écho-guidées, sous antibioprophylaxie) ; Gleason/ISUP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Bilan d'extension d'un adénocarcinome prouvé : TDM thoraco-abdomino-pelvienne + SCINTIGRAPHIE OSSEUSE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T2 M0 chez homme &lt;70 ans en bon état : prostatectomie radicale OU radiothérapie prostatique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métastase osseuse = la moins fréquente » → l'os est le site métastatique LE PLUS fréquent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Piège thérapeutique T2 localisé : hormonothérapie seule ou blocage androgénique seul = INSUFFISANT ; la résection endoscopique ne traite PAS le cancer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Devant nodule dur au TR + PSA élevé → BIOPSIE prostatique (pas alpha-bloquant, pas surveillance)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Un antécédent d'HBP traitée n'empêche PAS la survenue ultérieure d'un cancer de prostate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Ratt2025 Q25-28, Jun2021 Q48+Q50, Mai2021 Q29-30, Sep2020 Q30, Mai2019 Q4, Mai2018 Q4 (≥9×)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Cancer du testicule — tumeurs germinales (TGS vs TGNS)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Tumeur de l'ADULTE JEUNE ; favorisée par cryptorchidie/ectopie et dysgénésie gonadique ; dérive de la néoplasie germinale in situ (NGIS/NGIT, état pré-invasif)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Séminome (TGS) : croissance lente, dissémination LYMPHATIQUE, radiosensible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TGNS : souvent MIXTES/mosaïques, peuvent contenir un contingent séminomateux, croissance RAPIDE, métastases lymphatiques ET hématogènes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1ᵉʳ geste = orchidectomie par voie INGUINALE (haute) ; jamais de biopsie par voie scrotale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Marqueurs : AFP (tumeur vitelline + carcinome embryonnaire), βHCG (choriocarcinome + mixtes), LDH (corrélée au volume/nécrose) ; bilan grosse bourse = écho-doppler + marqueurs sériques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MAJEUR : « diagnostic/orchidectomie par voie SCROTALE » → voie INGUINALE obligatoire (voie scrotale = risque de dissémination)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la tumeur à cellules de Leydig n'est PAS une tumeur germinale (tumeur des cordons sexuels)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cancer le plus fréquent de l'homme &gt;50 ans » → c'est l'adulte JEUNE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AFP marqueur du séminome pur → le séminome pur n'élève PAS l'AFP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TGNS « croissance lente » / « métastases exclusivement lymphatiques »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Ratt2025 Q48+Q50, Norm2025 Q48-49, Mai2024 Q25, Jun2022 Q35-36, Mai2022 Q47, Sep2020 Q47-48, Jun2020 Q47-48 (≥12×)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Cancer de la verge (pénis)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CARCINOME ÉPIDERMOÏDE dans &gt;95 % des cas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Prévention = circoncision néonatale ; favorisé par condylome acuminé géant / phimosis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Lésions précancéreuses → traitement CONSERVATEUR possible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Atteinte des corps caverneux = forme AGRESSIVE ; traitement essentiellement chirurgical (amputation si corps envahi)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Devant adénopathie inguinale palpable : cytoponction à l'aiguille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adénocarcinome » → c'est un carcinome épidermoïde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fréquent chez l'adulte jeune » → survient surtout après 50-60 ans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atteinte du corps caverneux de meilleur pronostic » → de plus MAUVAIS pronostic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atteint la partie proximale dans 95 % » → atteinte surtout DISTALE (gland/prépuce)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marges chirurgicales positives de bon pronostic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Ratt2025 Q46, Mai2024 Q24, Jun/Nov/Déc2024 Q24/Q4/Q26, Mai2022 Q48, Sep2020 Q49, Mai2021 Q48 (≥8×)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Tumeurs rétropéritonéales primitives (TRP)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Diagnostic souvent TARDIF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La biopsie est représentative du type histologique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N'incluent PAS les métastases ni les lymphomes (= tumeurs primitives)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majoritairement bénignes »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tous les malades sont opérables »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Norm2025 Q46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Anurie obstructive d'origine néoplasique (vessie/prostate) — urgence transversale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Devant tumeur vésicale/prostatique + hydronéphrose bilatérale + IRA : DRAINAGE en urgence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Si urétéral accessible : montée de sonde double J ; sinon NÉPHROSTOMIE percutanée bilatérale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Si déshydratation/anémie : réhydratation ± transfusion d'abord ; hémodialyse si hyperkaliémie menaçante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Piège : ne pas opérer la tumeur en urgence ; priorité = lever l'obstacle et corriger le milieu intérieur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Anémie sévère (Hb 6 g/dl) → transfusion + réhydratation AVANT tout geste lourd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Mai2024 Q4, Jun2023 Q40-42+Q48, Mai2022 Q33, Jun2020 Q28, Mai2018 Q21-23</w:t>
      </w:r>
    </w:p>
    <w:p>
      <w:pPr>
        <w:pStyle w:val="Heading1"/>
        <w:pBdr>
          <w:bottom w:val="single" w:color="1F3A5F" w:sz="12" w:space="4"/>
        </w:pBdr>
        <w:spacing w:before="360" w:after="200"/>
      </w:pPr>
      <w:r>
        <w:rPr>
          <w:b/>
          <w:bCs/>
          <w:color w:val="1F3A5F"/>
          <w:sz w:val="32"/>
          <w:szCs w:val="32"/>
          <w:rFonts w:ascii="Arial" w:cs="Arial" w:eastAsia="Arial" w:hAnsi="Arial"/>
        </w:rPr>
        <w:t xml:space="preserve">[RANG 2] NÉPHROPATHIE DIABÉTIQUE</w:t>
      </w:r>
    </w:p>
    <w:p>
      <w:pPr>
        <w:spacing w:before="60" w:after="60"/>
        <w:jc w:val="center"/>
      </w:pPr>
      <w:r>
        <w:rPr>
          <w:b/>
          <w:bCs/>
          <w:i/>
          <w:iCs/>
          <w:color w:val="8B0000"/>
          <w:sz w:val="22"/>
          <w:szCs w:val="22"/>
          <w:rFonts w:ascii="Arial" w:cs="Arial" w:eastAsia="Arial" w:hAnsi="Arial"/>
        </w:rPr>
        <w:t xml:space="preserve">Pr M. Chettati  •  ~2.88 Q/examen</w:t>
      </w:r>
    </w:p>
    <w:p>
      <w:pPr>
        <w:spacing w:before="40" w:after="40"/>
        <w:jc w:val="center"/>
      </w:pPr>
      <w:r>
        <w:rPr>
          <w:i/>
          <w:iCs/>
          <w:color w:val="404040"/>
          <w:sz w:val="20"/>
          <w:szCs w:val="20"/>
          <w:rFonts w:ascii="Arial" w:cs="Arial" w:eastAsia="Arial" w:hAnsi="Arial"/>
        </w:rPr>
        <w:t xml:space="preserve">📖 Cours AIO Néphrologie — Pr M. Chettati (p.39) • Classification de Mogensen (5 stades)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Néphropathie diabétique — nature et présentation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= MICRO-angiopathie diabétique (complication dégénérative FRÉQUENTE)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Première anomalie urinaire = MICRO-ALBUMINURIE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Peut évoluer vers l'insuffisance rénale terminale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Reins de taille NORMALE à l'échographie malgré une IR sévère (signe très évocateur)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HTA fréquente ; rétinopathie le plus souvent associée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MACRO-angiopathie » → c'est une MICRO-angiopathie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complication rare/exceptionnelle »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se manifeste initialement par une hématurie microscopique » → c'est la micro-albuminurie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rétinopathie absente » → elle est habituellement présente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Mai2024 Q31, Jun/Nov2024 Q43/Q42, Jun2021 Q2+Q7, Sep2020 Q6, Jun2020 Q1, Mai2018 Q49 (≥10×)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Microalbuminurie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Terme QUANTITATIF = excrétion urinaire anormale d'albumine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Détectée par dosages immuno-enzymatiques (non par la bandelette standard)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Recherchée chez le diabétique quand la bandelette est NÉGATIVE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Marqueur de néphropathie diabétique ET de risque cardio-vasculaire / dysfonction endothéliale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À contrôler régulièrement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terme qualitatif »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détectée par la bandelette / les dosages colorimétriques » de routine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recherchée quand la bandelette est positive »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Mai2023 Q7, Mai2022 Q5, Jun2020 Q3, Mai2019 Q36 (≥4×)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Système rénine-angiotensine (SRA) dans le diabète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Son activation est responsable de : fibrose rénale, protéinurie, hyperfiltration glomérulaire, expansion mésangiale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Le blocage du SRA (IEC/ARA2) est néphroprotecteur (à freiner, pas à arrêter)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responsable d'un bon contrôle tensionnel » → au contraire l'activation aggrave l'HTA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MAJEUR : « la prévention nécessite l'ARRÊT des bloqueurs du SRA »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Mai2023 Q6, Mai/Jun2022 Q7/Q1, Jun2020 Q2, Mai2019 Q32 (≥6×)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Prévention / prise en charge (MRC diabétique)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Bon contrôle GLYCÉMIQUE + TENSIONNEL + arrêt du TABAC + traitement de la dyslipidémie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Réduire l'excrétion urinaire d'albumine (IEC/ARA2)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Inhibiteur du SGLT2 si albuminurie/MRC (sauf contre-indication) ; éducation thérapeutique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Objectifs micro-albuminurie : retarder la néphropathie avérée + réduire le risque CV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le contrôle glycémique n'influence pas l'évolution »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viser HbA1c &lt;6 % chez TOUS les patients (objectif individualisé)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Stade « néphropathie avérée » = protéinurie &gt;300 mg/24h (et non 30–300)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Mai2024 Q32, Jun/Nov2024 Q44, Sep2020 Q7, Mai2018 Q47+Q50 (≥6×)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Histologie &amp; biopsie au cours du diabète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Atteinte histologique HÉTÉROGÈNE : glomérulosclérose diabétique ~33 %, néphroangiosclérose ~33 %, néphropathie associée ~33 %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Biopsie rénale réservée aux situations atypiques : hématurie+protéinurie, IR avec reins de taille normale ET rétinopathie absente, évolution atypique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glomérulosclérose diabétique dans 100 % des cas »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biopsie systématique devant toute albuminurie/protéinurie »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Mai2021 Q3, Jun2021 Q7, Sep2020 Q8</w:t>
      </w:r>
    </w:p>
    <w:p>
      <w:pPr>
        <w:pStyle w:val="Heading1"/>
        <w:pBdr>
          <w:bottom w:val="single" w:color="1F3A5F" w:sz="12" w:space="4"/>
        </w:pBdr>
        <w:spacing w:before="360" w:after="200"/>
      </w:pPr>
      <w:r>
        <w:rPr>
          <w:b/>
          <w:bCs/>
          <w:color w:val="1F3A5F"/>
          <w:sz w:val="32"/>
          <w:szCs w:val="32"/>
          <w:rFonts w:ascii="Arial" w:cs="Arial" w:eastAsia="Arial" w:hAnsi="Arial"/>
        </w:rPr>
        <w:t xml:space="preserve">[RANG 3] LITHIASE URINAIRE</w:t>
      </w:r>
    </w:p>
    <w:p>
      <w:pPr>
        <w:spacing w:before="60" w:after="60"/>
        <w:jc w:val="center"/>
      </w:pPr>
      <w:r>
        <w:rPr>
          <w:b/>
          <w:bCs/>
          <w:i/>
          <w:iCs/>
          <w:color w:val="8B0000"/>
          <w:sz w:val="22"/>
          <w:szCs w:val="22"/>
          <w:rFonts w:ascii="Arial" w:cs="Arial" w:eastAsia="Arial" w:hAnsi="Arial"/>
        </w:rPr>
        <w:t xml:space="preserve">Pr M.A. Lakmichi  •  ~2.62 Q/examen</w:t>
      </w:r>
    </w:p>
    <w:p>
      <w:pPr>
        <w:spacing w:before="40" w:after="40"/>
        <w:jc w:val="center"/>
      </w:pPr>
      <w:r>
        <w:rPr>
          <w:i/>
          <w:iCs/>
          <w:color w:val="404040"/>
          <w:sz w:val="20"/>
          <w:szCs w:val="20"/>
          <w:rFonts w:ascii="Arial" w:cs="Arial" w:eastAsia="Arial" w:hAnsi="Arial"/>
        </w:rPr>
        <w:t xml:space="preserve">📖 Cours AIO Urologie — Pr M.A. Lakmichi (p.507)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Composition et physiopathologie (lithogenèse)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Calculs CALCIQUES = ~80 % (oxalate ± phosphate de calcium) ; uriques 10–15 % ; struvite ; cystine (héréditaire récessive)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Étapes de la lithogenèse : Nucléation → Croissance → Agrégation → Rétention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Mécanismes : hypercalciurie, hypercalcémie, hyperoxalurie, hypocitraturie (et sursaturation)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pH ACIDE favorise calculs d'acide urique et de cystine ; pH ALCALIN favorise struvite (phospho-ammoniaco-magnésien)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uratique dans 80 % » → ce sont les CALCIQUES (80 %)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hypercalciurie = excrétion &lt;100 mg/24h » → hypercalciurie = excrétion ÉLEVÉE (&gt;300 mg/24h)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cystinurie = maladie dominante fréquente » → récessive et rare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Piège pH : un pH alcalin favorise l'acide urique = FAUX (c'est le pH acide)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Norm2025 Q38-39, Mai2022 Q38, Mai2021 Q36, Mai2018 Q27 (≥5×)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Colique néphrétique — douleur et traitement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Douleur = mise en tension/distension des cavités pyélo-calicielles par hyperpression intra-pyélique (œdème autour du calcul)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Traitement de base = AINS (± antalgiques) ; PAS d'antibiotiques ni de corticoïdes en l'absence d'infection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Hospitalisation si fièvre, anurie, rein unique, grossesse, douleur résistante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Calcul radio-OPAQUE possible : oxalate de Ca (mono/dihydraté), phosphate ; l'acide urique est radio-TRANSPARENT mais visible au scanner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la douleur est proportionnelle à la taille du calcul »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traitement de base = antibiothérapie / corticothérapie »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calcul radio-opaque = acide urique » → l'acide urique est radio-transparent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Mai2022 Q37, Mai2021 Q34-35, Mai2019 Q23, Mai2018 Q24 (≥5×)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PEC du calcul urétéral obstructif (± fièvre, IR, grossesse)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PNA obstructive / anurie sur rein fonctionnellement unique = URGENCE → drainage (sonde double J) + antibiothérapie (C3G), ECBU, uro-scanner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Femme enceinte fébrile avec urétéro-hydronéphrose : hospitalisation + C3G + drainage double J (PAS de fluoroquinolone ni de scanner avec injection)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Calcul ~6 mm avec IR sur rein unique → DRAINAGE (double J) en urgence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Calcul résiduel ≤1 cm stable à 1 mois → LEC ou urétéroscopie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traiter en ambulatoire une anurie/IR obstructive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(grossesse) : ciprofloxacine, scanner avec injection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néphrectomie d'emblée pour un calcul obstructif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Déc2024 Q7-8, Jun2022 Q27-30, Sep2020 Q33-39, Mai2019 Q25 (≥8×)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Bilan métabolique et évolution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Bilan métabolique systématique chez le lithiasique : recherche étiologie + facteur favorisant ; sanguin + urinaire + ECBU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1ère intention : créatininémie, calcémie, calciurie, uricémie, ECBU (la NFS n'en fait pas partie d'emblée)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Bilan APPROFONDI imposé si : lithiase récidivante, rein unique, lithiase d'infection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Évolution : élimination spontanée, asymptomatique, infections récidivantes, IRC ; la « dissolution spontanée sans traitement » n'est PAS un mode évolutif (sauf alcalinisation des calculs uriques)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bilan métabolique rarement nécessaire »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calcul radio-transparent jamais visible au scanner »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Ratt2025 Q43, Norm2025 Q40, Déc2024 Q19, Jun2021 Q29-30 (≥6×)</w:t>
      </w:r>
    </w:p>
    <w:p>
      <w:pPr>
        <w:pStyle w:val="Heading1"/>
        <w:pBdr>
          <w:bottom w:val="single" w:color="1F3A5F" w:sz="12" w:space="4"/>
        </w:pBdr>
        <w:spacing w:before="360" w:after="200"/>
      </w:pPr>
      <w:r>
        <w:rPr>
          <w:b/>
          <w:bCs/>
          <w:color w:val="1F3A5F"/>
          <w:sz w:val="32"/>
          <w:szCs w:val="32"/>
          <w:rFonts w:ascii="Arial" w:cs="Arial" w:eastAsia="Arial" w:hAnsi="Arial"/>
        </w:rPr>
        <w:t xml:space="preserve">[RANG 4] MALADIE RÉNALE CHRONIQUE (MRC)</w:t>
      </w:r>
    </w:p>
    <w:p>
      <w:pPr>
        <w:spacing w:before="60" w:after="60"/>
        <w:jc w:val="center"/>
      </w:pPr>
      <w:r>
        <w:rPr>
          <w:b/>
          <w:bCs/>
          <w:i/>
          <w:iCs/>
          <w:color w:val="8B0000"/>
          <w:sz w:val="22"/>
          <w:szCs w:val="22"/>
          <w:rFonts w:ascii="Arial" w:cs="Arial" w:eastAsia="Arial" w:hAnsi="Arial"/>
        </w:rPr>
        <w:t xml:space="preserve">Pr N. Zemraoui  •  ~2.50 Q/examen</w:t>
      </w:r>
    </w:p>
    <w:p>
      <w:pPr>
        <w:spacing w:before="40" w:after="40"/>
        <w:jc w:val="center"/>
      </w:pPr>
      <w:r>
        <w:rPr>
          <w:i/>
          <w:iCs/>
          <w:color w:val="404040"/>
          <w:sz w:val="20"/>
          <w:szCs w:val="20"/>
          <w:rFonts w:ascii="Arial" w:cs="Arial" w:eastAsia="Arial" w:hAnsi="Arial"/>
        </w:rPr>
        <w:t xml:space="preserve">📖 Cours AIO Néphrologie — Pr N. Zemraoui (p.493) • Classification KDIGO : DFG G1–G5 + albuminurie A1–A3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Caractère CHRONIQUE de l'IR (orientation) — QCM récurrent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Arguments de chronicité : ANÉMIE, chiffres antérieurs élevés de créatinine, contexte de néphropathie familiale, tolérance clinique relative, reins de petite taille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La MRC = DFG &lt;60 mL/min/1,73 m² et/ou marqueur d'atteinte &gt;3 mois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hypercalcémie » oriente vers la chronicité → c'est l'HYPOcalcémie qui est habituelle dans la MRC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Piège : « reins de taille normale » n'exclut PAS la chronicité (diabète, amylose, PKR)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Norm2025 Q7, Déc2024 Q46, Mai2022 Q12, Jun2023 Q16 (≥5×)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IRC avec / sans diminution de la taille rénale — appariement classique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IRC à reins de PETITE taille : HTA, goutte (et causes vasculaires/glomérulaires chroniques)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IRC à reins de TAILLE conservée : DIABÈTE, AMYLOSE, polykystose (PKRAD), hydronéphrose, myélome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Piège classique : diabète et amylose → reins de taille NORMALE (ne pas les classer dans les reins atrophiques)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Hydronéphrose UNILATÉRALE n'entraîne pas d'IRC (le rein controlatéral compense)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Norm2025 Q13, Mai/Déc2024 Q50, Jun2024 Q40, Mai2021 Q23 (≥8×)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IRC avec / sans hypocalcémie — et avec / sans anémie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IRC SANS hypocalcémie : MYÉLOME, métastases osseuses (lyse osseuse → calcium normal/élevé)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IRC AVEC hypocalcémie : amylose, hémolyse, polykystose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La PKRAD garde longtemps une érythropoïèse conservée → IRC SANS anémie (parfois polyglobulie)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Piège : myélome et métastases osseuses = PAS d'hypocalcémie (au contraire hypercalcémie)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Seule la PKRAD figure régulièrement parmi les « IRC sans anémie »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Norm2025 Q14, Mai/Déc2024 Q48, Jun2021 Q22, Sep2020 Q22 (≥8×)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Troubles phosphocalciques et hyperkaliémie de la MRC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HYPERphosphatémie fréquente ; hyperparathyroïdie secondaire PRÉCOCE ; prévention par vitamine D native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ACIDOSE métabolique (l'acidose aggrave les lésions osseuses et favorise l'hyperkaliémie)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Hyperkaliémie : favorisée par l'acidose ; conseils diététiques ; traitement d'urgence par insuline-glucose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Anémie de la MRC = déficit en ÉRYTHROPOÏÉTINE (traitement par EPO, pas seulement transfusions)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hypercalcémie fréquente » → c'est l'hypocalcémie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alcalose métabolique » → c'est une ACIDOSE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mettre le patient hyperkaliémique sous IEC ou sous diurétique épargneur de K+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anémie traitée uniquement par transfusions »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Ratt2025 Q11, Jun2021 Q23-24, Sep2020 Q23-24 (≥5×)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Dépistage de la MRC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Dépistage CIBLÉ sur la population à risque (pas systématique pour tout le personnel)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Repose sur le ratio albuminurie/créatininurie (A/C) + estimation du DFG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Médecine du travail : recherche de protéinurie, d'hématurie, de leucocyturie (la PBR n'est PAS un outil de dépistage)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Théorie de Brenner : réduction néphronique (néphrectomie 5/6) → hyperfiltration → augmentation initiale du DFG → glomérulosclérose tardive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dépistage systématique pour tout le personnel »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DFG estimé par la créatinine URINAIRE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la ponction-biopsie rénale comme outil de dépistage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Jun2021 Q21, Sep2020 Q21, Mai2024 Q47, Mai2018 Q46 (≥5×)</w:t>
      </w:r>
    </w:p>
    <w:p>
      <w:pPr>
        <w:pStyle w:val="Heading1"/>
        <w:pBdr>
          <w:bottom w:val="single" w:color="1F3A5F" w:sz="12" w:space="4"/>
        </w:pBdr>
        <w:spacing w:before="360" w:after="200"/>
      </w:pPr>
      <w:r>
        <w:rPr>
          <w:b/>
          <w:bCs/>
          <w:color w:val="1F3A5F"/>
          <w:sz w:val="32"/>
          <w:szCs w:val="32"/>
          <w:rFonts w:ascii="Arial" w:cs="Arial" w:eastAsia="Arial" w:hAnsi="Arial"/>
        </w:rPr>
        <w:t xml:space="preserve">[RANG 5] INFERTILITÉ MASCULINE</w:t>
      </w:r>
    </w:p>
    <w:p>
      <w:pPr>
        <w:spacing w:before="60" w:after="60"/>
        <w:jc w:val="center"/>
      </w:pPr>
      <w:r>
        <w:rPr>
          <w:b/>
          <w:bCs/>
          <w:i/>
          <w:iCs/>
          <w:color w:val="8B0000"/>
          <w:sz w:val="22"/>
          <w:szCs w:val="22"/>
          <w:rFonts w:ascii="Arial" w:cs="Arial" w:eastAsia="Arial" w:hAnsi="Arial"/>
        </w:rPr>
        <w:t xml:space="preserve">Pr M.A. Lakmichi  •  ~2.50 Q/examen</w:t>
      </w:r>
    </w:p>
    <w:p>
      <w:pPr>
        <w:spacing w:before="40" w:after="40"/>
        <w:jc w:val="center"/>
      </w:pPr>
      <w:r>
        <w:rPr>
          <w:i/>
          <w:iCs/>
          <w:color w:val="404040"/>
          <w:sz w:val="20"/>
          <w:szCs w:val="20"/>
          <w:rFonts w:ascii="Arial" w:cs="Arial" w:eastAsia="Arial" w:hAnsi="Arial"/>
        </w:rPr>
        <w:t xml:space="preserve">📖 Cours AIO Urologie — Pr M.A. Lakmichi (p.414)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Définitions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Infertilité = incapacité ACTUELLE d'un couple à concevoir un enfant vivant après 12 mois de rapports réguliers non protégés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PRIMAIRE = jamais de grossesse obtenue ; SECONDAIRE = grossesse(s) antérieure(s)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D'origine masculine dans ~1/3 des cas ; causes souvent multifactorielles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Causes : obstructives (excrétoires), non-obstructives (sécrétoires), troubles éjaculatoires / dysfonction érectile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incapacité TOTALE et DÉFINITIVE de concevoir » → c'est une incapacité actuelle, souvent curable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Ratt2025 Q41, Jun2020 Q43, Mai2019 Q27 (≥3×)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Examen clinique et causes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L'examen clinique a une place CENTRALE : volume/consistance testiculaire, varicocèle, présence des canaux déférents, signes d'hypogonadisme, toucher rectal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Causes sécrétoires : hypogonadisme hypogonadotrope, syndrome de Klinefelter (47 XXY), varicocèle, cause testiculaire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Causes obstructives : agénésie épididymo-déférentielle, kyste müllérien, urétrite à chlamydiae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l'examen clinique a peu de place dans l'orientation » → il est essentiel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Piège : la cryptorchidie et la varicocèle sont des causes SÉCRÉTOIRES (non obstructives)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Ratt2025 Q39+Q45, Déc2024 Q15-16, Mai2022 Q43, Jun2020 Q44 (≥8×)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Spermogramme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Paramètres : VOLUME du sperme, CONCENTRATION/numération, MOBILITÉ, VITALITÉ, MORPHOLOGIE des spermatozoïdes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L'asthénospermie = anomalie de la MOBILITÉ (pas du nombre)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les volumes des spermatozoïdes » (on mesure le volume du sperme, pas des spermatozoïdes)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les anomalies génétiques des spermatozoïdes » ne font PAS partie du spermogramme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asthénospermie = taux élevé de spermatozoïdes anormaux » (ça c'est la tératospermie)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Ratt2025 Q40, Jun2021 Q39, Sep2020 Q43, Mai2018 Q15 (≥4×)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Bilan : 1ère vs 2ème intention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1ère intention : SPERMOGRAMME + ÉCHOGRAPHIE de l'appareil uro-génital (scrotale)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2ème intention : spermoculture, test de Migration-Survie, bilan hormonal, étude génétique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Bilan hormonal (FSH + testostérone) d'emblée si : hypotrophie testiculaire, signes d'hypogonadisme, anomalies importantes du spermogramme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Distinction excrétoire/sécrétoire : volume testiculaire, FSH, marqueurs séminaux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étude génétique systématiquement demandée » → seulement si oligospermie sévère / anomalies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prolactinémie et inhibine B SYSTÉMATIQUES dans le bilan hormonal de 1ère ligne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Piège : le bilan hormonal et l'étude génétique sont de SECONDE intention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Mai2024 Q16, Jun2024 Q3, Mai2021 Q43-44, Jun2021 Q40, Jun2020 Q45 (≥8×)</w:t>
      </w:r>
    </w:p>
    <w:p>
      <w:pPr>
        <w:pStyle w:val="Heading1"/>
        <w:pBdr>
          <w:bottom w:val="single" w:color="1F3A5F" w:sz="12" w:space="4"/>
        </w:pBdr>
        <w:spacing w:before="360" w:after="200"/>
      </w:pPr>
      <w:r>
        <w:rPr>
          <w:b/>
          <w:bCs/>
          <w:color w:val="1F3A5F"/>
          <w:sz w:val="32"/>
          <w:szCs w:val="32"/>
          <w:rFonts w:ascii="Arial" w:cs="Arial" w:eastAsia="Arial" w:hAnsi="Arial"/>
        </w:rPr>
        <w:t xml:space="preserve">[RANG 6] MALADIES RÉNALES HÉRÉDITAIRES (PKRAD • Alport)</w:t>
      </w:r>
    </w:p>
    <w:p>
      <w:pPr>
        <w:spacing w:before="60" w:after="60"/>
        <w:jc w:val="center"/>
      </w:pPr>
      <w:r>
        <w:rPr>
          <w:b/>
          <w:bCs/>
          <w:i/>
          <w:iCs/>
          <w:color w:val="8B0000"/>
          <w:sz w:val="22"/>
          <w:szCs w:val="22"/>
          <w:rFonts w:ascii="Arial" w:cs="Arial" w:eastAsia="Arial" w:hAnsi="Arial"/>
        </w:rPr>
        <w:t xml:space="preserve">Pr A. Maoujoud  •  ~2.44 Q/examen</w:t>
      </w:r>
    </w:p>
    <w:p>
      <w:pPr>
        <w:spacing w:before="40" w:after="40"/>
        <w:jc w:val="center"/>
      </w:pPr>
      <w:r>
        <w:rPr>
          <w:i/>
          <w:iCs/>
          <w:color w:val="404040"/>
          <w:sz w:val="20"/>
          <w:szCs w:val="20"/>
          <w:rFonts w:ascii="Arial" w:cs="Arial" w:eastAsia="Arial" w:hAnsi="Arial"/>
        </w:rPr>
        <w:t xml:space="preserve">📖 Cours AIO Néphrologie — Pr A. Maoujoud (p.429)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Polykystose rénale autosomique DOMINANTE (PKRAD)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Maladie héréditaire de transmission AUTOSOMIQUE DOMINANTE (la forme de l'adulte) ; diagnostic ÉCHOGRAPHIQUE (kystes bilatéraux)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Manifestations : HTA précoce, hématurie macroscopique, douleurs lombaires, lithiases rénales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Manifestations extra-rénales : kystes hépatiques, ANÉVRISMES cérébraux, diverticulose colique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Traitement = néphroprotection + contrôle tensionnel (PAS d'immunosuppresseurs) ; diagnostic anténatal possible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transmission liée à l'X » ou « récessive » pour la forme de l'adulte → DOMINANTE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traitement par immunosuppresseurs »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surdité de perception » → c'est Alport, PAS la PKRAD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indication à la biopsie rénale » → diagnostic échographique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Ratt2025 Q22, Mai/Jun/Nov2024, Mai2022 Q6, Jun2020 Q6, Mai2019 Q37 (≥12×)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Maladie d'Alport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Maladie héréditaire, transmission le plus souvent DOMINANTE LIÉE À L'X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Triade évocatrice : hématurie (micro/macroscopique) + SURDITÉ DE PERCEPTION + atteinte oculaire (lenticône antérieur, maculopathie)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Protéinurie d'abondance variable, syndrome œdémateux possible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Anomalie du collagène IV de la membrane basale glomérulaire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transmission autosomique dominante » comme mode principal → c'est lié à l'X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excellente indication à la transplantation à partir de donneur vivant » → risque d'anti-MBG de novo + un apparenté peut être atteint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lithiase rénale récidivante » comme manifestation d'Alport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Ratt2025 Q23, Mai2023 Q10, Jun2023 Q8, Mai/Jun2022 Q9/Q7, Jun2021 Q10, Jun2020 Q7 (≥10×)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Hématuries macroscopiques récidivantes d'origine glomérulaire — appariement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Les 3 causes glomérulaires classiques : maladie d'ALPORT, néphropathie à IgA (Berger), POLYKYSTOSE rénale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néphropathie lupique, GEM et amylose ne donnent PAS d'hématurie macroscopique récidivante typique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Mai/Jun/Nov2024, Mai2023 Q9, Mai2022 Q8, Jun2020 Q10 (≥10×)</w:t>
      </w:r>
    </w:p>
    <w:p>
      <w:pPr>
        <w:pStyle w:val="Heading1"/>
        <w:pBdr>
          <w:bottom w:val="single" w:color="1F3A5F" w:sz="12" w:space="4"/>
        </w:pBdr>
        <w:spacing w:before="360" w:after="200"/>
      </w:pPr>
      <w:r>
        <w:rPr>
          <w:b/>
          <w:bCs/>
          <w:color w:val="1F3A5F"/>
          <w:sz w:val="32"/>
          <w:szCs w:val="32"/>
          <w:rFonts w:ascii="Arial" w:cs="Arial" w:eastAsia="Arial" w:hAnsi="Arial"/>
        </w:rPr>
        <w:t xml:space="preserve">[RANG 7] NÉPHROPATHIE LUPIQUE</w:t>
      </w:r>
    </w:p>
    <w:p>
      <w:pPr>
        <w:spacing w:before="60" w:after="60"/>
        <w:jc w:val="center"/>
      </w:pPr>
      <w:r>
        <w:rPr>
          <w:b/>
          <w:bCs/>
          <w:i/>
          <w:iCs/>
          <w:color w:val="8B0000"/>
          <w:sz w:val="22"/>
          <w:szCs w:val="22"/>
          <w:rFonts w:ascii="Arial" w:cs="Arial" w:eastAsia="Arial" w:hAnsi="Arial"/>
        </w:rPr>
        <w:t xml:space="preserve">Pr M. Chettati  •  ~2.19 Q/examen</w:t>
      </w:r>
    </w:p>
    <w:p>
      <w:pPr>
        <w:spacing w:before="40" w:after="40"/>
        <w:jc w:val="center"/>
      </w:pPr>
      <w:r>
        <w:rPr>
          <w:i/>
          <w:iCs/>
          <w:color w:val="404040"/>
          <w:sz w:val="20"/>
          <w:szCs w:val="20"/>
          <w:rFonts w:ascii="Arial" w:cs="Arial" w:eastAsia="Arial" w:hAnsi="Arial"/>
        </w:rPr>
        <w:t xml:space="preserve">📖 Cours AIO Néphrologie — Pr M. Chettati • Classification ISN/RPS 2003 (6 classes)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Classification ISN/RPS 2003 (6 classes) — appariement piégé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Classe I = mésangiale MINIME ; Classe II = mésangiale PROLIFÉRATIVE ; Classe III = proliférative FOCALE ; Classe IV = proliférative DIFFUSE (la plus sévère) ; Classe V = extra-membraneuse ; Classe VI = sclérose avancée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La biopsie permet une classification en 6 classes ; elle est décisive pour le pronostic et le traitement, et peut être itérative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MAJEUR : « classe III = diffuse » et « classe IV = focale » → C'EST L'INVERSE (III focale, IV diffuse)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classification en 5 classes » → 6 classes (ISN/RPS 2003)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biopsie obligatoire dès la découverte du lupus / à la fin du traitement systématiquement »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Mai/Jun/Nov2024 Q30/Q42/Q40, Sep2020 Q5, Mai2018 Q41 (≥6×)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Manifestations et diagnostic de la néphropathie lupique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Fréquente (~60 % des lupiques), peut être INAUGURALE/révélatrice ; conditionne le pronostic et le protocole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Manifestations rénales : protéinurie, hématurie microscopique, syndrome néphrotique, HTA, GNRP, leucocyturie aseptique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Marqueurs d'activité : C3 et/ou C4 EFFONDRÉS + anti-DNA natif fortement positifs ; cylindres hématiques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hématurie microscopique constante » ; « atteinte rénale systématiquement symptomatique »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surdité de perception » / « anévrismes cérébraux » comme manifestations de la néphropathie lupique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la CRP élevée n'est PAS un marqueur d'activité lupique rénale (CRP normale dans les poussées non infectieuses)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Norm2025 Q19-21, Mai/Jun/Nov2024 Q29/Q41/Q38, Mai2021 Q5, Sep2020 Q3 (≥8×)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Traitement des formes prolifératives (classe III/IV)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Formes prolifératives (III/IV) → traitement d'INDUCTION immunosuppresseur (cyclophosphamide schéma NIH OU mycophénolate mofétil) + CORTICOÏDES, pendant ~3–6 mois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Entretien : azathioprine ou mycophénolate, ≥3–5 ans, pour éviter rechutes et préserver la fonction rénale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Classe II : pas d'induction immunosuppressive lourde (corticoïdes ± selon protéinurie) ; peut évoluer vers une classe IV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Mesures associées au cyclophosphamide : prévention infections opportunistes, surveillance cystite hémorragique, bilan urinaire/fonction rénale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azathioprine = traitement de choix pour l'INDUCTION » → c'est un traitement d'ENTRETIEN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rituximab en 1ère intention » pour l'induction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induction immunosuppressive pour les classes I et II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corticothérapie ORALE SEULE » pour une classe IV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Ratt2025 Q14-16, Jun2023 Q5-6, Jun2022 Q3-4, Sep2020 Q4 (≥6×)</w:t>
      </w:r>
    </w:p>
    <w:p>
      <w:pPr>
        <w:pStyle w:val="Heading1"/>
        <w:pBdr>
          <w:bottom w:val="single" w:color="1F3A5F" w:sz="12" w:space="4"/>
        </w:pBdr>
        <w:spacing w:before="360" w:after="200"/>
      </w:pPr>
      <w:r>
        <w:rPr>
          <w:b/>
          <w:bCs/>
          <w:color w:val="1F3A5F"/>
          <w:sz w:val="32"/>
          <w:szCs w:val="32"/>
          <w:rFonts w:ascii="Arial" w:cs="Arial" w:eastAsia="Arial" w:hAnsi="Arial"/>
        </w:rPr>
        <w:t xml:space="preserve">[RANG 8] INFECTION URINAIRE DE L'ADULTE</w:t>
      </w:r>
    </w:p>
    <w:p>
      <w:pPr>
        <w:spacing w:before="60" w:after="60"/>
        <w:jc w:val="center"/>
      </w:pPr>
      <w:r>
        <w:rPr>
          <w:b/>
          <w:bCs/>
          <w:i/>
          <w:iCs/>
          <w:color w:val="8B0000"/>
          <w:sz w:val="22"/>
          <w:szCs w:val="22"/>
          <w:rFonts w:ascii="Arial" w:cs="Arial" w:eastAsia="Arial" w:hAnsi="Arial"/>
        </w:rPr>
        <w:t xml:space="preserve">Pr M.A. Lakmichi  •  ~2.12 Q/examen</w:t>
      </w:r>
    </w:p>
    <w:p>
      <w:pPr>
        <w:spacing w:before="40" w:after="40"/>
        <w:jc w:val="center"/>
      </w:pPr>
      <w:r>
        <w:rPr>
          <w:i/>
          <w:iCs/>
          <w:color w:val="404040"/>
          <w:sz w:val="20"/>
          <w:szCs w:val="20"/>
          <w:rFonts w:ascii="Arial" w:cs="Arial" w:eastAsia="Arial" w:hAnsi="Arial"/>
        </w:rPr>
        <w:t xml:space="preserve">📖 Cours AIO Urologie — Pr M.A. Lakmichi (p.358)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Cystite aiguë SIMPLE de la femme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Affection fréquente chez la femme en activité génitale ; patiente APYRÉTIQUE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Germe le plus fréquent = ESCHERICHIA COLI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ECBU NON systématique (bandelette suffit) ; diagnostic clinique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Antibiothérapie probabiliste en dose UNIQUE : FOSFOMYCINE-TROMÉTAMOL 3 g (1ère intention)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Favorisée par : brièveté de l'urètre, ménopause, rapports sexuels, constipation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hyperthermie à 38,5° » dans une cystite simple → elle est apyrétique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ECBU recommandé » / « traitement ≥10 jours » / « hospitalisation » pour cystite simple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hématurie macroscopique = signe de gravité » (cystite hématurique reste simple)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Norm2025 Q41-43, Mai2024 Q17, Mai2023 Q30, Jun2023 Q32 (≥6×)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Facteurs de risque de complication (IU « à risque »)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Anomalie ORGANIQUE ou FONCTIONNELLE de l'arbre urinaire, grossesse, sujet diabétique, immunodépression grave, âge &gt;75 ans, IRC sévère, sexe masculin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âge jeune » et « sexe féminin » comme facteurs de risque de complication (le sexe masculin l'est)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Jun/Nov/Déc2024 Q11/Q5/Q17, Mai/Jun2023 Q29/Q31 (≥6×)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Pyélonéphrite aiguë (PNA)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PNA simple : douleur lombaire/angle costo-lombaire + syndrome infectieux fébrile + signes digestifs possibles ; risque de complications si non traitée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ECBU SYSTÉMATIQUE avant antibiothérapie ; antibiotique de choix = fluoroquinolone ou C3G ; durée 7 j si fluoroquinolone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Homme jeune diabétique fébrile avec signes urinaires → PNA compliquée (terrain) → C3G + aminoside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Causes : reflux vésico-rénal, lithiase obstructive, cystite non traitée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PNA rarement fébrile »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traiter une PNA par AINS seuls / gentamicine seule / amoxicilline 6 semaines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Jun/Nov2024 Q4/Q14, Jun2023 Q33, Jun2021 Q25-26, Jun2020 Q31-32 (≥8×)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Prostatite &amp; moyens de défense / grossesse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Prostatite « simple » = sans signe de gravité ET sans anomalie anatomique/fonctionnelle (une rétention vésicale la rend COMPLIQUÉE)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Défenses anti-infectieuses : pH urinaire acide (&lt;6), sécrétions prostatiques acides, lactobacilles vaginaux, mictions fréquentes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Cystite gravidique : amoxicilline-ac. clavulanique, C3G (céfixime), cotrimoxazole dès le 2ᵉ trimestre, nitrofurantoïne possible ; fluoroquinolones À ÉVITER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prostatite simple en présence d'une rétention vésicale »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ménopause = mécanisme de défense » (au contraire elle favorise les cystites)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Ratt2025 Q44, Mai2022 Q39, Mai2021 Q31-33</w:t>
      </w:r>
    </w:p>
    <w:p>
      <w:pPr>
        <w:pStyle w:val="Heading1"/>
        <w:pBdr>
          <w:bottom w:val="single" w:color="1F3A5F" w:sz="12" w:space="4"/>
        </w:pBdr>
        <w:spacing w:before="360" w:after="200"/>
      </w:pPr>
      <w:r>
        <w:rPr>
          <w:b/>
          <w:bCs/>
          <w:color w:val="1F3A5F"/>
          <w:sz w:val="32"/>
          <w:szCs w:val="32"/>
          <w:rFonts w:ascii="Arial" w:cs="Arial" w:eastAsia="Arial" w:hAnsi="Arial"/>
        </w:rPr>
        <w:t xml:space="preserve">[RANG 9] HYPERTROPHIE BÉNIGNE DE LA PROSTATE (HBP)</w:t>
      </w:r>
    </w:p>
    <w:p>
      <w:pPr>
        <w:spacing w:before="60" w:after="60"/>
        <w:jc w:val="center"/>
      </w:pPr>
      <w:r>
        <w:rPr>
          <w:b/>
          <w:bCs/>
          <w:i/>
          <w:iCs/>
          <w:color w:val="8B0000"/>
          <w:sz w:val="22"/>
          <w:szCs w:val="22"/>
          <w:rFonts w:ascii="Arial" w:cs="Arial" w:eastAsia="Arial" w:hAnsi="Arial"/>
        </w:rPr>
        <w:t xml:space="preserve">Pr I. Sarf  •  ~1.94 Q/examen</w:t>
      </w:r>
    </w:p>
    <w:p>
      <w:pPr>
        <w:spacing w:before="40" w:after="40"/>
        <w:jc w:val="center"/>
      </w:pPr>
      <w:r>
        <w:rPr>
          <w:i/>
          <w:iCs/>
          <w:color w:val="404040"/>
          <w:sz w:val="20"/>
          <w:szCs w:val="20"/>
          <w:rFonts w:ascii="Arial" w:cs="Arial" w:eastAsia="Arial" w:hAnsi="Arial"/>
        </w:rPr>
        <w:t xml:space="preserve">📖 Cours AIO Urologie — Pr I. Sarf (p.856) • Score IPSS (0–7 / 8–19 / 20–35)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Origine et physiopathologie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Se développe à partir de la zone de TRANSITION (transitionnelle)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Augmente les résistances à l'écoulement de l'urine (obstruction sous-vésicale)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Peut se compliquer d'INSUFFISANCE RÉNALE (obstructive)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Peut COEXISTER avec un cancer de prostate (mais ne dégénère PAS en cancer)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PAS de corrélation entre l'intensité des symptômes et le volume prostatique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MAJEUR : « se développe à partir de la zone périphérique » → c'est la zone de transition (la zone périphérique = siège du CANCER)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dégénère vers un cancer de la prostate »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présente une corrélation symptômes/volume »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Ratt2025 Q31, Jun/Nov2024 Q14/Q20, Jun2022 Q48, Jun2020 Q30, Mai2018 Q8 (≥8×)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Score IPSS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Repose sur les signes OBSTRUCTIFS ET IRRITATIFS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Peu symptomatique 8–19 ; très symptomatique 20–35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Ne suggère PAS de corrélation entre symptômes et volume prostatique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repose seulement sur les signes obstructifs » (ou seulement irritatifs)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permet de suggérer une corrélation symptômes/volume »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Mai/Jun/Nov/Déc2024, Mai/Jun2023, Mai/Jun2022, Mai/Jun2021, Mai2018 (≥10×)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Signes obstructifs vs irritatifs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OBSTRUCTIFS : faiblesse du jet, poussées abdominales, gouttes retardataires (et dysurie, jet haché)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IRRITATIFS : nycturie, besoins impérieux (urgenturie), pollakiurie, brûlures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Piège récurrent : « nycturie » et « besoins impérieux » sont IRRITATIFS (pas obstructifs)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Déc2024 Q1, Mai2023 Q37, Mai2022 Q25, Jun2021 Q45, Mai2018 Q1 (≥6×)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PEC et place de la biopsie prostatique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Bilan d'un syndrome obstructif : PSA + échographie vésico-prostatique et rénale ± débitmétrie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Vessie de lutte / diverticulaire + hydronéphrose bilatérale + IPSS 25 + PSA bas → RÉSECTION endoscopique de la prostate (RTUP)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Biopsie prostatique si PSA élevé (&gt;4 ng/ml chez &lt;70 ans) ou TR suspect ; ≥12 carottes, écho-guidée, voie endorectale, antibioprophylaxie ; complications hémorragiques/infectieuses (consigne fièvre post-biopsie)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biopsie systématique après 60 ans »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Piège : un nodule dur au TR ou PSA 10 ng/ml → BIOPSIE (et non alpha-bloquant/surveillance)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Mai2024 Q5-7, Mai2021 Q25-28, Jun2021 Q47, Mai2019 Q3, Mai2018 Q3 (≥6×)</w:t>
      </w:r>
    </w:p>
    <w:p>
      <w:pPr>
        <w:pStyle w:val="Heading1"/>
        <w:pBdr>
          <w:bottom w:val="single" w:color="1F3A5F" w:sz="12" w:space="4"/>
        </w:pBdr>
        <w:spacing w:before="360" w:after="200"/>
      </w:pPr>
      <w:r>
        <w:rPr>
          <w:b/>
          <w:bCs/>
          <w:color w:val="1F3A5F"/>
          <w:sz w:val="32"/>
          <w:szCs w:val="32"/>
          <w:rFonts w:ascii="Arial" w:cs="Arial" w:eastAsia="Arial" w:hAnsi="Arial"/>
        </w:rPr>
        <w:t xml:space="preserve">[RANG 10] GLOMÉRULONÉPHRITE AIGUË POST-INFECTIEUSE</w:t>
      </w:r>
    </w:p>
    <w:p>
      <w:pPr>
        <w:spacing w:before="60" w:after="60"/>
        <w:jc w:val="center"/>
      </w:pPr>
      <w:r>
        <w:rPr>
          <w:b/>
          <w:bCs/>
          <w:i/>
          <w:iCs/>
          <w:color w:val="8B0000"/>
          <w:sz w:val="22"/>
          <w:szCs w:val="22"/>
          <w:rFonts w:ascii="Arial" w:cs="Arial" w:eastAsia="Arial" w:hAnsi="Arial"/>
        </w:rPr>
        <w:t xml:space="preserve">Pr W. Fadili  •  ~1.81 Q/examen</w:t>
      </w:r>
    </w:p>
    <w:p>
      <w:pPr>
        <w:spacing w:before="40" w:after="40"/>
        <w:jc w:val="center"/>
      </w:pPr>
      <w:r>
        <w:rPr>
          <w:i/>
          <w:iCs/>
          <w:color w:val="404040"/>
          <w:sz w:val="20"/>
          <w:szCs w:val="20"/>
          <w:rFonts w:ascii="Arial" w:cs="Arial" w:eastAsia="Arial" w:hAnsi="Arial"/>
        </w:rPr>
        <w:t xml:space="preserve">📖 Cours AIO Néphrologie — Pr W. Fadili (p.216)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Définition histologique et physiopathologie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Prolifération endocapillaire EXSUDATIVE (inflammation glomérulaire non suppurative diffuse) ; présence de HUMPS (dépôts extra-membraneux en mottes)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Complément C3 BAS / C4 normal (activation de la VOIE ALTERNE) ; transitoire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Mécanismes : dépôts de complexes immuns circulants, formation in-situ, réaction croisée antigènes glomérulaires/streptococciques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Infection précédant le tableau (intervalle libre ~2 semaines après infection ORL) ; survient surtout entre 2 et 6 ans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complément C3 NORMAL » en phase aiguë → il est BAS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C4 bas » → c'est le C3 qui chute (voie alterne)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glomérulopathie chronique » / « fréquente dans les pays industrialisés »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prolifération extracapillaire » comme critère diagnostique de GNA (c'est la GNRP)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Norm2025 Q1, Déc2024 Q44, Mai2022 Q19, Jun2021 Q16, Jun2020 Q13, Sep2020 Q15 (≥8×)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Syndrome néphritique aigu &amp; présentation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Tableau = SYNDROME NÉPHRITIQUE AIGU : œdèmes + HTA + hématurie macroscopique (« bouillon sale ») + oligurie, d'installation brutale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Glomérulopathies PROLIFÉRATIVES : GNA post-infectieuse, GNMP, néphropathie à IgA, GNRP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Néphropathies à syndrome néphritique aigu : GNA post-infectieuse et GNMP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classer GEM, HSF, LGM parmi les glomérulopathies prolifératives (elles sont NON prolifératives)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Déc2024 Q41, Mai2023 Q11, Mai2022 Q14, Mai2021 Q11 (≥5×)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Indications de la PBR au cours de la GNA post-infectieuse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PBR si : ÂGE &gt; 14 ans (adulte), anurie &gt;3 jours, syndrome néphrotique persistant &gt;10 jours, IR persistante, complément C3 normal en phase aiguë (atypique), signes extra-rénaux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Traitement symptomatique : diurétiques de l'anse, inhibiteurs calciques (antihypertenseurs), repos au lit, restriction sodée, traitement du foyer infectieux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hypocomplémentémie C3 » = indication de PBR → au contraire le C3 BAS transitoire est ATTENDU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hématurie macroscopique » ou « fonction rénale normale » comme indication de PBR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régime « normo-salé » et restriction hydrique systématique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Norm2025 Q2, Jun2024 Q27, Jun2021 Q17, Jun2020 Q14, Sep2020 Q16 (≥8×)</w:t>
      </w:r>
    </w:p>
    <w:p>
      <w:pPr>
        <w:pStyle w:val="Heading1"/>
        <w:pBdr>
          <w:bottom w:val="single" w:color="1F3A5F" w:sz="12" w:space="4"/>
        </w:pBdr>
        <w:spacing w:before="360" w:after="200"/>
      </w:pPr>
      <w:r>
        <w:rPr>
          <w:b/>
          <w:bCs/>
          <w:color w:val="1F3A5F"/>
          <w:sz w:val="32"/>
          <w:szCs w:val="32"/>
          <w:rFonts w:ascii="Arial" w:cs="Arial" w:eastAsia="Arial" w:hAnsi="Arial"/>
        </w:rPr>
        <w:t xml:space="preserve">[RANG 11] NÉPHROPATHIES TUBULO-INTERSTITIELLES</w:t>
      </w:r>
    </w:p>
    <w:p>
      <w:pPr>
        <w:spacing w:before="60" w:after="60"/>
        <w:jc w:val="center"/>
      </w:pPr>
      <w:r>
        <w:rPr>
          <w:b/>
          <w:bCs/>
          <w:i/>
          <w:iCs/>
          <w:color w:val="8B0000"/>
          <w:sz w:val="22"/>
          <w:szCs w:val="22"/>
          <w:rFonts w:ascii="Arial" w:cs="Arial" w:eastAsia="Arial" w:hAnsi="Arial"/>
        </w:rPr>
        <w:t xml:space="preserve">Pr N. Zemraoui  •  ~1.69 Q/examen</w:t>
      </w:r>
    </w:p>
    <w:p>
      <w:pPr>
        <w:spacing w:before="40" w:after="40"/>
        <w:jc w:val="center"/>
      </w:pPr>
      <w:r>
        <w:rPr>
          <w:i/>
          <w:iCs/>
          <w:color w:val="404040"/>
          <w:sz w:val="20"/>
          <w:szCs w:val="20"/>
          <w:rFonts w:ascii="Arial" w:cs="Arial" w:eastAsia="Arial" w:hAnsi="Arial"/>
        </w:rPr>
        <w:t xml:space="preserve">📖 Cours AIO Néphrologie — Pr N. Zemraoui (p.566)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NTI CHRONIQUE — tableau clinique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Syndrome polyuro-polydipsique (trouble de concentration des urines), leucocyturie fréquente, protéinurie de FAIBLE débit (tubulaire, non néphrotique)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HTA et œdèmes RARES/tardifs (contrairement aux glomérulopathies)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Causes : uropathies malformatives, pyélonéphrites chroniques, goutte, métaux lourds, AINS, analgésiques, drépanocytose, myélome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protéinurie très abondante et sélective » → elle est faible et tubulaire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œdèmes fréquents » / « pression artérielle très élevée » dans la NTIC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amylose rénale » et « écrasements musculaires » comme causes de NTIC (l'amylose est glomérulaire ; la rhabdomyolyse donne une NTA)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Ratt2025 Q12, Norm2025 Q11-12, Jun/Nov2024 Q39/Q48, Mai2021 Q21-22 (≥8×)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Atteinte tubulaire proximale vs distale &amp; dysfonction proximale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Dysfonction tubulaire PROXIMALE (syndrome de Fanconi) : hypokaliémie, glycosurie, aminoacidurie, hypophosphatémie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NTIC par atteinte PROXIMALE : myélome, métaux lourds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NTIC par atteinte DISTALE/médullaire : sclérodermie, cirrhose biliaire primitive, lupus, drépanocytose, polykystose, analgésiques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hyperphosphorémie » et « alcalose » dans la dysfonction proximale → hypophosphatémie + acidose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Mai2023 Q23-24, Jun2023 Q24-25, Jun2022 Q23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Place de la PBR &amp; NTI aiguë (NTIA)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PBR indiquée : devant des signes suggérant une maladie précoce, ou en l'ABSENCE d'amélioration après arrêt des médicaments suspects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NTIA médicamenteuse : infiltrat riche en ÉOSINOPHILES ; AINS et antibiotiques en cause ; récupération non toujours complète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Lésion irréversible (NTIA) évoquée si : fibrose interstitielle importante, infiltrat diffus, réponse retardée à la prednisone, lésions &gt;3 semaines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PBR systématique/indispensable » ou « contre-indiquée » → indications ciblées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hyperkaliémie/hématurie constantes » dans la NTIA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Ratt2025 Q13+Q24, Mai/Déc2024 Q49, Jun2023 Q23, Mai2022 Q23, Jun2020 Q23 (≥8×)</w:t>
      </w:r>
    </w:p>
    <w:p>
      <w:pPr>
        <w:pStyle w:val="Heading1"/>
        <w:pBdr>
          <w:bottom w:val="single" w:color="1F3A5F" w:sz="12" w:space="4"/>
        </w:pBdr>
        <w:spacing w:before="360" w:after="200"/>
      </w:pPr>
      <w:r>
        <w:rPr>
          <w:b/>
          <w:bCs/>
          <w:color w:val="1F3A5F"/>
          <w:sz w:val="32"/>
          <w:szCs w:val="32"/>
          <w:rFonts w:ascii="Arial" w:cs="Arial" w:eastAsia="Arial" w:hAnsi="Arial"/>
        </w:rPr>
        <w:t xml:space="preserve">[RANG 12] INSUFFISANCE RÉNALE AIGUË (IRA)</w:t>
      </w:r>
    </w:p>
    <w:p>
      <w:pPr>
        <w:spacing w:before="60" w:after="60"/>
        <w:jc w:val="center"/>
      </w:pPr>
      <w:r>
        <w:rPr>
          <w:b/>
          <w:bCs/>
          <w:i/>
          <w:iCs/>
          <w:color w:val="8B0000"/>
          <w:sz w:val="22"/>
          <w:szCs w:val="22"/>
          <w:rFonts w:ascii="Arial" w:cs="Arial" w:eastAsia="Arial" w:hAnsi="Arial"/>
        </w:rPr>
        <w:t xml:space="preserve">Pr W. Fadili  •  ~1.69 Q/examen</w:t>
      </w:r>
    </w:p>
    <w:p>
      <w:pPr>
        <w:spacing w:before="40" w:after="40"/>
        <w:jc w:val="center"/>
      </w:pPr>
      <w:r>
        <w:rPr>
          <w:i/>
          <w:iCs/>
          <w:color w:val="404040"/>
          <w:sz w:val="20"/>
          <w:szCs w:val="20"/>
          <w:rFonts w:ascii="Arial" w:cs="Arial" w:eastAsia="Arial" w:hAnsi="Arial"/>
        </w:rPr>
        <w:t xml:space="preserve">📖 Cours AIO Néphrologie — Pr W. Fadili (p.282) • Critères KDIGO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Définition KDIGO de l'IRA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IRA = augmentation de la créatininémie ≥3 mg/l (≥26,5 µmol/l) en 48 h, OU augmentation ≥50 % en 7 jours, OU diurèse &lt;0,5 ml/kg/h pendant &gt;6 h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polyurie » comme critère d'IRA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baisse du DFG pendant plus de 3 mois » → ça c'est la MRC (chronique)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Piège : l'augmentation de l'URÉE n'est pas le critère (c'est la créatinine)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Norm2025 Q8, Mai/Jun/Nov/Déc2024, Jun2022 Q11, Jun2021 Q20, Sep2020 Q20 (≥10×)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Causes : fonctionnelle / parenchymateuse / obstructive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IRA FONCTIONNELLE (pré-rénale) : hypovolémie vraie ou relative, hypoperfusion (insuffisance cardiaque), AINS (anomalie hémodynamique)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IRA PARENCHYMATEUSE : nécrose tubulaire aiguë (NTA), GNRP/GNEC, néphrite interstitielle aiguë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NTA : ischémique ou toxique, réversible en 2–3 semaines, cause fréquente d'IRA INTRA-hospitalière (10–50 %)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Principale cause d'IRA COMMUNAUTAIRE = obstacle/obstruction sur les voies urinaires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obstacle urinaire = IRA fonctionnelle » (c'est obstructive)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NTA = IRA post-rénale »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Piège : la NTA est la cause d'IRA fréquente à l'HÔPITAL, pas en communautaire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Norm2025 Q9, Jun2023 Q17-18, Mai2022 Q13, Jun2022 Q12+Q14, Jun2020 Q12 (≥8×)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Indications de dialyse en urgence (IRA)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Hyperkaliémie menaçante (avec anomalies ECG), acidose métabolique sévère (pH &lt;7), surcharge hydrosodée résistante aux diurétiques / OAP, anurie, toxique dialysable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polyurie », « hypokaliémie », « alcalose métabolique » comme indications de dialyse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Norm2025 Q10, Jun2023 Q19, Mai2018 Q40 (≥3×)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Facteurs de risque &amp; estimation du DFG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FDR d'IRA : MRC préexistante, sepsis, médicaments néphrotoxiques, âge avancé, ventilation mécanique, diabète, HTA, VIH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FDR MODIFIABLES : néphrotoxiques, sepsis, HTA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Cockcroft : âge, poids, sexe, créatininémie (pas la taille ni la diurèse) ; MDRD prend en compte sexe et race, mieux que Cockcroft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âge jeune » comme FDR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(Cockcroft) : « la taille » et « la diurèse de 24 h » comme paramètres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Mai2024 Q42, Mai2023 Q18, Jun2020 Q11, Jun/Nov2024 Q10, Mai2018 Q45 (≥6×)</w:t>
      </w:r>
    </w:p>
    <w:p>
      <w:pPr>
        <w:pStyle w:val="Heading1"/>
        <w:pBdr>
          <w:bottom w:val="single" w:color="1F3A5F" w:sz="12" w:space="4"/>
        </w:pBdr>
        <w:spacing w:before="360" w:after="200"/>
      </w:pPr>
      <w:r>
        <w:rPr>
          <w:b/>
          <w:bCs/>
          <w:color w:val="1F3A5F"/>
          <w:sz w:val="32"/>
          <w:szCs w:val="32"/>
          <w:rFonts w:ascii="Arial" w:cs="Arial" w:eastAsia="Arial" w:hAnsi="Arial"/>
        </w:rPr>
        <w:t xml:space="preserve">[RANG 13] VESSIES NEUROLOGIQUES</w:t>
      </w:r>
    </w:p>
    <w:p>
      <w:pPr>
        <w:spacing w:before="60" w:after="60"/>
        <w:jc w:val="center"/>
      </w:pPr>
      <w:r>
        <w:rPr>
          <w:b/>
          <w:bCs/>
          <w:i/>
          <w:iCs/>
          <w:color w:val="8B0000"/>
          <w:sz w:val="22"/>
          <w:szCs w:val="22"/>
          <w:rFonts w:ascii="Arial" w:cs="Arial" w:eastAsia="Arial" w:hAnsi="Arial"/>
        </w:rPr>
        <w:t xml:space="preserve">Pr M.A. Lakmichi  •  ~1.56 Q/examen</w:t>
      </w:r>
    </w:p>
    <w:p>
      <w:pPr>
        <w:spacing w:before="40" w:after="40"/>
        <w:jc w:val="center"/>
      </w:pPr>
      <w:r>
        <w:rPr>
          <w:i/>
          <w:iCs/>
          <w:color w:val="404040"/>
          <w:sz w:val="20"/>
          <w:szCs w:val="20"/>
          <w:rFonts w:ascii="Arial" w:cs="Arial" w:eastAsia="Arial" w:hAnsi="Arial"/>
        </w:rPr>
        <w:t xml:space="preserve">📖 Cours AIO Urologie — Pr M.A. Lakmichi (p.466)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Définition et types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= ensemble des dysfonctions vésico-sphinctériennes associées à une pathologie neurologique acquise ou traumatique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Peuvent être CENTRALES, PÉRIPHÉRIQUES ou MIXTES selon le niveau lésionnel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Nécessitent une prise en charge pluridisciplinaire et un SUIVI à long terme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exceptionnellement pourvoyeuses de complications rénales/infectieuses » → elles peuvent être GRAVES (insuffisance rénale)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ne nécessitent pas de suivi particulier »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Jun2023 Q34, Jun2021 Q37, Sep2020 Q45 (≥3×)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Bilan urodynamique (BUD)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Examen CLÉ : étude des pressions vésicales au remplissage et à la vidange ; diagnostique une baisse de compliance, des pics d'hyperpression, une hypotonie/atonie sphinctérienne ET une DYSSYNERGIE vésico-sphinctérienne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(récurrent) : « n'est PAS utile pour le diagnostic d'une dyssynergie vésico-sphinctérienne » → il l'EST justement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est rarement utile »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Ratt2025 Q38, Mai/Jun/Nov2024, Mai2022 Q46, Sep2020 Q46, Mai2018 Q11 (≥8×)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Vessie centrale post-traumatisme médullaire (2 phases)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Tableau VARIABLE selon le niveau lésionnel ; 1ère phase = choc spinal (vessie flasque, aréactive) ; 2ème phase = vessie centrale installée : HYPERACTIVE/spastique + dyssynergie vésico-sphinctérienne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Signes : globe vésical, perte de sensibilité périnéale, anomalies sensitivo-motrices des membres inférieurs, troubles ano-rectaux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hyperactivité constante et définitive lors de toutes les phases » → la 1ère phase est FLASQUE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globe vésical avec sensation pressante d'uriner » (lésion médullaire = perte de sensibilité)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Déc2024 Q13, Mai2023 Q36, Jun2022 Q31, Mai2021 Q46, Jun2020 Q46 (≥6×)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Buts du traitement &amp; options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Buts : maintenir des PRESSIONS VÉSICALES BASSES (remplissage + miction), préserver la fonction rénale, éviter le reflux vésico-rénal, diminuer les infections, assurer la continence/diminuer les fuites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Hyperactivité : anticholinergiques, toxine botulique intra-détrusorienne, neuromodulation S3, autosondages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Surveillance : résidu post-mictionnel + retentissement haut appareil (échographie), créatininémie, BUD, ECBU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éviter l'autosondage propre intermittent » → l'autosondage est au contraire un pilier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alpha-bloquants comme traitement de l'hyperactivité (ils traitent l'obstruction sous-vésicale)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Mai2024 Q18, Déc2024 Q14, Jun2022 Q32, Mai2018 Q13 (≥6×)</w:t>
      </w:r>
    </w:p>
    <w:p>
      <w:pPr>
        <w:pStyle w:val="Heading1"/>
        <w:pBdr>
          <w:bottom w:val="single" w:color="1F3A5F" w:sz="12" w:space="4"/>
        </w:pBdr>
        <w:spacing w:before="360" w:after="200"/>
      </w:pPr>
      <w:r>
        <w:rPr>
          <w:b/>
          <w:bCs/>
          <w:color w:val="1F3A5F"/>
          <w:sz w:val="32"/>
          <w:szCs w:val="32"/>
          <w:rFonts w:ascii="Arial" w:cs="Arial" w:eastAsia="Arial" w:hAnsi="Arial"/>
        </w:rPr>
        <w:t xml:space="preserve">[RANG 14] HYALINOSE SEGMENTAIRE ET FOCALE (HSF)</w:t>
      </w:r>
    </w:p>
    <w:p>
      <w:pPr>
        <w:spacing w:before="60" w:after="60"/>
        <w:jc w:val="center"/>
      </w:pPr>
      <w:r>
        <w:rPr>
          <w:b/>
          <w:bCs/>
          <w:i/>
          <w:iCs/>
          <w:color w:val="8B0000"/>
          <w:sz w:val="22"/>
          <w:szCs w:val="22"/>
          <w:rFonts w:ascii="Arial" w:cs="Arial" w:eastAsia="Arial" w:hAnsi="Arial"/>
        </w:rPr>
        <w:t xml:space="preserve">Pr W. Fadili  •  ~1.50 Q/examen</w:t>
      </w:r>
    </w:p>
    <w:p>
      <w:pPr>
        <w:spacing w:before="40" w:after="40"/>
        <w:jc w:val="center"/>
      </w:pPr>
      <w:r>
        <w:rPr>
          <w:i/>
          <w:iCs/>
          <w:color w:val="404040"/>
          <w:sz w:val="20"/>
          <w:szCs w:val="20"/>
          <w:rFonts w:ascii="Arial" w:cs="Arial" w:eastAsia="Arial" w:hAnsi="Arial"/>
        </w:rPr>
        <w:t xml:space="preserve">📖 Cours AIO Néphrologie — Pr W. Fadili (p.263)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Définition et nature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= PODOCYTOPATHIE ; sclérose glomérulaire SEGMENTAIRE (une partie du glomérule) et FOCALE (certains glomérules)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Syndrome néphrotique souvent IMPUR ; 2 à 3 fois plus fréquente chez le sujet de race noire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~35 % des syndromes néphrotiques de l'adulte ; primitive ou secondaire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glomérulopathie proliférative » → c'est une podocytopathie NON proliférative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sclérose DIFFUSE touchant TOUS les glomérules » (c'est segmentaire et focale)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entité clinique unique »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Ratt2025 Q1, Mai2024 Q39, Jun2020 Q19 (≥3×)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Formes secondaires &amp; physiopathologie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Causes secondaires : infection VIH, héroïne (toxicité podocytaire directe), parvovirus B19, OBÉSITÉ, réduction néphronique (hyperfiltration), lithium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Mécanismes : hyperfiltration glomérulaire (maladaptation structurelle), toxicité directe, anomalies génétiques des protéines podocytaires (podocine/néphrine)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Forme primitive : facteur circulant cationique (dysfonction des lymphocytes T)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anticorps anti-PLA2R » (ça c'est la GEM)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dépôts de complexes immuns » (HSF = non proliférative, sans dépôts immuns)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Piège : le facteur circulant cationique caractérise la forme PRIMITIVE, l'hyperfiltration les formes SECONDAIRES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Ratt2025 Q4, Déc2024 Q45, Mai2023 Q14, Mai2022 Q20, Sep2020 Q17, Mai2018 Q33 (≥8×)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Pronostic et traitement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Facteurs de MAUVAIS pronostic : corticorésistance, insuffisance rénale, RACE NOIRE, forme collapsante, fibrose tubulo-interstitielle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HSF PRIMAIRE : corticothérapie (similaire à la LGM mais corticorésistance plus fréquente, rechutes plus fréquentes), risque de récidive après transplantation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HSF SECONDAIRE : traitement ÉTIOLOGIQUE + NÉPHROPROTECTEUR (PAS de corticoïdes ni d'immunosuppresseurs)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race blanche » / « sexe féminin » / « âge jeune » comme facteurs de mauvais pronostic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MAJEUR : traiter une HSF SECONDAIRE par corticothérapie / ciclosporine / cyclophosphamide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Ratt2025 Q2-3, Jun2024 Q35, Jun2021 Q14, Sep2020 Q18, Mai2023 Q15, Jun2023 Q14 (≥8×)</w:t>
      </w:r>
    </w:p>
    <w:p>
      <w:pPr>
        <w:pStyle w:val="Heading1"/>
        <w:pBdr>
          <w:bottom w:val="single" w:color="1F3A5F" w:sz="12" w:space="4"/>
        </w:pBdr>
        <w:spacing w:before="360" w:after="200"/>
      </w:pPr>
      <w:r>
        <w:rPr>
          <w:b/>
          <w:bCs/>
          <w:color w:val="1F3A5F"/>
          <w:sz w:val="32"/>
          <w:szCs w:val="32"/>
          <w:rFonts w:ascii="Arial" w:cs="Arial" w:eastAsia="Arial" w:hAnsi="Arial"/>
        </w:rPr>
        <w:t xml:space="preserve">[RANG 15] LÉSION GLOMÉRULAIRE MINIME (LGM)</w:t>
      </w:r>
    </w:p>
    <w:p>
      <w:pPr>
        <w:spacing w:before="60" w:after="60"/>
        <w:jc w:val="center"/>
      </w:pPr>
      <w:r>
        <w:rPr>
          <w:b/>
          <w:bCs/>
          <w:i/>
          <w:iCs/>
          <w:color w:val="8B0000"/>
          <w:sz w:val="22"/>
          <w:szCs w:val="22"/>
          <w:rFonts w:ascii="Arial" w:cs="Arial" w:eastAsia="Arial" w:hAnsi="Arial"/>
        </w:rPr>
        <w:t xml:space="preserve">Pr W. Fadili  •  ~1.38 Q/examen</w:t>
      </w:r>
    </w:p>
    <w:p>
      <w:pPr>
        <w:spacing w:before="40" w:after="40"/>
        <w:jc w:val="center"/>
      </w:pPr>
      <w:r>
        <w:rPr>
          <w:i/>
          <w:iCs/>
          <w:color w:val="404040"/>
          <w:sz w:val="20"/>
          <w:szCs w:val="20"/>
          <w:rFonts w:ascii="Arial" w:cs="Arial" w:eastAsia="Arial" w:hAnsi="Arial"/>
        </w:rPr>
        <w:t xml:space="preserve">📖 Cours AIO Néphrologie — Pr W. Fadili (p.320)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Définition histologique &amp; physiopathologie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Syndrome néphrotique PUR ; glomérule optiquement NORMAL en microscopie optique ; immunofluorescence NÉGATIVE (sans dépôts) ; effacement diffus des pieds des podocytes en microscopie électronique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Mécanismes : perte des charges anioniques de la barrière de filtration + facteur circulant (lymphocytes T) ± anomalies des protéines podocytaires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Syndrome néphrotique le plus fréquent de l'ENFANT ; corticosensible dans ~80 % ; peut évoluer vers une HSF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dépôts immuns en immunofluorescence » → IF NÉGATIVE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syndrome néphritique aigu » / « syndrome néphrotique impur »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le plus souvent secondaire » → le plus souvent idiopathique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prolifération endocapillaire / mésangiale »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Ratt2025 Q8, Mai2024 Q37, Déc2024 Q37, Mai2023 Q12, Jun2023 Q12-13, Jun2021 Q11-13, Mai2018 Q31 (≥10×)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Indications de la PBR dans le SN pur de l'enfant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PBR indiquée si : enfant &lt; 1 an ou &gt; 11 ans, baisse du complément, signes extra-rénaux, corticorésistance, corticodépendance, hématurie macro/HTA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Chez l'enfant 1–11 ans avec SN pur typique : pas de PBR, corticothérapie d'emblée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enfant entre 1 et 11 ans » = indication de PBR → c'est l'âge où l'on NE biopsie PAS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sexe masculin » comme indication de PBR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Mai2024 Q38, Déc2024 Q38, Mai2023 Q13, Jun2022 Q15, Intro Ratt2025 Q9 (≥6×)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Traitement, corticorésistance, complications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1ère poussée : corticothérapie orale ; 1ère rechute : corticothérapie (orale, ± bolus) ; symptomatique : régime sans sel + diurétiques de l'anse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Corticorésistance ENFANT : persistance après 4 sem de corticoïdes pleine dose + 3 bolus de méthylprednisolone ; ADULTE : persistance après 16 semaines pleine dose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Complications du SN : thromboses (veines rénales), infections (péritonite), IRA, dyslipidémie, malnutrition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(définition corticorésistance) : « 2 rechutes successives » (= corticodépendance) ou « reprise après arrêt » (= rechute)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corticothérapie associée d'emblée aux immunosuppresseurs pour une 1ère poussée typique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Ratt2025 Q10, Jun2022 Q16, Mai2018 Q32, Mai2019 Q47-50 (≥5×)</w:t>
      </w:r>
    </w:p>
    <w:p>
      <w:pPr>
        <w:pStyle w:val="Heading1"/>
        <w:pBdr>
          <w:bottom w:val="single" w:color="1F3A5F" w:sz="12" w:space="4"/>
        </w:pBdr>
        <w:spacing w:before="360" w:after="200"/>
      </w:pPr>
      <w:r>
        <w:rPr>
          <w:b/>
          <w:bCs/>
          <w:color w:val="1F3A5F"/>
          <w:sz w:val="32"/>
          <w:szCs w:val="32"/>
          <w:rFonts w:ascii="Arial" w:cs="Arial" w:eastAsia="Arial" w:hAnsi="Arial"/>
        </w:rPr>
        <w:t xml:space="preserve">[RANG 16] GLOMÉRULONÉPHRITE EXTRA-CAPILLAIRE / GNRP</w:t>
      </w:r>
    </w:p>
    <w:p>
      <w:pPr>
        <w:spacing w:before="60" w:after="60"/>
        <w:jc w:val="center"/>
      </w:pPr>
      <w:r>
        <w:rPr>
          <w:b/>
          <w:bCs/>
          <w:i/>
          <w:iCs/>
          <w:color w:val="8B0000"/>
          <w:sz w:val="22"/>
          <w:szCs w:val="22"/>
          <w:rFonts w:ascii="Arial" w:cs="Arial" w:eastAsia="Arial" w:hAnsi="Arial"/>
        </w:rPr>
        <w:t xml:space="preserve">Pr A. Maoujoud  •  ~1.31 Q/examen</w:t>
      </w:r>
    </w:p>
    <w:p>
      <w:pPr>
        <w:spacing w:before="40" w:after="40"/>
        <w:jc w:val="center"/>
      </w:pPr>
      <w:r>
        <w:rPr>
          <w:i/>
          <w:iCs/>
          <w:color w:val="404040"/>
          <w:sz w:val="20"/>
          <w:szCs w:val="20"/>
          <w:rFonts w:ascii="Arial" w:cs="Arial" w:eastAsia="Arial" w:hAnsi="Arial"/>
        </w:rPr>
        <w:t xml:space="preserve">📖 Cours AIO Néphrologie — Pr A. Maoujoud (p.461)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Définition, urgence et histologie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= glomérulonéphrite rapidement progressive (GNRP) ; DÉFINITION HISTOLOGIQUE = prolifération extracapillaire avec CROISSANTS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Tableau : insuffisance rénale rapidement progressive + hématurie glomérulaire (oligurie, baisse rapide du DFG)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TRIPLE URGENCE : diagnostique, sérologique ET histologique ; la PBR est indispensable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Traitement : corticothérapie + IMMUNOSUPPRESSEURS (bolus) ± échanges plasmatiques (Goodpasture)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atteinte lente, non progressive » / « glomérulonéphrite chronique »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éosinophilurie et cristaux d'oxalate » / « syndrome néphrotique pur sans anomalies urinaires »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corticothérapie SEULE » → il faut associer les immunosuppresseurs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croissants sur 10 % des glomérules » comme seuil (la prolifération extracapillaire est diffuse)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Ratt2025 Q21, Norm2025 Q16, Mai2024 Q33, Mai2023 Q1, Jun2022 Q10, Mai2021 Q9, Jun2020 Q9 (≥10×)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Étiologies (3 types) et maladie de Goodpasture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Type 1 (anti-MBG, ~Goodpasture), Type 2 (complexes immuns : lupus, IgA/purpura rhumatoïde, post-infectieuse, cryoglobulinémie), Type 3 (pauci-immune : vascularites à ANCA — Wegener)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Les ANGÉITES NÉCROSANTES (vascularites à ANCA) représentent ~50 % des GNEC ; Goodpasture est minoritaire (~10–20 %)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Goodpasture : atteinte RÉNALE + PULMONAIRE (syndrome pneumo-rénal), dépôts LINÉAIRES d'IgG, traitement par ÉCHANGES PLASMATIQUES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Goodpasture = principale cause / 50 % des cas » → ce sont les vascularites à ANCA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dépôts GRANULEUX d'immunoglobuline » dans Goodpasture → ils sont LINÉAIRES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GNEC secondaire à Alport, LGM, GEM ou amylose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Mai2024 Q34+Q36, Jun2024 Q46+Q50, Mai2023 Q2, Sep2020 Q10 (≥8×)</w:t>
      </w:r>
    </w:p>
    <w:p>
      <w:pPr>
        <w:pStyle w:val="Heading1"/>
        <w:pBdr>
          <w:bottom w:val="single" w:color="1F3A5F" w:sz="12" w:space="4"/>
        </w:pBdr>
        <w:spacing w:before="360" w:after="200"/>
      </w:pPr>
      <w:r>
        <w:rPr>
          <w:b/>
          <w:bCs/>
          <w:color w:val="1F3A5F"/>
          <w:sz w:val="32"/>
          <w:szCs w:val="32"/>
          <w:rFonts w:ascii="Arial" w:cs="Arial" w:eastAsia="Arial" w:hAnsi="Arial"/>
        </w:rPr>
        <w:t xml:space="preserve">[RANG 17] SYNDROME DE JONCTION PYÉLO-URÉTÉRALE (JPU)</w:t>
      </w:r>
    </w:p>
    <w:p>
      <w:pPr>
        <w:spacing w:before="60" w:after="60"/>
        <w:jc w:val="center"/>
      </w:pPr>
      <w:r>
        <w:rPr>
          <w:b/>
          <w:bCs/>
          <w:i/>
          <w:iCs/>
          <w:color w:val="8B0000"/>
          <w:sz w:val="22"/>
          <w:szCs w:val="22"/>
          <w:rFonts w:ascii="Arial" w:cs="Arial" w:eastAsia="Arial" w:hAnsi="Arial"/>
        </w:rPr>
        <w:t xml:space="preserve">Pr Z. Dahami  •  ~1.31 Q/examen</w:t>
      </w:r>
    </w:p>
    <w:p>
      <w:pPr>
        <w:spacing w:before="40" w:after="40"/>
        <w:jc w:val="center"/>
      </w:pPr>
      <w:r>
        <w:rPr>
          <w:i/>
          <w:iCs/>
          <w:color w:val="404040"/>
          <w:sz w:val="20"/>
          <w:szCs w:val="20"/>
          <w:rFonts w:ascii="Arial" w:cs="Arial" w:eastAsia="Arial" w:hAnsi="Arial"/>
        </w:rPr>
        <w:t xml:space="preserve">📖 Cours AIO Urologie — Pr Z. Dahami (p.150)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Présentation et étiologie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Peut se révéler à TOUT ÂGE ; étiologie la plus fréquente = dyskinésie PRIMITIVE de la jonction (anomalie de la musculeuse)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Circonstances de découverte : lombalgies par poussées (après apport hydrique abondant), colique néphrétique, hématurie, hydronéphrose isolée (découverte échographique), calcul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Complications : pyélonéphrite aiguë, pyonéphrose (et lésions de stase)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atteinte bilatérale » (le plus souvent unilatérale)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cancérisation » et « calcul coralliforme » comme complications habituelles de la JPU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Mai2024 Q10, Déc2024 Q10, Jun2021 Q33-34, Mai2019 Q24 (≥6×)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Démarche diagnostique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1ère intention = ÉCHOGRAPHIE rénale (montre la dilatation pyélo-calicielle sans dilatation urétérale) ± bandelette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Confirmation = URO-SCANNER avec injection (ou uro-IRM) montrant le rétrécissement de la jonction sans obstacle endoluminal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Avant uro-scanner injecté : évaluer la fonction rénale, rechercher allergie, exclure une grossesse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diagnostic confirmé à l'échographie » → l'échographie oriente, l'uro-scanner confirme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le traitement est essentiellement médical » → il est CHIRURGICAL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Ratt2025 Q32-33, Mai2024 Q9, Jun2021 Q32, Jun2020 Q38-39, Mai2018 Q19-20 (≥8×)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Traitement &amp; anatomopathologie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Traitement CHIRURGICAL (stade II–III) : pyéloplastie (résection-anastomose de la jonction, voie laparoscopique) avec étude anatomopathologique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Rein sur JPU évoluée : parenchyme laminé, tiges calicielles dilatées en boules, lésions interstitielles chroniques / pyélonéphrite chronique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abstention/surveillance seule » ou « sonde double J seule » pour un stade II–III symptomatique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Ratt2025 Q34, Mai2021 Q42, Jun2020 Q42 (≥3×)</w:t>
      </w:r>
    </w:p>
    <w:p>
      <w:pPr>
        <w:pStyle w:val="Heading1"/>
        <w:pBdr>
          <w:bottom w:val="single" w:color="1F3A5F" w:sz="12" w:space="4"/>
        </w:pBdr>
        <w:spacing w:before="360" w:after="200"/>
      </w:pPr>
      <w:r>
        <w:rPr>
          <w:b/>
          <w:bCs/>
          <w:color w:val="1F3A5F"/>
          <w:sz w:val="32"/>
          <w:szCs w:val="32"/>
          <w:rFonts w:ascii="Arial" w:cs="Arial" w:eastAsia="Arial" w:hAnsi="Arial"/>
        </w:rPr>
        <w:t xml:space="preserve">[RANG 18] ANURIE OBSTRUCTIVE</w:t>
      </w:r>
    </w:p>
    <w:p>
      <w:pPr>
        <w:spacing w:before="60" w:after="60"/>
        <w:jc w:val="center"/>
      </w:pPr>
      <w:r>
        <w:rPr>
          <w:b/>
          <w:bCs/>
          <w:i/>
          <w:iCs/>
          <w:color w:val="8B0000"/>
          <w:sz w:val="22"/>
          <w:szCs w:val="22"/>
          <w:rFonts w:ascii="Arial" w:cs="Arial" w:eastAsia="Arial" w:hAnsi="Arial"/>
        </w:rPr>
        <w:t xml:space="preserve">Pr Z. Dahami  •  ~1.25 Q/examen</w:t>
      </w:r>
    </w:p>
    <w:p>
      <w:pPr>
        <w:spacing w:before="40" w:after="40"/>
        <w:jc w:val="center"/>
      </w:pPr>
      <w:r>
        <w:rPr>
          <w:i/>
          <w:iCs/>
          <w:color w:val="404040"/>
          <w:sz w:val="20"/>
          <w:szCs w:val="20"/>
          <w:rFonts w:ascii="Arial" w:cs="Arial" w:eastAsia="Arial" w:hAnsi="Arial"/>
        </w:rPr>
        <w:t xml:space="preserve">📖 Cours AIO Urologie — Pr Z. Dahami (p.1)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Définition, physiopathologie et étiologies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= arrêt total/quasi-total de la diurèse par obstacle sur la voie excrétrice supérieure, EN L'ABSENCE de rétention vésicale (diurèse &lt;100 cc) ; ~10 % des IRA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Phénomènes précoces : apoptose épithéliale, dilatation tubulaire avec aplatissement cellulaire, baisse du DFG, cytokines pro-inflammatoires (PAS d'augmentation de la vascularisation)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Étiologies : calculs urétéraux (bilatéraux/sur rein unique), fibrose rétro-péritonéale, cancer de prostate (T3/T4), cancer du col utérin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Diagnostic radiologique = URO-SCANNER SANS injection (en 1ère intention, en contexte d'IR)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étiologies : « adénome de la prostate » et « sténose de l'urètre » → donnent une rétention vésicale, pas une anurie obstructive haute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augmentation de la vascularisation du parenchyme rénal »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Ratt2025 Q35-37, Mai2024 Q13, Jun/Nov2024 Q8, Déc2024 Q11, Mai2023 Q43-44 (≥8×)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Signes de gravité &amp; bilan en urgence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Signes de gravité : OAP/surcharge (crépitants), HYPERKALIÉMIE &gt;6,5 mEq/l avec troubles de repolarisation ECG, étiologie néoplasique, créatinine très élevée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Bilan d'urgence : créatininémie, kaliémie, bicarbonates (HCO3−), CRP, ECBU (le PSA n'est pas un examen d'urgence)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signe de gravité : « alcalose métabolique » → c'est une ACIDOSE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Piège : une créatinine isolée à 60 mg/l n'est pas en soi un critère de gravité immédiat (c'est l'hyperK menaçante + OAP)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Mai2024 Q12, Jun2023 Q43 (inclass.), Mai2023 Q43 (≥4×)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Traitement et syndrome de levée d'obstacle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Drainage en urgence : sonde double J si urétéral accessible ; sinon NÉPHROSTOMIE percutanée (souvent bilatérale)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Corriger d'abord le milieu intérieur : réhydratation, ± hémodialyse si hyperkaliémie menaçante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Après levée d'obstacle : SYNDROME DE LEVÉE D'OBSTACLE = polyurie → surveiller DÉSHYDRATATION et HYPOKALIÉMIE (+ pertes hydro-électrolytiques)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Piège post-drainage : guetter une DÉSHYDRATATION + HYPOKALIÉMIE (et non une alcalose/hypernatrémie)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Chez le sujet jeune avec jet faible isolé : penser STÉNOSE de l'urètre / maladie du col (pas HBP ni cancer)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Jun/Nov2024 Q12/Q6, Mai2023 Q45, Mai2022 Q33-34, Jun2020 Q28 (≥6×)</w:t>
      </w:r>
    </w:p>
    <w:p>
      <w:pPr>
        <w:pStyle w:val="Heading1"/>
        <w:pBdr>
          <w:bottom w:val="single" w:color="1F3A5F" w:sz="12" w:space="4"/>
        </w:pBdr>
        <w:spacing w:before="360" w:after="200"/>
      </w:pPr>
      <w:r>
        <w:rPr>
          <w:b/>
          <w:bCs/>
          <w:color w:val="1F3A5F"/>
          <w:sz w:val="32"/>
          <w:szCs w:val="32"/>
          <w:rFonts w:ascii="Arial" w:cs="Arial" w:eastAsia="Arial" w:hAnsi="Arial"/>
        </w:rPr>
        <w:t xml:space="preserve">[RANG 19] GLOMÉRULONÉPHRITE EXTRA-MEMBRANEUSE (GEM)</w:t>
      </w:r>
    </w:p>
    <w:p>
      <w:pPr>
        <w:spacing w:before="60" w:after="60"/>
        <w:jc w:val="center"/>
      </w:pPr>
      <w:r>
        <w:rPr>
          <w:b/>
          <w:bCs/>
          <w:i/>
          <w:iCs/>
          <w:color w:val="8B0000"/>
          <w:sz w:val="22"/>
          <w:szCs w:val="22"/>
          <w:rFonts w:ascii="Arial" w:cs="Arial" w:eastAsia="Arial" w:hAnsi="Arial"/>
        </w:rPr>
        <w:t xml:space="preserve">Pr W. Fadili  •  ~1.25 Q/examen</w:t>
      </w:r>
    </w:p>
    <w:p>
      <w:pPr>
        <w:spacing w:before="40" w:after="40"/>
        <w:jc w:val="center"/>
      </w:pPr>
      <w:r>
        <w:rPr>
          <w:i/>
          <w:iCs/>
          <w:color w:val="404040"/>
          <w:sz w:val="20"/>
          <w:szCs w:val="20"/>
          <w:rFonts w:ascii="Arial" w:cs="Arial" w:eastAsia="Arial" w:hAnsi="Arial"/>
        </w:rPr>
        <w:t xml:space="preserve">📖 Cours AIO Néphrologie — Pr W. Fadili (p.236)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Définition et présentation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Définie par des DÉPÔTS EXTRA-MEMBRANEUX granuleux d'IgG (sur le versant EXTERNE de la MBG, spicules) ; glomérulopathie NON proliférative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Tableau = syndrome néphrotique IMPUR massif ; complications thrombo-emboliques fréquentes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Cause la plus fréquente de syndrome néphrotique de l'ADULTE ; classiquement 30–50 ans ; rare chez l'enfant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dépôts mésangiaux d'IgA » (Berger) ou « prolifération endo/extracapillaire »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cause la plus fréquente du SN de l'ENFANT » (c'est la LGM)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dépôts sur le versant INTERNE de la MBG → ils sont EXTERNES (extra-membraneux)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Norm2025 Q3-4, Jun/Nov2024 Q30/Q36, Mai2023 Q16, Jun2023 Q20, Jun2020 Q18 (≥8×)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Formes primitive / secondaire &amp; anti-PLA2R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PRIMITIVE dans ~80 % des cas, associée aux anticorps anti-récepteurs de la PHOSPHOLIPASE A2 (anti-PLA2R) et aux dépôts d'IgG4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SECONDAIRE (~20 %) surtout après 60 ans : causes TUMORALES (côlon, prostate, sein, poumon), lupus, infections, médicaments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Évolution : rémission spontanée dans ~1/3 des cas (évolution imprévisible)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secondaire dans 80 % des cas » → c'est l'inverse (primitive 80 %)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anticorps anti-DNA natifs » comme marqueur de GEM primitive (c'est l'anti-PLA2R)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Norm2025 Q6, Mai2022 Q18, Jun2022 Q18, Sep2020 Q13, Mai2018 Q34 (≥6×)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Pronostic et traitement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Facteurs de MAUVAIS pronostic : protéinurie massive, insuffisance rénale au diagnostic, lésions tubulo-interstitielles chroniques (le sexe FÉMININ et l'âge jeune sont de BON pronostic)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Traitement primitive : néphroprotection (IEC) ; immunosuppression si forme sévère → PROTOCOLE PONTICELLI (corticoïdes + agent alkylant/cyclophosphamide), rituximab, ciclosporine ; PAS de corticoïdes seuls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Protocole Ponticelli = corticoïdes + cyclophosphamide, indiqué dans la GEM PRIMITIVE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sexe féminin / âge jeune » = facteurs de mauvais pronostic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corticoïdes SEULS » comme traitement de la GEM primitive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Ponticelli = corticoïdes + ciclosporine (c'est corticoïdes + cyclophosphamide)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Norm2025 Q5, Mai2023 Q17, Jun2023 Q21, Jun2022 Q19, Sep2020 Q14, Mai2018 Q37 (≥6×)</w:t>
      </w:r>
    </w:p>
    <w:p>
      <w:pPr>
        <w:pStyle w:val="Heading1"/>
        <w:pBdr>
          <w:bottom w:val="single" w:color="1F3A5F" w:sz="12" w:space="4"/>
        </w:pBdr>
        <w:spacing w:before="360" w:after="200"/>
      </w:pPr>
      <w:r>
        <w:rPr>
          <w:b/>
          <w:bCs/>
          <w:color w:val="1F3A5F"/>
          <w:sz w:val="32"/>
          <w:szCs w:val="32"/>
          <w:rFonts w:ascii="Arial" w:cs="Arial" w:eastAsia="Arial" w:hAnsi="Arial"/>
        </w:rPr>
        <w:t xml:space="preserve">[RANG 20] INCONTINENCE URINAIRE</w:t>
      </w:r>
    </w:p>
    <w:p>
      <w:pPr>
        <w:spacing w:before="60" w:after="60"/>
        <w:jc w:val="center"/>
      </w:pPr>
      <w:r>
        <w:rPr>
          <w:b/>
          <w:bCs/>
          <w:i/>
          <w:iCs/>
          <w:color w:val="8B0000"/>
          <w:sz w:val="22"/>
          <w:szCs w:val="22"/>
          <w:rFonts w:ascii="Arial" w:cs="Arial" w:eastAsia="Arial" w:hAnsi="Arial"/>
        </w:rPr>
        <w:t xml:space="preserve">Pr M.A. Lakmichi  •  ~1.06 Q/examen</w:t>
      </w:r>
    </w:p>
    <w:p>
      <w:pPr>
        <w:spacing w:before="40" w:after="40"/>
        <w:jc w:val="center"/>
      </w:pPr>
      <w:r>
        <w:rPr>
          <w:i/>
          <w:iCs/>
          <w:color w:val="404040"/>
          <w:sz w:val="20"/>
          <w:szCs w:val="20"/>
          <w:rFonts w:ascii="Arial" w:cs="Arial" w:eastAsia="Arial" w:hAnsi="Arial"/>
        </w:rPr>
        <w:t xml:space="preserve">📖 Cours AIO Urologie — Pr M.A. Lakmichi (p.303)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Définitions et types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= perte involontaire d'urine par l'URÈTRE ; affection fréquente, surtout chez la femme ; diagnostic CLINIQUE (interrogatoire + examen)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Incontinence par URGENTURIE = fuite précédée/accompagnée d'une urgence mictionnelle (hyperactivité vésicale)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Incontinence d'EFFORT (IUE) = fuite à l'effort (insuffisance de soutien cervico-urétral ou insuffisance sphinctérienne) ; peut être MIXTE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FDR : obésité, toux chronique, constipation, grossesses/accouchements, ménopause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perte d'urine par le VAGIN » → fistule (diagnostic différentiel)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urgenturie = fuite à l'effort » (l'effort = IUE) ; « contraction vésicale anarchique = incontinence d'effort » (c'est l'urgenturie)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Piège : la fistule vésico-vaginale est un DIAGNOSTIC DIFFÉRENTIEL à redouter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Ratt2025 Q42, Jun/Nov/Déc2024 Q19-22, Mai2023 Q25, Mai2021 Q50 (≥8×)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Traitement (urgenturie vs effort)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URGENTURIE / hyperactivité vésicale : anticholinergiques (1ère intention), toxine botulique intra-vésicale, neuromodulation sacrée, rééducation périnéale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IUE : rééducation périnéale, œstrogènes locaux, bandelette sous-urétrale (hypermobilité urétrale), sphincter artificiel / agents péri-urétraux (insuffisance sphinctérienne)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Hyperactivité vésicale : maître symptôme = urgenturie, idiopathique dans ~90 %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les alpha-bloquants améliorent la compliance vésicale » (faux dans ce contexte)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la neuromodulation sacrée trouve sa MEILLEURE indication dans l'IUE » → c'est dans l'urgenturie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le surpoids est le SEUL facteur de risque modifiable »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Mai2023 Q26, Jun2023 Q28, Jun2022 Q38, Jun2021 Q43-44 (≥5×)</w:t>
      </w:r>
    </w:p>
    <w:p>
      <w:pPr>
        <w:pStyle w:val="Heading1"/>
        <w:pBdr>
          <w:bottom w:val="single" w:color="1F3A5F" w:sz="12" w:space="4"/>
        </w:pBdr>
        <w:spacing w:before="360" w:after="200"/>
      </w:pPr>
      <w:r>
        <w:rPr>
          <w:b/>
          <w:bCs/>
          <w:color w:val="1F3A5F"/>
          <w:sz w:val="32"/>
          <w:szCs w:val="32"/>
          <w:rFonts w:ascii="Arial" w:cs="Arial" w:eastAsia="Arial" w:hAnsi="Arial"/>
        </w:rPr>
        <w:t xml:space="preserve">[RANG 21] FISTULES URO-GÉNITALES</w:t>
      </w:r>
    </w:p>
    <w:p>
      <w:pPr>
        <w:spacing w:before="60" w:after="60"/>
        <w:jc w:val="center"/>
      </w:pPr>
      <w:r>
        <w:rPr>
          <w:b/>
          <w:bCs/>
          <w:i/>
          <w:iCs/>
          <w:color w:val="8B0000"/>
          <w:sz w:val="22"/>
          <w:szCs w:val="22"/>
          <w:rFonts w:ascii="Arial" w:cs="Arial" w:eastAsia="Arial" w:hAnsi="Arial"/>
        </w:rPr>
        <w:t xml:space="preserve">Pr K. Moufid  •  ~1.06 Q/examen</w:t>
      </w:r>
    </w:p>
    <w:p>
      <w:pPr>
        <w:spacing w:before="40" w:after="40"/>
        <w:jc w:val="center"/>
      </w:pPr>
      <w:r>
        <w:rPr>
          <w:i/>
          <w:iCs/>
          <w:color w:val="404040"/>
          <w:sz w:val="20"/>
          <w:szCs w:val="20"/>
          <w:rFonts w:ascii="Arial" w:cs="Arial" w:eastAsia="Arial" w:hAnsi="Arial"/>
        </w:rPr>
        <w:t xml:space="preserve">📖 Cours AIO Urologie — Pr K. Moufid (p.640)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Définition, étiologies et diagnostic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= communication anormale entre les voies URINAIRES et les voies GÉNITALES (et non digestives) ; fistule vésico-vaginale = la plus fréquente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Étiologie selon le niveau de développement : OBSTÉTRICALE (accouchement dystocique, compression ischémique) dans les pays en développement ; CHIRURGICALE (hystérectomie/césarienne) et post-RADIOTHÉRAPIE dans les pays développés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Diagnostic avant tout CLINIQUE ; épreuve au bleu de méthylène utile pour les petites fistules / localiser ; problème de santé publique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communication avec les voies DIGESTIVES »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fistule urétéro-vaginale = la plus fréquente » → c'est la vésico-vaginale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causes obstétricales prédominent dans les pays INDUSTRIALISÉS » (elles y sont surtout chirurgicales/radiques)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Ratt2025 Q47, Norm2025 Q47, Mai2024 Q23, Mai2023 Q27, Jun2023 Q29 (≥8×)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Fistule vésico-UTÉRINE &amp; traitement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Fuite urinaire + hématurie CYCLIQUE (rythmée par les règles) après césarienne = fistule vésico-UTÉRINE (menouria) ; confirmée par hystéro-salpingographie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Traitement chirurgical (souvent différé ~3 mois) : dédoublement et suture en 2 plans OPPOSÉS, avec INTERPOSITION de tissu bien vascularisé ; voie vaginale et/ou haute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Atteinte du col vésical / de l'urètre = facteur de MAUVAIS pronostic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Piège : hématurie concomitante des règles après césarienne → vésico-UTÉRINE (pas vésico-vaginale)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Jun2022 Q25-26, Jun2021 Q27-28, Sep2020 Q31-32, Jun2020 Q33-34 (≥6×)</w:t>
      </w:r>
    </w:p>
    <w:p>
      <w:pPr>
        <w:pStyle w:val="Heading1"/>
        <w:pBdr>
          <w:bottom w:val="single" w:color="1F3A5F" w:sz="12" w:space="4"/>
        </w:pBdr>
        <w:spacing w:before="360" w:after="200"/>
      </w:pPr>
      <w:r>
        <w:rPr>
          <w:b/>
          <w:bCs/>
          <w:color w:val="1F3A5F"/>
          <w:sz w:val="32"/>
          <w:szCs w:val="32"/>
          <w:rFonts w:ascii="Arial" w:cs="Arial" w:eastAsia="Arial" w:hAnsi="Arial"/>
        </w:rPr>
        <w:t xml:space="preserve">[RANG 22] TRAUMATISMES URO-GÉNITAUX</w:t>
      </w:r>
    </w:p>
    <w:p>
      <w:pPr>
        <w:spacing w:before="60" w:after="60"/>
        <w:jc w:val="center"/>
      </w:pPr>
      <w:r>
        <w:rPr>
          <w:b/>
          <w:bCs/>
          <w:i/>
          <w:iCs/>
          <w:color w:val="8B0000"/>
          <w:sz w:val="22"/>
          <w:szCs w:val="22"/>
          <w:rFonts w:ascii="Arial" w:cs="Arial" w:eastAsia="Arial" w:hAnsi="Arial"/>
        </w:rPr>
        <w:t xml:space="preserve">Pr Z. Dahami  •  ~0.94 Q/examen</w:t>
      </w:r>
    </w:p>
    <w:p>
      <w:pPr>
        <w:spacing w:before="40" w:after="40"/>
        <w:jc w:val="center"/>
      </w:pPr>
      <w:r>
        <w:rPr>
          <w:i/>
          <w:iCs/>
          <w:color w:val="404040"/>
          <w:sz w:val="20"/>
          <w:szCs w:val="20"/>
          <w:rFonts w:ascii="Arial" w:cs="Arial" w:eastAsia="Arial" w:hAnsi="Arial"/>
        </w:rPr>
        <w:t xml:space="preserve">📖 Cours AIO Urologie — Pr Z. Dahami (p.38) • Classification AAST du trauma rénal (I→V)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Classification AAST du traumatisme rénal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Grade I/II : contusion/hématome sous-capsulaire (la contusion ~80 % des lésions) ; Grade III : lacération &gt;1 cm SANS atteinte de la voie excrétrice ni extravasation ; Grade IV : atteinte de la VOIE EXCRÉTRICE (extravasation urinaire) OU lésion vasculaire segmentaire ; Grade V : rein détruit / pédicule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Traumatismes FERMÉS plus fréquents que les ouverts ; la classification AAST a une valeur thérapeutique et pronostique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traumatismes ouverts par arme blanche plus fréquents que les fermés »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Piège grade III vs IV : extravasation/atteinte de la voie excrétrice fait passer en GRADE IV (≠ III qui est &gt;1 cm sans extravasation)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Norm2025 Q32-33, Déc2024 Q12, Mai2022 Q42, Mai2018 Q29 (≥6×)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PEC du trauma rénal (grade III/IV)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La PEC dépend de : l'état HÉMODYNAMIQUE, le grade, les lésions associées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Patient STABLE (grade III/IV) : surveillance armée (hospitalisation, Hb/groupage, antalgie, antibioprophylaxie) — traitement conservateur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Chirurgie/embolisation réservée à l'instabilité hémodynamique ou aux lésions vasculaires majeures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la PEC dépend « de la sévérité de l'hématurie » ou « des résultats de l'ECBU »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intervention chirurgicale en urgence pour suture du parenchyme chez un patient stable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Mai2023 Q47, Jun2023 Q44, Mai2019 Q16, Mai2018 Q30 (≥4×)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Trauma de l'urètre et de la vessie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Trauma de l'urètre POSTÉRIEUR (fracture du bassin) : urétrorragie + rétention aiguë + globe vésical = signes pathognomoniques → cathéter SUS-PUBIEN (cystostomie), réalignement différé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Rupture INTRA-péritonéale de la vessie → péritonite urineuse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Trauma de l'uretère : diagnostic à l'uro-scanner ; réparation par suture termino-terminale, réimplantation urétéro-vésicale, plastie intestinale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MAJEUR : « mettre une sonde vésicale en urgence » si suspicion de rupture de l'urètre membraneux → CONTRE-INDIQUÉ (cystostomie sus-pubienne)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rupture intra-péritonéale de la vessie s'accompagne d'un globe vésical »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Mai2022 Q41, Jun2020 Q35-36, Mai2019 Q17, Mai2018 Q28 (≥5×)</w:t>
      </w:r>
    </w:p>
    <w:p>
      <w:pPr>
        <w:pStyle w:val="Heading1"/>
        <w:pBdr>
          <w:bottom w:val="single" w:color="1F3A5F" w:sz="12" w:space="4"/>
        </w:pBdr>
        <w:spacing w:before="360" w:after="200"/>
      </w:pPr>
      <w:r>
        <w:rPr>
          <w:b/>
          <w:bCs/>
          <w:color w:val="1F3A5F"/>
          <w:sz w:val="32"/>
          <w:szCs w:val="32"/>
          <w:rFonts w:ascii="Arial" w:cs="Arial" w:eastAsia="Arial" w:hAnsi="Arial"/>
        </w:rPr>
        <w:t xml:space="preserve">[RANG 23] TUBERCULOSE URO-GÉNITALE</w:t>
      </w:r>
    </w:p>
    <w:p>
      <w:pPr>
        <w:spacing w:before="60" w:after="60"/>
        <w:jc w:val="center"/>
      </w:pPr>
      <w:r>
        <w:rPr>
          <w:b/>
          <w:bCs/>
          <w:i/>
          <w:iCs/>
          <w:color w:val="8B0000"/>
          <w:sz w:val="22"/>
          <w:szCs w:val="22"/>
          <w:rFonts w:ascii="Arial" w:cs="Arial" w:eastAsia="Arial" w:hAnsi="Arial"/>
        </w:rPr>
        <w:t xml:space="preserve">Pr F. Hajji  •  ~0.88 Q/examen</w:t>
      </w:r>
    </w:p>
    <w:p>
      <w:pPr>
        <w:spacing w:before="40" w:after="40"/>
        <w:jc w:val="center"/>
      </w:pPr>
      <w:r>
        <w:rPr>
          <w:i/>
          <w:iCs/>
          <w:color w:val="404040"/>
          <w:sz w:val="20"/>
          <w:szCs w:val="20"/>
          <w:rFonts w:ascii="Arial" w:cs="Arial" w:eastAsia="Arial" w:hAnsi="Arial"/>
        </w:rPr>
        <w:t xml:space="preserve">📖 Cours AIO Urologie — Pr F. Hajji (p.183)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Physiopathologie et voie d'atteinte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Forme sévère de tuberculose EXTRA-pulmonaire, favorisée par l'immunodépression ; localisation rénale SECONDAIRE (jamais primitive), fait suite à une tuberculose (souvent pulmonaire) ; souvent latente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Atteinte du rein par voie HÉMATOGÈNE, puis de la voie excrétrice par voie CANALAIRE (à travers la papille) ; creuse des CAVERNES dans le parenchyme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Bilan lésionnel = URO-TDM (uro-scanner)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localisation rénale primitive »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atteinte de la voie excrétrice « par voie hématogène » → c'est par voie canalaire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atteint la voie excrétrice par voie lymphatique »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Norm2025 Q50, Mai/Jun/Nov/Déc2024 Q26/Q26/Q1/Q24, Jun2023 Q27, Mai2023 Q32 (≥8×)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Clinique, diagnostic et traitement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Tableau évocateur = PYÉLONÉPHRITE récidivante ASEPTIQUE (cystite amicrobienne avec pyurie/leucocyturie aseptique) ; peut être asymptomatique ; nodule épididymaire bipolaire (atteinte génitale)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Diagnostic : recherche de BK dans les urines (ECBU spécifique), IDR, mais le diagnostic n'est PAS toujours bactériologique (uro-TDM, histologie)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Traitement = POLYCHIMIOTHÉRAPIE anti-bacillaire (~6 mois) ± chirurgie des séquelles sténosantes/rein détruit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toujours diagnostiquée par la mise en évidence du BK dans les urines »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prise en charge chirurgicale UNIQUEMENT » → le traitement est d'abord médical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Complications : IR par obstruction/destruction (rein mastic), infertilité, choc septique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Ratt2025 Q49, Mai2022 Q49, Jun2022 Q37, Mai2021 Q49, Jun2020 Q49-50 (≥8×)</w:t>
      </w:r>
    </w:p>
    <w:p>
      <w:pPr>
        <w:pStyle w:val="Heading1"/>
        <w:pBdr>
          <w:bottom w:val="single" w:color="1F3A5F" w:sz="12" w:space="4"/>
        </w:pBdr>
        <w:spacing w:before="360" w:after="200"/>
      </w:pPr>
      <w:r>
        <w:rPr>
          <w:b/>
          <w:bCs/>
          <w:color w:val="1F3A5F"/>
          <w:sz w:val="32"/>
          <w:szCs w:val="32"/>
          <w:rFonts w:ascii="Arial" w:cs="Arial" w:eastAsia="Arial" w:hAnsi="Arial"/>
        </w:rPr>
        <w:t xml:space="preserve">[RANG 24] NÉPHROPATHIE À IgA (maladie de Berger)</w:t>
      </w:r>
    </w:p>
    <w:p>
      <w:pPr>
        <w:spacing w:before="60" w:after="60"/>
        <w:jc w:val="center"/>
      </w:pPr>
      <w:r>
        <w:rPr>
          <w:b/>
          <w:bCs/>
          <w:i/>
          <w:iCs/>
          <w:color w:val="8B0000"/>
          <w:sz w:val="22"/>
          <w:szCs w:val="22"/>
          <w:rFonts w:ascii="Arial" w:cs="Arial" w:eastAsia="Arial" w:hAnsi="Arial"/>
        </w:rPr>
        <w:t xml:space="preserve">Pr W. Fadili  •  ~0.88 Q/examen</w:t>
      </w:r>
    </w:p>
    <w:p>
      <w:pPr>
        <w:spacing w:before="40" w:after="40"/>
        <w:jc w:val="center"/>
      </w:pPr>
      <w:r>
        <w:rPr>
          <w:i/>
          <w:iCs/>
          <w:color w:val="404040"/>
          <w:sz w:val="20"/>
          <w:szCs w:val="20"/>
          <w:rFonts w:ascii="Arial" w:cs="Arial" w:eastAsia="Arial" w:hAnsi="Arial"/>
        </w:rPr>
        <w:t xml:space="preserve">📖 Cours AIO Néphrologie — Pr W. Fadili (p.346)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Définition, formes et clinique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Définie par des DÉPÔTS MÉSANGIAUX d'IgA (en immunofluorescence)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Tableau typique : HÉMATURIE MACROSCOPIQUE récidivante CONCOMITANTE d'un épisode infectieux (ORL), chez l'adulte jeune (20–30 ans), sans intervalle libre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Formes primitives : maladie de BERGER + purpura rhumatoïde (vascularite à IgA)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Formes secondaires (les 2 principales) : CIRRHOSE alcoolique + infection VIH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dépôts extra-membraneux d'IgG » / « humps » / « dépôts de C1q » / « prolifération extracapillaire »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(formes secondaires) : « lupus » et « hépatites virales » comme 2 principales causes secondaires (ce sont VIH + cirrhose alcoolique)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Piège : hématurie SANS intervalle libre = IgA ; AVEC intervalle libre de 2 semaines = GNA post-infectieuse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Mai2024 Q46, Jun/Nov2024 Q32-33/Q37-39, Déc2024 Q43, Mai2022 Q16, Sep2020 Q11-12 (≥10×)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Pronostic et traitement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Facteurs de MAUVAIS pronostic : protéinurie sévère, insuffisance rénale, HTA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Hématurie macroscopique récidivante ISOLÉE (sans protéinurie ni IR) = élément de BON pronostic → simple SURVEILLANCE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Protéinurie/HTA → blocage du SRA (IEC/ARA2) ; corticoïdes/immunosuppresseurs si formes actives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hématurie macroscopique » = facteur de mauvais pronostic → c'est plutôt un signe de BON pronostic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corticoïdes/immunosuppresseurs d'emblée devant une hématurie isolée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Mai2024 Q45, Mai2021 Q19-20, Jun2020 Q16 (≥4×)</w:t>
      </w:r>
    </w:p>
    <w:p>
      <w:pPr>
        <w:pStyle w:val="Heading1"/>
        <w:pBdr>
          <w:bottom w:val="single" w:color="1F3A5F" w:sz="12" w:space="4"/>
        </w:pBdr>
        <w:spacing w:before="360" w:after="200"/>
      </w:pPr>
      <w:r>
        <w:rPr>
          <w:b/>
          <w:bCs/>
          <w:color w:val="1F3A5F"/>
          <w:sz w:val="32"/>
          <w:szCs w:val="32"/>
          <w:rFonts w:ascii="Arial" w:cs="Arial" w:eastAsia="Arial" w:hAnsi="Arial"/>
        </w:rPr>
        <w:t xml:space="preserve">[RANG 25] GLOMÉRULONÉPHRITE MEMBRANO-PROLIFÉRATIVE (GNMP)</w:t>
      </w:r>
    </w:p>
    <w:p>
      <w:pPr>
        <w:spacing w:before="60" w:after="60"/>
        <w:jc w:val="center"/>
      </w:pPr>
      <w:r>
        <w:rPr>
          <w:b/>
          <w:bCs/>
          <w:i/>
          <w:iCs/>
          <w:color w:val="8B0000"/>
          <w:sz w:val="22"/>
          <w:szCs w:val="22"/>
          <w:rFonts w:ascii="Arial" w:cs="Arial" w:eastAsia="Arial" w:hAnsi="Arial"/>
        </w:rPr>
        <w:t xml:space="preserve">Pr W. Fadili  •  ~0.81 Q/examen</w:t>
      </w:r>
    </w:p>
    <w:p>
      <w:pPr>
        <w:spacing w:before="40" w:after="40"/>
        <w:jc w:val="center"/>
      </w:pPr>
      <w:r>
        <w:rPr>
          <w:i/>
          <w:iCs/>
          <w:color w:val="404040"/>
          <w:sz w:val="20"/>
          <w:szCs w:val="20"/>
          <w:rFonts w:ascii="Arial" w:cs="Arial" w:eastAsia="Arial" w:hAnsi="Arial"/>
        </w:rPr>
        <w:t xml:space="preserve">📖 Cours AIO Néphrologie — Pr W. Fadili (p.168)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Définition histologique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Association : PROLIFÉRATION des cellules mésangiales + expansion de la matrice mésangiale + aspect en DOUBLE CONTOURS de la paroi capillaire (dédoublement de la MBG)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Présentations : syndrome néphritique aigu, syndrome néphrotique, protéinurie non néphrotique, hématurie, IRC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dépôts extra-membraneux d'IgG » (GEM) / « effacement des pieds des podocytes » (LGM) / « dépôts mésangiaux d'IgA » (Berger)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prolifération extracapillaire » comme définition de la GNMP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Ratt2025 Q5, Mai2024 Q44, Mai2018 Q35 (≥3×)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Classification physiopathologique &amp; étiologies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Classification moderne en 2 groupes : GNMP à DÉPÔTS DE COMPLEXES IMMUNS (voie classique) et GLOMÉRULONÉPHRITE À C3 (anomalies de la voie ALTERNE, dont maladie des dépôts denses)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GNMP à complexes immuns — causes : INFECTIONS (bactériennes profondes, virales), GAMMAPATHIES monoclonales, MALADIES AUTO-IMMUNES (lupus)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Bilan étiologique : sérologies des hépatites, bilan immunologique de lupus, électrophorèse des protéines, recherche de facteur C3 néphritique/anti-facteur H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anomalies de la voie alterne » dans la GNMP à complexes immuns → c'est la voie CLASSIQUE (la voie alterne = GN à C3)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IgA1 circulante anormale » (ça c'est la néphropathie à IgA)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Piège : la maladie des dépôts denses appartient à la GN à C3, PAS aux complexes immuns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Ratt2025 Q6-7, Déc2024 Q42, Jun/Nov2024 Q29/Q34, Mai2022 Q15, Jun2021 Q18, Jun2020 Q17 (≥8×)</w:t>
      </w:r>
    </w:p>
    <w:p>
      <w:pPr>
        <w:pStyle w:val="Heading1"/>
        <w:pBdr>
          <w:bottom w:val="single" w:color="1F3A5F" w:sz="12" w:space="4"/>
        </w:pBdr>
        <w:spacing w:before="360" w:after="200"/>
      </w:pPr>
      <w:r>
        <w:rPr>
          <w:b/>
          <w:bCs/>
          <w:color w:val="1F3A5F"/>
          <w:sz w:val="32"/>
          <w:szCs w:val="32"/>
          <w:rFonts w:ascii="Arial" w:cs="Arial" w:eastAsia="Arial" w:hAnsi="Arial"/>
        </w:rPr>
        <w:t xml:space="preserve">[RANG 26] AMYLOSE RÉNALE</w:t>
      </w:r>
    </w:p>
    <w:p>
      <w:pPr>
        <w:spacing w:before="60" w:after="60"/>
        <w:jc w:val="center"/>
      </w:pPr>
      <w:r>
        <w:rPr>
          <w:b/>
          <w:bCs/>
          <w:i/>
          <w:iCs/>
          <w:color w:val="8B0000"/>
          <w:sz w:val="22"/>
          <w:szCs w:val="22"/>
          <w:rFonts w:ascii="Arial" w:cs="Arial" w:eastAsia="Arial" w:hAnsi="Arial"/>
        </w:rPr>
        <w:t xml:space="preserve">Pr A. Maoujoud  •  ~0.81 Q/examen</w:t>
      </w:r>
    </w:p>
    <w:p>
      <w:pPr>
        <w:spacing w:before="40" w:after="40"/>
        <w:jc w:val="center"/>
      </w:pPr>
      <w:r>
        <w:rPr>
          <w:i/>
          <w:iCs/>
          <w:color w:val="404040"/>
          <w:sz w:val="20"/>
          <w:szCs w:val="20"/>
          <w:rFonts w:ascii="Arial" w:cs="Arial" w:eastAsia="Arial" w:hAnsi="Arial"/>
        </w:rPr>
        <w:t xml:space="preserve">📖 Cours AIO Néphrologie — Pr A. Maoujoud (p.362)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Nature, présentation rénale et diagnostic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Glomérulopathie à DÉPÔTS FIBRILLAIRES (protéine en feuillets β-plissés) ; coloration ROUGE CONGO positive (biréfringence vert-pomme)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Présentation : protéinurie ABONDANTE/syndrome néphrotique, reins de taille NORMALE ou augmentée ; peut évoluer vers l'IR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Diagnostic par biopsie : rénale OU biopsie des glandes salivaires (accessoires) / graisse abdominale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AA : maladie inflammatoire/infectieuse chronique sous-jacente ; AL : gammapathie/myélome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hématurie macroscopique » / « hématurie microscopique » fréquente (l'amylose ne saigne pas)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HTA » (souvent HYPOtension, dysautonomie) ; « HTA résistante au traitement »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traitement immunosuppresseur » (traitement étiologique de la maladie causale)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anticorps anti-MBG » / « dépôts d'immunoglobulines en IF » comme critères d'amylose AA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Ratt2025 Q20, Norm2025 Q15, Mai2024 Q28, Jun2023 Q10, Mai2022 Q10, Jun2022 Q9, Jun2021 Q1 (≥10×)</w:t>
      </w:r>
    </w:p>
    <w:p>
      <w:pPr>
        <w:pStyle w:val="Heading1"/>
        <w:pBdr>
          <w:bottom w:val="single" w:color="1F3A5F" w:sz="12" w:space="4"/>
        </w:pBdr>
        <w:spacing w:before="360" w:after="200"/>
      </w:pPr>
      <w:r>
        <w:rPr>
          <w:b/>
          <w:bCs/>
          <w:color w:val="1F3A5F"/>
          <w:sz w:val="32"/>
          <w:szCs w:val="32"/>
          <w:rFonts w:ascii="Arial" w:cs="Arial" w:eastAsia="Arial" w:hAnsi="Arial"/>
        </w:rPr>
        <w:t xml:space="preserve">[RANG 27] REFLUX VÉSICO-RÉNAL (RVR)</w:t>
      </w:r>
    </w:p>
    <w:p>
      <w:pPr>
        <w:spacing w:before="60" w:after="60"/>
        <w:jc w:val="center"/>
      </w:pPr>
      <w:r>
        <w:rPr>
          <w:b/>
          <w:bCs/>
          <w:i/>
          <w:iCs/>
          <w:color w:val="8B0000"/>
          <w:sz w:val="22"/>
          <w:szCs w:val="22"/>
          <w:rFonts w:ascii="Arial" w:cs="Arial" w:eastAsia="Arial" w:hAnsi="Arial"/>
        </w:rPr>
        <w:t xml:space="preserve">Pr Z. Dahami  •  ~0.69 Q/examen</w:t>
      </w:r>
    </w:p>
    <w:p>
      <w:pPr>
        <w:spacing w:before="40" w:after="40"/>
        <w:jc w:val="center"/>
      </w:pPr>
      <w:r>
        <w:rPr>
          <w:i/>
          <w:iCs/>
          <w:color w:val="404040"/>
          <w:sz w:val="20"/>
          <w:szCs w:val="20"/>
          <w:rFonts w:ascii="Arial" w:cs="Arial" w:eastAsia="Arial" w:hAnsi="Arial"/>
        </w:rPr>
        <w:t xml:space="preserve">📖 Cours AIO Urologie — Pr Z. Dahami (p.97) • Classification internationale (5 grades)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Classification internationale (5 grades)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Grade I : reflux urétéral seul ; Grade II : reflux uretère + cavités pyélo-calicielles SANS dilatation ; Grade III : reflux avec dilatation MODÉRÉE des cavités ; Grade IV : dilatation modérée + émoussement des fornix ; Grade V : dilatation majeure, uretère tortueux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Confirmation par CYSTOGRAPHIE rétrograde mictionnelle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Piège grade II vs III : opacification pyélo-calicielle SANS dilatation = II ; AVEC dilatation modérée = III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Mai2024 Q11, Jun2023 Q38, Sep2020 Q40 (≥3×)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Découverte, évolution et complications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Circonstances : pyélonéphrites/infections urinaires RÉCIDIVANTES, fièvre isolée chez l'enfant, douleur lombaire ascendante à la miction, IRC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Reflux primitif de bas grade : disparition spontanée fréquente avec la croissance (grade III ~bonne régression vers 5 ans)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Complications : néphropathie de reflux (NTI chronique), IRC, calculs, HTA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carcinome épidermoïde du rein » comme complication du RVR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sténose de l'uretère » comme complication directe du reflux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Norm2025 Q34, Jun/Nov2024 Q9/Q3, Jun2024 Q15 (≥4×)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Traitement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Reflux de bas grade : antibioprophylaxie séquentielle + surveillance (régression spontanée attendue)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Reflux de HAUT grade / persistant symptomatique → RÉIMPLANTATION urétéro-vésicale avec système anti-reflux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néphrectomie » ou « sonde double J seule » comme traitement de référence du RVR persistant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abstention pure pour un reflux de haut grade symptomatique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Jun2023 Q39, Sep2020 Q42 (≥2×)</w:t>
      </w:r>
    </w:p>
    <w:p>
      <w:pPr>
        <w:pStyle w:val="Heading1"/>
        <w:pBdr>
          <w:bottom w:val="single" w:color="1F3A5F" w:sz="12" w:space="4"/>
        </w:pBdr>
        <w:spacing w:before="360" w:after="200"/>
      </w:pPr>
      <w:r>
        <w:rPr>
          <w:b/>
          <w:bCs/>
          <w:color w:val="1F3A5F"/>
          <w:sz w:val="32"/>
          <w:szCs w:val="32"/>
          <w:rFonts w:ascii="Arial" w:cs="Arial" w:eastAsia="Arial" w:hAnsi="Arial"/>
        </w:rPr>
        <w:t xml:space="preserve">[RANG 28] TORSION DU CORDON SPERMATIQUE</w:t>
      </w:r>
    </w:p>
    <w:p>
      <w:pPr>
        <w:spacing w:before="60" w:after="60"/>
        <w:jc w:val="center"/>
      </w:pPr>
      <w:r>
        <w:rPr>
          <w:b/>
          <w:bCs/>
          <w:i/>
          <w:iCs/>
          <w:color w:val="8B0000"/>
          <w:sz w:val="22"/>
          <w:szCs w:val="22"/>
          <w:rFonts w:ascii="Arial" w:cs="Arial" w:eastAsia="Arial" w:hAnsi="Arial"/>
        </w:rPr>
        <w:t xml:space="preserve">Pr F. Hajji  •  ~0.62 Q/examen</w:t>
      </w:r>
    </w:p>
    <w:p>
      <w:pPr>
        <w:spacing w:before="40" w:after="40"/>
        <w:jc w:val="center"/>
      </w:pPr>
      <w:r>
        <w:rPr>
          <w:i/>
          <w:iCs/>
          <w:color w:val="404040"/>
          <w:sz w:val="20"/>
          <w:szCs w:val="20"/>
          <w:rFonts w:ascii="Arial" w:cs="Arial" w:eastAsia="Arial" w:hAnsi="Arial"/>
        </w:rPr>
        <w:t xml:space="preserve">📖 Cours AIO Urologie — pathologie scrotale aiguë (Pr F. Hajji)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Clinique et urgence diagnostique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URGENCE CHIRURGICALE de l'adulte jeune (âge moyen ~16 ans) : douleur scrotale BRUTALE empêchant la marche, sans fièvre, ascension du testicule, signe de PREHN NÉGATIF, abolition du réflexe crémastérien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Signes associés : nausées/anorexie, irradiation inguinale ; diagnostic CLINIQUE → ne pas retarder par les examens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signe de Prehn POSITIF » → il est NÉGATIF dans la torsion (positif = orchi-épididymite)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réflexe crémastérien présent » → il est ABOLI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fièvre à 38° » (oriente plutôt vers une orchi-épididymite)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traitement médical possible »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Norm2025 Q35, Jun/Nov2024 Q17/Q23, Mai2021 Q39 (≥4×)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Prise en charge et pronostic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EXPLORATION CHIRURGICALE en urgence (sans attendre l'imagerie) : détorsion + ORCHIDOPEXIE BILATÉRALE si testicule viable ; orchidectomie si nécrose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Délai = pronostic vital testiculaire (fenêtre ~6 h) ; critères de gravité = durée, nombre de tours de spire, caractère serré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Risques en cas de retard : nécrose/atrophie testiculaire, infertilité, orchidectomie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démarrer une antibiothérapie / paracétamol et surveiller » → c'est une urgence chirurgicale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échographie doppler systématique avant le bloc » si diagnostic clinique évident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Mai2024 Q15, Jun/Nov2024 Q13, Mai2023 Q50, Mai2021 Q40, Jun2021 Q36 (≥6×)</w:t>
      </w:r>
    </w:p>
    <w:p>
      <w:pPr>
        <w:pStyle w:val="Heading1"/>
        <w:pBdr>
          <w:bottom w:val="single" w:color="1F3A5F" w:sz="12" w:space="4"/>
        </w:pBdr>
        <w:spacing w:before="360" w:after="200"/>
      </w:pPr>
      <w:r>
        <w:rPr>
          <w:b/>
          <w:bCs/>
          <w:color w:val="1F3A5F"/>
          <w:sz w:val="32"/>
          <w:szCs w:val="32"/>
          <w:rFonts w:ascii="Arial" w:cs="Arial" w:eastAsia="Arial" w:hAnsi="Arial"/>
        </w:rPr>
        <w:t xml:space="preserve">[RANG 29] RÉTRÉCISSEMENT SCLÉRO-INFLAMMATOIRE DE L'URÈTRE</w:t>
      </w:r>
    </w:p>
    <w:p>
      <w:pPr>
        <w:spacing w:before="60" w:after="60"/>
        <w:jc w:val="center"/>
      </w:pPr>
      <w:r>
        <w:rPr>
          <w:b/>
          <w:bCs/>
          <w:i/>
          <w:iCs/>
          <w:color w:val="8B0000"/>
          <w:sz w:val="22"/>
          <w:szCs w:val="22"/>
          <w:rFonts w:ascii="Arial" w:cs="Arial" w:eastAsia="Arial" w:hAnsi="Arial"/>
        </w:rPr>
        <w:t xml:space="preserve">Pr Z. Dahami  •  ~0.38 Q/examen</w:t>
      </w:r>
    </w:p>
    <w:p>
      <w:pPr>
        <w:spacing w:before="40" w:after="40"/>
        <w:jc w:val="center"/>
      </w:pPr>
      <w:r>
        <w:rPr>
          <w:i/>
          <w:iCs/>
          <w:color w:val="404040"/>
          <w:sz w:val="20"/>
          <w:szCs w:val="20"/>
          <w:rFonts w:ascii="Arial" w:cs="Arial" w:eastAsia="Arial" w:hAnsi="Arial"/>
        </w:rPr>
        <w:t xml:space="preserve">📖 Cours AIO Urologie — Pr Z. Dahami (p.120)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Étiologies et diagnostic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Étiologies : INFECTION sexuellement transmissible (urétrite), traumatisme (chute à califourchon, faux pas du coït), iatrogène (sondage)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Tableau : dysurie, jet urinaire faible/fin, miction lente, sensation de vidange incomplète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Diagnostic = URÉTRO-CYSTOGRAPHIE rétrograde et mictionnelle (UCRM) ; bilan initial : ECBU + échographie réno-vésicale ; l'urétroscopie peut aider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diagnostic repose sur l'UIV » → c'est l'urétro-cystographie rétrograde mictionnelle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cancer de la prostate » comme étiologie d'un rétrécissement scléro-inflammatoire de l'urètre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Norm2025 Q36-37, Mai2023 Q49, Mai2021 Q37-38, Mai2019 Q22 (≥6×)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Traitement et surveillance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Sténoses courtes (&lt;1 cm) : urétrotomie interne endoscopique ; sténoses longues/étendues (&gt;2,5 cm) ou récidivantes : urétroplastie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Surveillance d'une sténose opérée : interrogatoire, DÉBITMÉTRIE, urétro-cystographie rétrograde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traitement MÉDICAL si la lésion ne dépasse pas 5 mm / 1 cm » → le traitement est instrumental/chirurgical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sondage urinaire » comme moyen de surveillance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Mai2023 Q49, Mai2021 Q38, Mai2019 Q22</w:t>
      </w:r>
    </w:p>
    <w:p>
      <w:pPr>
        <w:pStyle w:val="Heading1"/>
        <w:pBdr>
          <w:bottom w:val="single" w:color="1F3A5F" w:sz="12" w:space="4"/>
        </w:pBdr>
        <w:spacing w:before="360" w:after="200"/>
      </w:pPr>
      <w:r>
        <w:rPr>
          <w:b/>
          <w:bCs/>
          <w:color w:val="1F3A5F"/>
          <w:sz w:val="32"/>
          <w:szCs w:val="32"/>
          <w:rFonts w:ascii="Arial" w:cs="Arial" w:eastAsia="Arial" w:hAnsi="Arial"/>
        </w:rPr>
        <w:t xml:space="preserve">[RANG 30] ATTEINTE RÉNALE DU MYÉLOME MULTIPLE</w:t>
      </w:r>
    </w:p>
    <w:p>
      <w:pPr>
        <w:spacing w:before="60" w:after="60"/>
        <w:jc w:val="center"/>
      </w:pPr>
      <w:r>
        <w:rPr>
          <w:b/>
          <w:bCs/>
          <w:i/>
          <w:iCs/>
          <w:color w:val="8B0000"/>
          <w:sz w:val="22"/>
          <w:szCs w:val="22"/>
          <w:rFonts w:ascii="Arial" w:cs="Arial" w:eastAsia="Arial" w:hAnsi="Arial"/>
        </w:rPr>
        <w:t xml:space="preserve">Pr W. Fadili  •  ~0.38 Q/examen</w:t>
      </w:r>
    </w:p>
    <w:p>
      <w:pPr>
        <w:spacing w:before="40" w:after="40"/>
        <w:jc w:val="center"/>
      </w:pPr>
      <w:r>
        <w:rPr>
          <w:i/>
          <w:iCs/>
          <w:color w:val="404040"/>
          <w:sz w:val="20"/>
          <w:szCs w:val="20"/>
          <w:rFonts w:ascii="Arial" w:cs="Arial" w:eastAsia="Arial" w:hAnsi="Arial"/>
        </w:rPr>
        <w:t xml:space="preserve">📖 Cours AIO Néphrologie — Pr W. Fadili (p.192)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Atteinte rénale du myélome (tubulaire vs glomérulaire)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Atteinte TUBULAIRE : tubulopathie myélomateuse (« rein myélomateux », cylindres de chaînes légères), syndrome de FANCONI, nécrose tubulaire aiguë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Atteinte GLOMÉRULAIRE : amylose AL, maladie de RANDALL (dépôts non organisés de chaînes légères)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Causes d'IR au cours du myélome : déshydratation, hypercalcémie, lithiase, tubulopathie, néphrotoxicité (PCI, AINS), syndrome de lyse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Manifestations : protéinurie de Bence-Jones (chaînes légères), IRA/IRC, IRA obstructive/fonctionnelle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Piège tubulaire vs glomérulaire : l'amylose AL et la maladie de Randall sont GLOMÉRULAIRES (à ne pas classer parmi les atteintes tubulaires)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amylose AA » comme néphropathie du myélome (c'est l'AL)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Mai2024 Q43, Mai2022 Q17, Jun2021 Q19, Sep2020 Q19, Mai2018 Q38-39 (≥6×)</w:t>
      </w:r>
    </w:p>
    <w:p>
      <w:pPr>
        <w:pStyle w:val="Heading1"/>
        <w:pBdr>
          <w:bottom w:val="single" w:color="1F3A5F" w:sz="12" w:space="4"/>
        </w:pBdr>
        <w:spacing w:before="360" w:after="200"/>
      </w:pPr>
      <w:r>
        <w:rPr>
          <w:b/>
          <w:bCs/>
          <w:color w:val="1F3A5F"/>
          <w:sz w:val="32"/>
          <w:szCs w:val="32"/>
          <w:rFonts w:ascii="Arial" w:cs="Arial" w:eastAsia="Arial" w:hAnsi="Arial"/>
        </w:rPr>
        <w:t xml:space="preserve">[RANG 31] INTRODUCTION À LA PATHOLOGIE NÉPHROLOGIQUE</w:t>
      </w:r>
    </w:p>
    <w:p>
      <w:pPr>
        <w:spacing w:before="60" w:after="60"/>
        <w:jc w:val="center"/>
      </w:pPr>
      <w:r>
        <w:rPr>
          <w:b/>
          <w:bCs/>
          <w:i/>
          <w:iCs/>
          <w:color w:val="8B0000"/>
          <w:sz w:val="22"/>
          <w:szCs w:val="22"/>
          <w:rFonts w:ascii="Arial" w:cs="Arial" w:eastAsia="Arial" w:hAnsi="Arial"/>
        </w:rPr>
        <w:t xml:space="preserve">Pr I. Laouad  •  ~0.19 Q/examen</w:t>
      </w:r>
    </w:p>
    <w:p>
      <w:pPr>
        <w:spacing w:before="40" w:after="40"/>
        <w:jc w:val="center"/>
      </w:pPr>
      <w:r>
        <w:rPr>
          <w:i/>
          <w:iCs/>
          <w:color w:val="404040"/>
          <w:sz w:val="20"/>
          <w:szCs w:val="20"/>
          <w:rFonts w:ascii="Arial" w:cs="Arial" w:eastAsia="Arial" w:hAnsi="Arial"/>
        </w:rPr>
        <w:t xml:space="preserve">📖 Cours AIO Néphrologie — Pr I. Laouad (p.1)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Syndrome néphrotique &amp; indications de PBR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Syndrome néphrotique = définition BIOLOGIQUE (protéinurie ≥3 g/24h + hypoalbuminémie) ; biopsie rénale nécessaire chez l'ADULTE (pas chez l'enfant si SN pur typique) ; peut se voir chez le diabétique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PBR devant un SN pur indiquée si : sujet ADULTE, baisse du complément, signes extra-rénaux (et atypies)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définition histologique » ou « clinique » du syndrome néphrotique → c'est BIOLOGIQUE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corticosensibilité » / « sexe masculin » comme indication de PBR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Ratt2025 Q9, Jun2023 Q1 (≥2×)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Néphropathie vasculaire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Évoquée devant : HTA ancienne, épisodes de « flash OAP », dégradation de la fonction rénale SOUS bloqueurs du SRA (sténose des artères rénales), hypercholestérolémie/athérome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La protéinurie y est modérée/inconstante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antécédent de syndrome œdémateux » comme signe d'orientation principal de la néphropathie vasculaire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Mai2018 Q43, Mai2019 Q31</w:t>
      </w:r>
    </w:p>
    <w:p>
      <w:pPr>
        <w:pStyle w:val="Heading1"/>
        <w:pBdr>
          <w:bottom w:val="single" w:color="1F3A5F" w:sz="12" w:space="4"/>
        </w:pBdr>
        <w:spacing w:before="360" w:after="200"/>
      </w:pPr>
      <w:r>
        <w:rPr>
          <w:b/>
          <w:bCs/>
          <w:color w:val="1F3A5F"/>
          <w:sz w:val="32"/>
          <w:szCs w:val="32"/>
          <w:rFonts w:ascii="Arial" w:cs="Arial" w:eastAsia="Arial" w:hAnsi="Arial"/>
        </w:rPr>
        <w:t xml:space="preserve">[RANG 32] KYSTE HYDATIQUE DU REIN</w:t>
      </w:r>
    </w:p>
    <w:p>
      <w:pPr>
        <w:spacing w:before="60" w:after="60"/>
        <w:jc w:val="center"/>
      </w:pPr>
      <w:r>
        <w:rPr>
          <w:b/>
          <w:bCs/>
          <w:i/>
          <w:iCs/>
          <w:color w:val="8B0000"/>
          <w:sz w:val="22"/>
          <w:szCs w:val="22"/>
          <w:rFonts w:ascii="Arial" w:cs="Arial" w:eastAsia="Arial" w:hAnsi="Arial"/>
        </w:rPr>
        <w:t xml:space="preserve">— (Urologie)  •  ~0.12 Q/examen</w:t>
      </w:r>
    </w:p>
    <w:p>
      <w:pPr>
        <w:spacing w:before="40" w:after="40"/>
        <w:jc w:val="center"/>
      </w:pPr>
      <w:r>
        <w:rPr>
          <w:i/>
          <w:iCs/>
          <w:color w:val="404040"/>
          <w:sz w:val="20"/>
          <w:szCs w:val="20"/>
          <w:rFonts w:ascii="Arial" w:cs="Arial" w:eastAsia="Arial" w:hAnsi="Arial"/>
        </w:rPr>
        <w:t xml:space="preserve">📖 Cours AIO Urologie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Kyste hydatique du rein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Images ÉCHOGRAPHIQUES pathognomoniques (membrane décollée, vésicules filles) ; développement plutôt CORTICAL ; sérologie hydatique positive (sensibilité variable)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Complications : rupture dans les voies excrétrices (hydaturie), surinfection, colique néphrétique, destruction du rein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Piège : le kyste hydatique rénal est habituellement multi-vésiculaire chez l'adulte (vésicules filles), de siège CORTICAL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Mai2019 Q19-20</w:t>
      </w:r>
    </w:p>
    <w:p>
      <w:pPr>
        <w:pStyle w:val="Heading1"/>
        <w:pBdr>
          <w:bottom w:val="single" w:color="1F3A5F" w:sz="12" w:space="4"/>
        </w:pBdr>
        <w:spacing w:before="360" w:after="200"/>
      </w:pPr>
      <w:r>
        <w:rPr>
          <w:b/>
          <w:bCs/>
          <w:color w:val="1F3A5F"/>
          <w:sz w:val="32"/>
          <w:szCs w:val="32"/>
          <w:rFonts w:ascii="Arial" w:cs="Arial" w:eastAsia="Arial" w:hAnsi="Arial"/>
        </w:rPr>
        <w:t xml:space="preserve">[RANG 33] QUESTIONS TRANSVERSALES (anurie néoplasique • cancer de la verge)</w:t>
      </w:r>
    </w:p>
    <w:p>
      <w:pPr>
        <w:spacing w:before="60" w:after="60"/>
        <w:jc w:val="center"/>
      </w:pPr>
      <w:r>
        <w:rPr>
          <w:b/>
          <w:bCs/>
          <w:i/>
          <w:iCs/>
          <w:color w:val="8B0000"/>
          <w:sz w:val="22"/>
          <w:szCs w:val="22"/>
          <w:rFonts w:ascii="Arial" w:cs="Arial" w:eastAsia="Arial" w:hAnsi="Arial"/>
        </w:rPr>
        <w:t xml:space="preserve">—  •  ~0.12 Q/examen</w:t>
      </w:r>
    </w:p>
    <w:p>
      <w:pPr>
        <w:spacing w:before="40" w:after="40"/>
        <w:jc w:val="center"/>
      </w:pPr>
      <w:r>
        <w:rPr>
          <w:i/>
          <w:iCs/>
          <w:color w:val="404040"/>
          <w:sz w:val="20"/>
          <w:szCs w:val="20"/>
          <w:rFonts w:ascii="Arial" w:cs="Arial" w:eastAsia="Arial" w:hAnsi="Arial"/>
        </w:rPr>
        <w:t xml:space="preserve">📖 Transversal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Signes de gravité de l'anurie obstructive (transversal)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Œdème aigu des poumons (surcharge), hyperkaliémie &gt;6,5 mEq/l avec troubles de repolarisation ECG, étiologie NÉOPLASIQUE de l'obstacle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alcalose métabolique » (c'est une acidose) ; « créatinine à 60 mg/l » isolée n'est pas un critère de gravité immédiat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Jun2023 Q43</w:t>
      </w:r>
    </w:p>
    <w:p>
      <w:pPr>
        <w:spacing w:before="160" w:after="60"/>
      </w:pPr>
      <w:r>
        <w:rPr>
          <w:b/>
          <w:bCs/>
          <w:u w:val="single"/>
          <w:color w:val="8B0000"/>
          <w:sz w:val="22"/>
          <w:szCs w:val="22"/>
          <w:rFonts w:ascii="Arial" w:cs="Arial" w:eastAsia="Arial" w:hAnsi="Arial"/>
        </w:rPr>
        <w:t xml:space="preserve">Cancer de la verge (rappel)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Carcinome ÉPIDERMOÏDE dans &gt;95 % ; cytoponction d'un ganglion inguinal palpable ; atteinte du corps du pénis → amputation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FAUX : « tumeur fréquente de l'adulte jeune » ; « atteinte proximale dans 95 % des cas »</w:t>
      </w:r>
    </w:p>
    <w:p>
      <w:pPr>
        <w:spacing w:before="20" w:after="60"/>
      </w:pPr>
      <w:r>
        <w:rPr>
          <w:i/>
          <w:iCs/>
          <w:color w:val="404040"/>
          <w:sz w:val="18"/>
          <w:szCs w:val="18"/>
          <w:rFonts w:ascii="Arial" w:cs="Arial" w:eastAsia="Arial" w:hAnsi="Arial"/>
        </w:rPr>
        <w:t xml:space="preserve">📋 Vu : Mai2021 Q48</w:t>
      </w:r>
    </w:p>
    <w:p>
      <w:r>
        <w:br w:type="page"/>
      </w:r>
    </w:p>
    <w:p>
      <w:pPr>
        <w:pBdr>
          <w:top w:val="single" w:color="991B1B" w:sz="8"/>
          <w:bottom w:val="single" w:color="991B1B" w:sz="8"/>
        </w:pBdr>
        <w:shd w:fill="991B1B" w:val="clear"/>
        <w:spacing w:before="240" w:after="120"/>
        <w:jc w:val="center"/>
      </w:pPr>
      <w:r>
        <w:rPr>
          <w:b/>
          <w:bCs/>
          <w:color w:val="FFFFFF"/>
          <w:sz w:val="24"/>
          <w:szCs w:val="24"/>
          <w:rFonts w:ascii="Arial" w:cs="Arial" w:eastAsia="Arial" w:hAnsi="Arial"/>
        </w:rPr>
        <w:t xml:space="preserve">PARTIE 4 — TOPICS HORS LEÇONS OFFICIELLES 2026 (COURS ANNULÉ)</w:t>
      </w:r>
    </w:p>
    <w:p>
      <w:pPr>
        <w:pBdr>
          <w:top w:val="single" w:color="991B1B" w:sz="16"/>
          <w:bottom w:val="single" w:color="991B1B" w:sz="16"/>
          <w:left w:val="single" w:color="991B1B" w:sz="16"/>
          <w:right w:val="single" w:color="991B1B" w:sz="16"/>
        </w:pBdr>
        <w:shd w:fill="FEF2F2" w:val="clear"/>
        <w:spacing w:before="200" w:after="80"/>
        <w:jc w:val="center"/>
      </w:pPr>
      <w:r>
        <w:rPr>
          <w:b/>
          <w:bCs/>
          <w:color w:val="991B1B"/>
          <w:sz w:val="26"/>
          <w:szCs w:val="26"/>
          <w:rFonts w:ascii="Arial" w:cs="Arial" w:eastAsia="Arial" w:hAnsi="Arial"/>
        </w:rPr>
        <w:t xml:space="preserve">⚠ DISCLAIMER — À LIRE AVANT D'UTILISER CETTE SECTION ⚠</w:t>
      </w:r>
    </w:p>
    <w:p>
      <w:pPr>
        <w:spacing w:before="60" w:after="60"/>
        <w:jc w:val="center"/>
      </w:pPr>
      <w:r>
        <w:rPr>
          <w:b/>
          <w:bCs/>
          <w:i w:val="false"/>
          <w:iCs w:val="false"/>
          <w:color w:val="991B1B"/>
          <w:sz w:val="22"/>
          <w:szCs w:val="22"/>
          <w:rFonts w:ascii="Arial" w:cs="Arial" w:eastAsia="Arial" w:hAnsi="Arial"/>
        </w:rPr>
        <w:t xml:space="preserve">These lessons are NOT in the 2026 exam program.</w:t>
      </w:r>
    </w:p>
    <w:p>
      <w:pPr>
        <w:spacing w:before="60" w:after="60"/>
        <w:jc w:val="center"/>
      </w:pPr>
      <w:r>
        <w:rPr>
          <w:b/>
          <w:bCs/>
          <w:i w:val="false"/>
          <w:iCs w:val="false"/>
          <w:color w:val="991B1B"/>
          <w:sz w:val="22"/>
          <w:szCs w:val="22"/>
          <w:rFonts w:ascii="Arial" w:cs="Arial" w:eastAsia="Arial" w:hAnsi="Arial"/>
        </w:rPr>
        <w:t xml:space="preserve">Cours annulé — NOT officially scheduled.</w:t>
      </w:r>
    </w:p>
    <w:p>
      <w:pPr>
        <w:spacing w:before="80" w:after="120"/>
        <w:jc w:val="center"/>
      </w:pPr>
      <w:r>
        <w:rPr>
          <w:b/>
          <w:bCs/>
          <w:i w:val="false"/>
          <w:iCs w:val="false"/>
          <w:color w:val="991B1B"/>
          <w:sz w:val="24"/>
          <w:szCs w:val="24"/>
          <w:rFonts w:ascii="Arial" w:cs="Arial" w:eastAsia="Arial" w:hAnsi="Arial"/>
        </w:rPr>
        <w:t xml:space="preserve">USE AT YOUR OWN RISK — BUT GOOD TO KNOW.</w:t>
      </w:r>
    </w:p>
    <w:p>
      <w:pPr>
        <w:spacing w:before="120" w:after="60"/>
        <w:jc w:val="left"/>
      </w:pPr>
      <w:r>
        <w:rPr>
          <w:b w:val="false"/>
          <w:bCs w:val="false"/>
          <w:i/>
          <w:iCs/>
          <w:color w:val="000000"/>
          <w:sz w:val="20"/>
          <w:szCs w:val="20"/>
          <w:rFonts w:ascii="Arial" w:cs="Arial" w:eastAsia="Arial" w:hAnsi="Arial"/>
        </w:rPr>
        <w:t xml:space="preserve">Ces topics représentaient historiquement ~0% des questions des examens passés. S'ils ne sont PAS au programme cette année, ils peuvent malgré tout 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Apparaître en question résiduelle ou rattrapage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Être recyclés à la dernière minute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Servir de "culture générale" médicale</w:t>
      </w:r>
    </w:p>
    <w:p>
      <w:pPr>
        <w:spacing w:before="200" w:after="60"/>
        <w:jc w:val="center"/>
      </w:pPr>
      <w:r>
        <w:rPr>
          <w:b w:val="false"/>
          <w:bCs w:val="false"/>
          <w:i/>
          <w:iCs/>
          <w:color w:val="404040"/>
          <w:sz w:val="20"/>
          <w:szCs w:val="20"/>
          <w:rFonts w:ascii="Arial" w:cs="Arial" w:eastAsia="Arial" w:hAnsi="Arial"/>
        </w:rPr>
        <w:t xml:space="preserve">(Aucun topic hors programme — tous les topics correspondent aux leçons officielles cette année.)</w:t>
      </w:r>
    </w:p>
    <w:p>
      <w:r>
        <w:br w:type="page"/>
      </w:r>
    </w:p>
    <w:p>
      <w:pPr>
        <w:pBdr>
          <w:top w:val="single" w:color="1F3A5F" w:sz="8"/>
          <w:bottom w:val="single" w:color="1F3A5F" w:sz="8"/>
        </w:pBdr>
        <w:shd w:fill="1F3A5F" w:val="clear"/>
        <w:spacing w:before="240" w:after="120"/>
        <w:jc w:val="center"/>
      </w:pPr>
      <w:r>
        <w:rPr>
          <w:b/>
          <w:bCs/>
          <w:color w:val="FFFFFF"/>
          <w:sz w:val="24"/>
          <w:szCs w:val="24"/>
          <w:rFonts w:ascii="Arial" w:cs="Arial" w:eastAsia="Arial" w:hAnsi="Arial"/>
        </w:rPr>
        <w:t xml:space="preserve">AIDE-MÉMOIRE FINAL — HIGH-YIELD CONCOURS NÉPHROLOGIE &amp; UROLOGIE</w:t>
      </w:r>
    </w:p>
    <w:p>
      <w:pPr>
        <w:pStyle w:val="Heading2"/>
        <w:spacing w:before="240" w:after="120"/>
      </w:pPr>
      <w:r>
        <w:rPr>
          <w:b/>
          <w:bCs/>
          <w:color w:val="8B0000"/>
          <w:sz w:val="26"/>
          <w:szCs w:val="26"/>
          <w:rFonts w:ascii="Arial" w:cs="Arial" w:eastAsia="Arial" w:hAnsi="Arial"/>
        </w:rPr>
        <w:t xml:space="preserve">** CLASSIFICATIONS &amp; STADES À RETENIR PAR LE CŒUR **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Néphropathie lupique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ISN/RPS 2003 — 6 classes (III=focale, IV=diffuse)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MRC (KDIGO)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DFG G1→G5 + albuminurie A1→A3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IRA (KDIGO)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créat +3 mg/l/48h OU +50%/7j OU diurèse &lt;0,5 ml/kg/h &gt;6h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Néphropathie diabétique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Mogensen — 5 stades (microalbuminurie = stade III)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Tumeur de vessie (TNM)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Ta/T1/CIS (TVNIM) vs ≥T2 (TVIM)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Traumatisme rénal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AAST I→V (IV = voie excrétrice/vasculaire)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Reflux vésico-rénal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International — 5 grades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Cancer de prostate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Gleason/ISUP + TNM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Score IPSS (HBP)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0–7 peu sympt. / 8–19 modéré / 20–35 très sympt.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Amylose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8B0000"/>
                <w:sz w:val="18"/>
                <w:szCs w:val="18"/>
                <w:rFonts w:ascii="Arial" w:cs="Arial" w:eastAsia="Arial" w:hAnsi="Arial"/>
              </w:rPr>
              <w:t xml:space="preserve">AA (inflammatoire) vs AL (gammapathie)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8B0000"/>
          <w:sz w:val="26"/>
          <w:szCs w:val="26"/>
          <w:rFonts w:ascii="Arial" w:cs="Arial" w:eastAsia="Arial" w:hAnsi="Arial"/>
        </w:rPr>
        <w:t xml:space="preserve">** MARQUEURS &amp; CRITÈRES IMMUNO-BIOLOGIQUES CLÉS **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Marqueur / Critère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Indication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Anti-PLA2R (anti-PLA2 récepteur)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GEM PRIMITIVE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Anticorps anti-MBG (linéaires)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Goodpasture (GNRP type 1)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C3 bas / C4 normal (voie alterne)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GNA post-infectieuse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C3 ET C4 bas + anti-DNA natif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Néphrite lupique ACTIVE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Dépôts mésangiaux d'IgA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Néphropathie à IgA (Berger)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AFP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tumeur vitelline + carcinome embryonnaire (PAS séminome pur)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βHCG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choriocarcinome + tumeurs mixtes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LDH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volume tumoral / nécrose (testicule)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Rouge Congo positif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amylose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Microalbuminurie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1er marqueur de néphropathie diabétique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  <w:rFonts w:ascii="Arial" w:cs="Arial" w:eastAsia="Arial" w:hAnsi="Arial"/>
              </w:rPr>
              <w:t xml:space="preserve">PSA + Gleason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cancer de la prostate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8B0000"/>
          <w:sz w:val="26"/>
          <w:szCs w:val="26"/>
          <w:rFonts w:ascii="Arial" w:cs="Arial" w:eastAsia="Arial" w:hAnsi="Arial"/>
        </w:rPr>
        <w:t xml:space="preserve">** PIÈGES CLASSIQUES DU CONCOURS (FAUX qui reviennent) **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Lupus : classe III = FOCALE, classe IV = DIFFUSE (l'inversion est le piège n°1) — 6 classes, pas 5.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HBP = zone de TRANSITION ; cancer de prostate = zone PÉRIPHÉRIQUE. L'HBP ne dégénère PAS en cancer.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Cancer du testicule : orchidectomie/diagnostic par voie INGUINALE, JAMAIS scrotale ; AFP négative dans le séminome pur ; Leydig ≠ tumeur germinale.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Cancer du rein = adénocarcinome à cellules CLAIRES, chimio/radio-RÉSISTANT, sarcomatoïde = le plus agressif (≠ urothélial).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TVES &amp; vessie = carcinome UROTHÉLIAL → néphro-urétérectomie (TVES) ; TVIM ≥T2 → cystectomie / chimio systémique (pas BCG).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GEM = dépôts EXTRA-membraneux d'IgG, anti-PLA2R, primitive 80 % ; LGM = IF négative ; IgA = dépôts mésangiaux ; GNMP = doubles contours.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GNA post-infectieuse : C3 BAS transitoire ATTENDU → ce n'est PAS une indication de PBR (la PBR = âge&gt;14a, anurie&gt;3j, C3 normal atypique).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Microalbuminurie : terme QUANTITATIF, recherchée quand la bandelette est NÉGATIVE ; ne JAMAIS arrêter les IEC/ARA2 dans le diabète.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MRC : hypocalcémie + anémie + petits reins ; MAIS diabète/amylose/PKR = reins de taille NORMALE ; myélome/métastases = PAS d'hypocalcémie ; PKR = pas d'anémie.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NTIC : protéinurie FAIBLE tubulaire (jamais néphrotique sélective), HTA/œdèmes rares, syndrome polyuro-polydipsique.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HSF secondaire : traitement ÉTIOLOGIQUE + néphroprotecteur, PAS de corticoïdes ; facteur circulant = forme PRIMITIVE.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GNEC/GNRP : urgence triple, croissants, corticoïdes + IMMUNOSUPPRESSEURS (jamais corticoïdes seuls) ; ANCA ~50 %, Goodpasture minoritaire.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Torsion du cordon : Prehn NÉGATIF, crémastérien ABOLI, apyrétique → bloc en urgence (pas d'écho qui retarde, pas de traitement médical).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Trauma de l'urètre membraneux : sonde urétrale CONTRE-INDIQUÉE → cystostomie sus-pubienne.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Anurie obstructive : adénome de prostate et sténose de l'urètre donnent une RÉTENTION (pas une anurie haute) ; gravité = OAP + hyperK (pas l'alcalose).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Fistule uro-génitale = urinaire↔génitale (PAS digestive) ; vésico-vaginale la + fréquente ; hématurie cyclique post-césarienne = vésico-UTÉRINE.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Cancer de la verge = épidermoïde &gt;95 %, sujet âgé (pas jeune), atteinte distale, corps caverneux = mauvais pronostic.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TBK uro-génitale : rein par voie HÉMATOGÈNE puis voie excrétrice par voie CANALAIRE ; PNA aseptique récidivante ; traitement d'abord MÉDICAL.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Cystite simple : APYRÉTIQUE, pas d'ECBU, fosfomycine dose unique ; rétention → prostatite COMPLIQUÉE.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i/>
          <w:iCs/>
          <w:color w:val="B45309"/>
          <w:sz w:val="20"/>
          <w:szCs w:val="20"/>
          <w:rFonts w:ascii="Arial" w:cs="Arial" w:eastAsia="Arial" w:hAnsi="Arial"/>
        </w:rPr>
        <w:t xml:space="preserve">Hématurie macro récidivante glomérulaire = Alport, IgA, polykystose (PAS lupus/GEM/amylose).</w:t>
      </w:r>
    </w:p>
    <w:p>
      <w:pPr>
        <w:pStyle w:val="Heading2"/>
        <w:spacing w:before="240" w:after="120"/>
      </w:pPr>
      <w:r>
        <w:rPr>
          <w:b/>
          <w:bCs/>
          <w:color w:val="8B0000"/>
          <w:sz w:val="26"/>
          <w:szCs w:val="26"/>
          <w:rFonts w:ascii="Arial" w:cs="Arial" w:eastAsia="Arial" w:hAnsi="Arial"/>
        </w:rPr>
        <w:t xml:space="preserve">** ENCHAÎNEMENTS &amp; ARBRES DÉCISIONNELS **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Hématurie + intervalle libre 2 sem post-angine → C3 bas → GNA post-infectieuse | Hématurie SANS intervalle libre, concomitante de l'infection → néphropathie à IgA.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Syndrome néphrotique PUR enfant → LGM (corticothérapie sans PBR) ; PUR adulte → PBR ; IMPUR adulte 50 ans + tumeur → GEM secondaire.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Lombalgie chronique + hydronéphrose isolée sans obstacle → écho puis URO-SCANNER → JPU → pyéloplastie.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Tumeur vésicale T1 haut grade → BCG ; récidive infiltrant le muscle (≥T2) → cysto-prostatectomie ; métastases → chimio systémique.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Adénocarcinome prostatique prouvé → bilan d'extension = TDM TAP + scintigraphie osseuse → T2M0 &lt;70 ans → prostatectomie ou radiothérapie.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Anurie obstructive : uro-scanner SANS injection → drainage (double J ou néphrostomie) → après levée : guetter polyurie → déshydratation + hypokaliémie.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  <w:rFonts w:ascii="Arial" w:cs="Arial" w:eastAsia="Arial" w:hAnsi="Arial"/>
        </w:rPr>
        <w:t xml:space="preserve">GNRP : IR rapidement progressive + hématurie → PBR en urgence (croissants) → corticoïdes + immunosuppresseurs (± échanges plasmatiques si Goodpasture).</w:t>
      </w:r>
    </w:p>
    <w:p>
      <w:pPr>
        <w:spacing w:before="240" w:after="6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 </w:t>
      </w:r>
    </w:p>
    <w:p>
      <w:pPr>
        <w:pBdr>
          <w:top w:val="double" w:color="1F3A5F" w:sz="8" w:space="4"/>
        </w:pBdr>
      </w:pPr>
      <w:r/>
    </w:p>
    <w:p>
      <w:pPr>
        <w:spacing w:before="60" w:after="60"/>
        <w:jc w:val="center"/>
      </w:pPr>
      <w:r>
        <w:rPr>
          <w:b w:val="false"/>
          <w:bCs w:val="false"/>
          <w:i/>
          <w:iCs/>
          <w:color w:val="000000"/>
          <w:sz w:val="18"/>
          <w:szCs w:val="18"/>
          <w:rFonts w:ascii="Arial" w:cs="Arial" w:eastAsia="Arial" w:hAnsi="Arial"/>
        </w:rPr>
        <w:t xml:space="preserve">Généré par Claude.ai (claude-opus-4.x) — Version 1</w:t>
      </w:r>
    </w:p>
    <w:p>
      <w:pPr>
        <w:spacing w:before="60" w:after="60"/>
        <w:jc w:val="center"/>
      </w:pPr>
      <w:r>
        <w:rPr>
          <w:b w:val="false"/>
          <w:bCs w:val="false"/>
          <w:i/>
          <w:iCs/>
          <w:color w:val="000000"/>
          <w:sz w:val="18"/>
          <w:szCs w:val="18"/>
          <w:rFonts w:ascii="Arial" w:cs="Arial" w:eastAsia="Arial" w:hAnsi="Arial"/>
        </w:rPr>
        <w:t xml:space="preserve">Cross-match 797 QEs officielles × Cours AIO Néphrologie (615 p.) + Urologie (914 p.)</w:t>
      </w:r>
    </w:p>
    <w:p>
      <w:pPr>
        <w:spacing w:before="60" w:after="60"/>
        <w:jc w:val="center"/>
      </w:pPr>
      <w:r>
        <w:rPr>
          <w:b/>
          <w:bCs/>
          <w:i/>
          <w:iCs/>
          <w:color w:val="000000"/>
          <w:sz w:val="18"/>
          <w:szCs w:val="18"/>
          <w:rFonts w:ascii="Arial" w:cs="Arial" w:eastAsia="Arial" w:hAnsi="Arial"/>
        </w:rPr>
        <w:t xml:space="preserve">Pr Fadili • Pr Chettati • Pr Maoujoud • Pr Zemraoui • Pr Laouad • Pr Dahami • Pr Lakmichi • Pr Hajji • Pr Moufid • Pr Sarf — FMPM 2026</w:t>
      </w:r>
    </w:p>
    <w:p>
      <w:pPr>
        <w:spacing w:before="200" w:after="60"/>
        <w:jc w:val="left"/>
      </w:pPr>
      <w:r>
        <w:rPr>
          <w:b/>
          <w:bCs/>
          <w:i w:val="false"/>
          <w:iCs w:val="false"/>
          <w:color w:val="065F46"/>
          <w:sz w:val="20"/>
          <w:szCs w:val="20"/>
          <w:rFonts w:ascii="Arial" w:cs="Arial" w:eastAsia="Arial" w:hAnsi="Arial"/>
        </w:rPr>
        <w:t xml:space="preserve">Améliorations Version 1 :</w:t>
      </w:r>
    </w:p>
    <w:p>
      <w:pPr>
        <w:spacing w:before="60" w:after="60"/>
        <w:jc w:val="left"/>
      </w:pPr>
      <w:r>
        <w:rPr>
          <w:b w:val="false"/>
          <w:bCs w:val="false"/>
          <w:i w:val="false"/>
          <w:iCs w:val="false"/>
          <w:color w:val="065F46"/>
          <w:sz w:val="18"/>
          <w:szCs w:val="18"/>
          <w:rFonts w:ascii="Arial" w:cs="Arial" w:eastAsia="Arial" w:hAnsi="Arial"/>
        </w:rPr>
        <w:t xml:space="preserve">✓ Cross-match 797 QEs (16 sessions, 2018→2025) × cours AIO officiels</w:t>
      </w:r>
    </w:p>
    <w:p>
      <w:pPr>
        <w:spacing w:before="60" w:after="60"/>
        <w:jc w:val="left"/>
      </w:pPr>
      <w:r>
        <w:rPr>
          <w:b w:val="false"/>
          <w:bCs w:val="false"/>
          <w:i w:val="false"/>
          <w:iCs w:val="false"/>
          <w:color w:val="065F46"/>
          <w:sz w:val="18"/>
          <w:szCs w:val="18"/>
          <w:rFonts w:ascii="Arial" w:cs="Arial" w:eastAsia="Arial" w:hAnsi="Arial"/>
        </w:rPr>
        <w:t xml:space="preserve">✓ « Cancérologies » (111 Q) éclatée par organe : rein / vessie / VES / prostate / testicule / verge</w:t>
      </w:r>
    </w:p>
    <w:p>
      <w:pPr>
        <w:spacing w:before="60" w:after="60"/>
        <w:jc w:val="left"/>
      </w:pPr>
      <w:r>
        <w:rPr>
          <w:b w:val="false"/>
          <w:bCs w:val="false"/>
          <w:i w:val="false"/>
          <w:iCs w:val="false"/>
          <w:color w:val="065F46"/>
          <w:sz w:val="18"/>
          <w:szCs w:val="18"/>
          <w:rFonts w:ascii="Arial" w:cs="Arial" w:eastAsia="Arial" w:hAnsi="Arial"/>
        </w:rPr>
        <w:t xml:space="preserve">✓ Déduplication : 1 entrée par concept, FAUX explicites (⚠) issus des corrections officielles</w:t>
      </w:r>
    </w:p>
    <w:p>
      <w:pPr>
        <w:spacing w:before="60" w:after="60"/>
        <w:jc w:val="left"/>
      </w:pPr>
      <w:r>
        <w:rPr>
          <w:b w:val="false"/>
          <w:bCs w:val="false"/>
          <w:i w:val="false"/>
          <w:iCs w:val="false"/>
          <w:color w:val="065F46"/>
          <w:sz w:val="18"/>
          <w:szCs w:val="18"/>
          <w:rFonts w:ascii="Arial" w:cs="Arial" w:eastAsia="Arial" w:hAnsi="Arial"/>
        </w:rPr>
        <w:t xml:space="preserve">✓ PARTIE 3 strictement par rang (1 → 33), source AIO + page pour chaque leçon</w:t>
      </w:r>
    </w:p>
    <w:p>
      <w:pPr>
        <w:spacing w:before="60" w:after="60"/>
        <w:jc w:val="left"/>
      </w:pPr>
      <w:r>
        <w:rPr>
          <w:b w:val="false"/>
          <w:bCs w:val="false"/>
          <w:i w:val="false"/>
          <w:iCs w:val="false"/>
          <w:color w:val="065F46"/>
          <w:sz w:val="18"/>
          <w:szCs w:val="18"/>
          <w:rFonts w:ascii="Arial" w:cs="Arial" w:eastAsia="Arial" w:hAnsi="Arial"/>
        </w:rPr>
        <w:t xml:space="preserve">✓ Aide-mémoire dédié : classifications, marqueurs immuno, pièges, arbres décisionnels</w:t>
      </w:r>
    </w:p>
    <w:p>
      <w:pPr>
        <w:spacing w:before="60" w:after="60"/>
        <w:jc w:val="left"/>
      </w:pPr>
      <w:r>
        <w:rPr>
          <w:b w:val="false"/>
          <w:bCs w:val="false"/>
          <w:i w:val="false"/>
          <w:iCs w:val="false"/>
          <w:color w:val="065F46"/>
          <w:sz w:val="18"/>
          <w:szCs w:val="18"/>
          <w:rFonts w:ascii="Arial" w:cs="Arial" w:eastAsia="Arial" w:hAnsi="Arial"/>
        </w:rPr>
        <w:t xml:space="preserve">✓ PARTIE 4 vide : toutes les leçons restent au programme (vues en 2024–2025)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F3A5F"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8B0000"/>
      <w:sz w:val="26"/>
      <w:szCs w:val="26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NÉPHROLOGIE &amp; UROLOGIE - QE Haute Fréquence</dc:title>
  <dc:creator>Claude.ai</dc:creator>
  <dc:description>Generated by qe-analysis skill</dc:description>
  <cp:lastModifiedBy>Un-named</cp:lastModifiedBy>
  <cp:revision>1</cp:revision>
  <dcterms:created xsi:type="dcterms:W3CDTF">2026-06-06T02:01:03.578Z</dcterms:created>
  <dcterms:modified xsi:type="dcterms:W3CDTF">2026-06-06T02:01:03.578Z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