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Research Gap, Novelty, dan Research Method</w:t>
      </w:r>
    </w:p>
    <w:p>
      <w:pPr>
        <w:jc w:val="center"/>
      </w:pPr>
      <w:r>
        <w:rPr>
          <w:rFonts w:ascii="Times New Roman" w:hAnsi="Times New Roman" w:eastAsia="Times New Roman"/>
          <w:i/>
          <w:color w:val="000000"/>
        </w:rPr>
        <w:t>Achmad Maulana | 241730016 | Program Studi Informatika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Gap Analysis, Novelty, and Research Method</w:t>
      </w:r>
    </w:p>
    <w:p>
      <w:r>
        <w:rPr>
          <w:rFonts w:ascii="Times New Roman" w:hAnsi="Times New Roman" w:eastAsia="Times New Roman"/>
          <w:color w:val="000000"/>
        </w:rPr>
        <w:t>Mahasiswa: Achmad Maulana (241730016)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Research Gap</w:t>
      </w:r>
    </w:p>
    <w:p>
      <w:r>
        <w:rPr>
          <w:rFonts w:ascii="Times New Roman" w:hAnsi="Times New Roman" w:eastAsia="Times New Roman"/>
          <w:color w:val="000000"/>
        </w:rPr>
        <w:t>Primary research gap: belum banyak penelitian deteksi anomali jaringan berbasis CICIDS2017 yang mengintegrasikan model machine learning sederhana, dashboard monitoring ringan, klasifikasi risiko otomatis, rekomendasi tindakan, dan dokumentasi reproducible untuk konteks pendidikan low-budget.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Evidence</w:t>
      </w:r>
    </w:p>
    <w:p>
      <w:r>
        <w:rPr>
          <w:rFonts w:ascii="Times New Roman" w:hAnsi="Times New Roman" w:eastAsia="Times New Roman"/>
          <w:color w:val="000000"/>
        </w:rPr>
        <w:t>1. Studi benchmarking seperti Maseer et al. membahas performa model, tetapi bukan dashboard edukatif.</w:t>
      </w:r>
    </w:p>
    <w:p>
      <w:r>
        <w:rPr>
          <w:rFonts w:ascii="Times New Roman" w:hAnsi="Times New Roman" w:eastAsia="Times New Roman"/>
          <w:color w:val="000000"/>
        </w:rPr>
        <w:t>2. Dube menekankan risiko faulty use CICIDS2017, sehingga pipeline harus transparan.</w:t>
      </w:r>
    </w:p>
    <w:p>
      <w:r>
        <w:rPr>
          <w:rFonts w:ascii="Times New Roman" w:hAnsi="Times New Roman" w:eastAsia="Times New Roman"/>
          <w:color w:val="000000"/>
        </w:rPr>
        <w:t>3. Studi hybrid ML/DL dan deep learning menunjukkan performa tinggi, tetapi kompleksitasnya lebih tinggi untuk laptop mahasiswa.</w:t>
      </w:r>
    </w:p>
    <w:p>
      <w:r>
        <w:rPr>
          <w:rFonts w:ascii="Times New Roman" w:hAnsi="Times New Roman" w:eastAsia="Times New Roman"/>
          <w:color w:val="000000"/>
        </w:rPr>
        <w:t>4. Studi Random Forest dan feature importance relevan, tetapi belum berfokus pada pengalaman admin pemula.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Novelty Statement</w:t>
      </w:r>
    </w:p>
    <w:p>
      <w:r>
        <w:rPr>
          <w:rFonts w:ascii="Times New Roman" w:hAnsi="Times New Roman" w:eastAsia="Times New Roman"/>
          <w:color w:val="000000"/>
        </w:rPr>
        <w:t>NetGuard AI mengintegrasikan machine learning anomaly detection dengan lightweight educational network monitoring dashboard, automated risk classification, dan actionable recommendation untuk administrator jaringan pemula.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Research Method</w:t>
      </w:r>
    </w:p>
    <w:p>
      <w:r>
        <w:rPr>
          <w:rFonts w:ascii="Times New Roman" w:hAnsi="Times New Roman" w:eastAsia="Times New Roman"/>
          <w:color w:val="000000"/>
        </w:rPr>
        <w:t>RM1: Implementasi NetGuard AI Dashboard-Based ML Anomaly Detection.</w:t>
      </w:r>
    </w:p>
    <w:p>
      <w:r>
        <w:rPr>
          <w:rFonts w:ascii="Times New Roman" w:hAnsi="Times New Roman" w:eastAsia="Times New Roman"/>
          <w:color w:val="000000"/>
        </w:rPr>
        <w:t>RM2: Perbandingan baseline Logistic Regression dan Decision Tree dengan proposed Random Forest pada dataset CICIDS2017.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Proposed Method</w:t>
      </w:r>
    </w:p>
    <w:p>
      <w:r>
        <w:rPr>
          <w:rFonts w:ascii="Times New Roman" w:hAnsi="Times New Roman" w:eastAsia="Times New Roman"/>
          <w:color w:val="000000"/>
        </w:rPr>
        <w:t>Metode usulan adalah Random Forest sebagai model utama dalam kerangka dashboard-based anomaly monitoring. Logistic Regression dan Decision Tree digunakan sebagai baseline pembanding.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Gap, Novelty, dan Research Method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