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
      </w:pPr>
      <w:r>
        <w:rPr>
          <w:sz w:val="20"/>
          <w:szCs w:val="20"/>
        </w:rPr>
        <w:t xml:space="preserve"/>
      </w:r>
    </w:p>
    <w:p>
      <w:pPr>
        <w:spacing w:before="0" w:after="60"/>
        <w:jc w:val="center"/>
      </w:pPr>
      <w:r>
        <w:rPr>
          <w:rFonts w:ascii="Arial" w:cs="Arial" w:eastAsia="Arial" w:hAnsi="Arial"/>
          <w:b/>
          <w:bCs/>
          <w:color w:val="4A3AB5"/>
          <w:spacing w:val="400"/>
          <w:sz w:val="20"/>
          <w:szCs w:val="20"/>
        </w:rPr>
        <w:t xml:space="preserve">MASTER TIMELINE</w:t>
      </w:r>
    </w:p>
    <w:p>
      <w:pPr>
        <w:spacing w:before="0" w:after="20"/>
        <w:jc w:val="center"/>
      </w:pPr>
      <w:r>
        <w:rPr>
          <w:rFonts w:ascii="Arial" w:cs="Arial" w:eastAsia="Arial" w:hAnsi="Arial"/>
          <w:b/>
          <w:bCs/>
          <w:color w:val="1A1A2E"/>
          <w:sz w:val="72"/>
          <w:szCs w:val="72"/>
        </w:rPr>
        <w:t xml:space="preserve">Kampeni</w:t>
      </w:r>
    </w:p>
    <w:p>
      <w:pPr>
        <w:spacing w:before="0" w:after="60"/>
        <w:jc w:val="center"/>
      </w:pPr>
      <w:r>
        <w:rPr>
          <w:rFonts w:ascii="Arial" w:cs="Arial" w:eastAsia="Arial" w:hAnsi="Arial"/>
          <w:color w:val="444441"/>
          <w:sz w:val="32"/>
          <w:szCs w:val="32"/>
        </w:rPr>
        <w:t xml:space="preserve">March – September 2026</w:t>
      </w:r>
    </w:p>
    <w:p>
      <w:pPr>
        <w:pBdr>
          <w:top w:val="single" w:color="D3D1C7" w:sz="3"/>
          <w:bottom w:val="single" w:color="D3D1C7" w:sz="3"/>
        </w:pBdr>
        <w:spacing w:before="40" w:after="40"/>
        <w:jc w:val="center"/>
      </w:pPr>
      <w:r>
        <w:rPr>
          <w:rFonts w:ascii="Arial" w:cs="Arial" w:eastAsia="Arial" w:hAnsi="Arial"/>
          <w:color w:val="444441"/>
          <w:sz w:val="20"/>
          <w:szCs w:val="20"/>
        </w:rPr>
        <w:t xml:space="preserve">MVP Development to PoC Launch  ·  Founding Team Confidential</w:t>
      </w:r>
    </w:p>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4A3AB5"/>
                <w:sz w:val="44"/>
                <w:szCs w:val="44"/>
              </w:rPr>
              <w:t xml:space="preserve">23 Mar</w:t>
            </w:r>
          </w:p>
          <w:p>
            <w:pPr>
              <w:spacing w:before="20" w:after="0"/>
              <w:jc w:val="center"/>
            </w:pPr>
            <w:r>
              <w:rPr>
                <w:rFonts w:ascii="Arial" w:cs="Arial" w:eastAsia="Arial" w:hAnsi="Arial"/>
                <w:b/>
                <w:bCs/>
                <w:color w:val="1A1A2E"/>
                <w:sz w:val="18"/>
                <w:szCs w:val="18"/>
              </w:rPr>
              <w:t xml:space="preserve">Start date</w:t>
            </w:r>
          </w:p>
          <w:p>
            <w:pPr>
              <w:jc w:val="center"/>
            </w:pPr>
            <w:r>
              <w:rPr>
                <w:rFonts w:ascii="Arial" w:cs="Arial" w:eastAsia="Arial" w:hAnsi="Arial"/>
                <w:i/>
                <w:iCs/>
                <w:color w:val="444441"/>
                <w:sz w:val="16"/>
                <w:szCs w:val="16"/>
              </w:rPr>
              <w:t xml:space="preserve">2026</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4A3AB5"/>
                <w:sz w:val="44"/>
                <w:szCs w:val="44"/>
              </w:rPr>
              <w:t xml:space="preserve">Sep 2026</w:t>
            </w:r>
          </w:p>
          <w:p>
            <w:pPr>
              <w:spacing w:before="20" w:after="0"/>
              <w:jc w:val="center"/>
            </w:pPr>
            <w:r>
              <w:rPr>
                <w:rFonts w:ascii="Arial" w:cs="Arial" w:eastAsia="Arial" w:hAnsi="Arial"/>
                <w:b/>
                <w:bCs/>
                <w:color w:val="1A1A2E"/>
                <w:sz w:val="18"/>
                <w:szCs w:val="18"/>
              </w:rPr>
              <w:t xml:space="preserve">PoC launch</w:t>
            </w:r>
          </w:p>
          <w:p>
            <w:pPr>
              <w:jc w:val="center"/>
            </w:pPr>
            <w:r>
              <w:rPr>
                <w:rFonts w:ascii="Arial" w:cs="Arial" w:eastAsia="Arial" w:hAnsi="Arial"/>
                <w:i/>
                <w:iCs/>
                <w:color w:val="444441"/>
                <w:sz w:val="16"/>
                <w:szCs w:val="16"/>
              </w:rPr>
              <w:t xml:space="preserve">6 months</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4A3AB5"/>
                <w:sz w:val="44"/>
                <w:szCs w:val="44"/>
              </w:rPr>
              <w:t xml:space="preserve">2–3</w:t>
            </w:r>
          </w:p>
          <w:p>
            <w:pPr>
              <w:spacing w:before="20" w:after="0"/>
              <w:jc w:val="center"/>
            </w:pPr>
            <w:r>
              <w:rPr>
                <w:rFonts w:ascii="Arial" w:cs="Arial" w:eastAsia="Arial" w:hAnsi="Arial"/>
                <w:b/>
                <w:bCs/>
                <w:color w:val="1A1A2E"/>
                <w:sz w:val="18"/>
                <w:szCs w:val="18"/>
              </w:rPr>
              <w:t xml:space="preserve">Target clients</w:t>
            </w:r>
          </w:p>
          <w:p>
            <w:pPr>
              <w:jc w:val="center"/>
            </w:pPr>
            <w:r>
              <w:rPr>
                <w:rFonts w:ascii="Arial" w:cs="Arial" w:eastAsia="Arial" w:hAnsi="Arial"/>
                <w:i/>
                <w:iCs/>
                <w:color w:val="444441"/>
                <w:sz w:val="16"/>
                <w:szCs w:val="16"/>
              </w:rPr>
              <w:t xml:space="preserve">Nairobi MCAs</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4A3AB5"/>
                <w:sz w:val="44"/>
                <w:szCs w:val="44"/>
              </w:rPr>
              <w:t xml:space="preserve">2027</w:t>
            </w:r>
          </w:p>
          <w:p>
            <w:pPr>
              <w:spacing w:before="20" w:after="0"/>
              <w:jc w:val="center"/>
            </w:pPr>
            <w:r>
              <w:rPr>
                <w:rFonts w:ascii="Arial" w:cs="Arial" w:eastAsia="Arial" w:hAnsi="Arial"/>
                <w:b/>
                <w:bCs/>
                <w:color w:val="1A1A2E"/>
                <w:sz w:val="18"/>
                <w:szCs w:val="18"/>
              </w:rPr>
              <w:t xml:space="preserve">Next election</w:t>
            </w:r>
          </w:p>
          <w:p>
            <w:pPr>
              <w:jc w:val="center"/>
            </w:pPr>
            <w:r>
              <w:rPr>
                <w:rFonts w:ascii="Arial" w:cs="Arial" w:eastAsia="Arial" w:hAnsi="Arial"/>
                <w:i/>
                <w:iCs/>
                <w:color w:val="444441"/>
                <w:sz w:val="16"/>
                <w:szCs w:val="16"/>
              </w:rPr>
              <w:t xml:space="preserve">18 months away</w:t>
            </w:r>
          </w:p>
        </w:tc>
      </w:tr>
    </w:tbl>
    <w:p>
      <w:pPr>
        <w:spacing w:before="0" w:after="120"/>
      </w:pPr>
      <w:r>
        <w:rPr>
          <w:sz w:val="20"/>
          <w:szCs w:val="20"/>
        </w:rPr>
        <w:t xml:space="preserve"/>
      </w:r>
    </w:p>
    <w:p>
      <w:pPr>
        <w:jc w:val="center"/>
      </w:pPr>
      <w:r>
        <w:rPr>
          <w:rFonts w:ascii="Arial" w:cs="Arial" w:eastAsia="Arial" w:hAnsi="Arial"/>
          <w:color w:val="444441"/>
          <w:sz w:val="20"/>
          <w:szCs w:val="20"/>
        </w:rPr>
        <w:t xml:space="preserve">Morris (CEO)  ·  Barak (CTO)  ·  Political Director (hire #1)</w:t>
      </w:r>
    </w:p>
    <w:p>
      <w:r>
        <w:br w:type="page"/>
      </w:r>
    </w:p>
    <w:p>
      <w:pPr>
        <w:pStyle w:val="Heading1"/>
        <w:pBdr>
          <w:bottom w:val="single" w:color="4A3AB5" w:sz="8" w:space="4"/>
        </w:pBdr>
        <w:spacing w:before="400" w:after="160"/>
      </w:pPr>
      <w:r>
        <w:rPr>
          <w:rFonts w:ascii="Arial" w:cs="Arial" w:eastAsia="Arial" w:hAnsi="Arial"/>
          <w:b/>
          <w:bCs/>
          <w:color w:val="4A3AB5"/>
          <w:sz w:val="34"/>
          <w:szCs w:val="34"/>
        </w:rPr>
        <w:t xml:space="preserve">Context and Objectives</w:t>
      </w:r>
    </w:p>
    <w:p>
      <w:pPr>
        <w:spacing w:before="60" w:after="100"/>
      </w:pPr>
      <w:r>
        <w:rPr>
          <w:rFonts w:ascii="Arial" w:cs="Arial" w:eastAsia="Arial" w:hAnsi="Arial"/>
          <w:color w:val="2C2C2C"/>
          <w:sz w:val="22"/>
          <w:szCs w:val="22"/>
        </w:rPr>
        <w:t xml:space="preserve">This is the founding team's working roadmap for the six months between today — March 23, 2026 — and the PoC launch in September. It is a living document. Dates are targets, not contracts. What does not change are the gate conditions at the end of each month: we do not advance until those criteria are met.</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Objective</w:t>
            </w:r>
          </w:p>
        </w:tc>
        <w:tc>
          <w:tcPr>
            <w:tcW w:type="dxa" w:w="6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Primary goal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Launch a working, daily-use political intelligence platform with 2–3 paying MCA clients in Nairobi by end of September 2026</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Strategic goal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Establish Kampeni as Kenya's go-to political intelligence platform before the 2027 election cycle reaches its peak spending period</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MVP scope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Three features only: Sentiment Dashboard, Opponent Tracker, Daily AI Briefing. Everything else ships post-PoC.</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Why MCA clients first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Smaller budgets, shorter sales cycles, faster feedback loops. Case studies from MCA races become the proof of concept we need to sell gubernatorial campaigns in 2027.</w:t>
            </w:r>
          </w:p>
        </w:tc>
      </w:tr>
      <w:tr>
        <w:tc>
          <w:tcPr>
            <w:tcW w:type="dxa" w:w="2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Non-negotiable constraint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Full ODPC registration and DPA compliance must be in place before any personal data from real clients is processed. This is not negotiable and it is not a month 6 task.</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THE CLOCK IS RUNNING</w:t>
            </w:r>
          </w:p>
          <w:p>
            <w:pPr>
              <w:spacing w:before="0" w:after="0"/>
            </w:pPr>
            <w:r>
              <w:rPr>
                <w:rFonts w:ascii="Arial" w:cs="Arial" w:eastAsia="Arial" w:hAnsi="Arial"/>
                <w:color w:val="2C2C2C"/>
                <w:sz w:val="21"/>
                <w:szCs w:val="21"/>
              </w:rPr>
              <w:t xml:space="preserve">The 2027 general election is 18 months away. Campaigns at MP and gubernatorial level begin spending serious money 12–14 months out — which means we need to be in the market, with proven clients and case studies, by early 2027. Everything in this roadmap is built backward from that deadline.</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1 — Foundation</w:t>
      </w:r>
    </w:p>
    <w:p>
      <w:pPr>
        <w:spacing w:before="60" w:after="100"/>
      </w:pPr>
      <w:r>
        <w:rPr>
          <w:rFonts w:ascii="Arial" w:cs="Arial" w:eastAsia="Arial" w:hAnsi="Arial"/>
          <w:color w:val="2C2C2C"/>
          <w:sz w:val="22"/>
          <w:szCs w:val="22"/>
        </w:rPr>
        <w:t xml:space="preserve">March 23 – April 22, 2026. The most important month in the company's life. Nothing we build is worth anything without the right people in place and the legal foundation properly laid. This month is almost entirely about people and process, not code.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4A3AB5" w:val="clear"/>
            <w:tcMar>
              <w:top w:type="dxa" w:w="140"/>
              <w:left w:type="dxa" w:w="200"/>
              <w:bottom w:type="dxa" w:w="140"/>
              <w:right w:type="dxa" w:w="200"/>
            </w:tcMar>
          </w:tcPr>
          <w:p>
            <w:r>
              <w:rPr>
                <w:rFonts w:ascii="Arial" w:cs="Arial" w:eastAsia="Arial" w:hAnsi="Arial"/>
                <w:b/>
                <w:bCs/>
                <w:color w:val="FFFFFF"/>
                <w:sz w:val="22"/>
                <w:szCs w:val="22"/>
              </w:rPr>
              <w:t xml:space="preserve">Month 1  ·  </w:t>
            </w:r>
            <w:r>
              <w:rPr>
                <w:rFonts w:ascii="Arial" w:cs="Arial" w:eastAsia="Arial" w:hAnsi="Arial"/>
                <w:b/>
                <w:bCs/>
                <w:color w:val="FFFFFF"/>
                <w:spacing w:val="200"/>
                <w:sz w:val="22"/>
                <w:szCs w:val="22"/>
              </w:rPr>
              <w:t xml:space="preserve">FOUNDATION</w:t>
            </w:r>
            <w:r>
              <w:rPr>
                <w:rFonts w:ascii="Arial" w:cs="Arial" w:eastAsia="Arial" w:hAnsi="Arial"/>
                <w:color w:val="EEEDFE"/>
                <w:sz w:val="18"/>
                <w:szCs w:val="18"/>
              </w:rPr>
              <w:t xml:space="preserve">     Mar 23 – Apr 22, 2026</w:t>
            </w:r>
          </w:p>
          <w:p>
            <w:pPr>
              <w:spacing w:before="40" w:after="0"/>
            </w:pPr>
            <w:r>
              <w:rPr>
                <w:rFonts w:ascii="Arial" w:cs="Arial" w:eastAsia="Arial" w:hAnsi="Arial"/>
                <w:i/>
                <w:iCs/>
                <w:color w:val="EEEDFE"/>
                <w:sz w:val="20"/>
                <w:szCs w:val="20"/>
              </w:rPr>
              <w:t xml:space="preserve">Get the right people and legal foundations in place before writing a line of production code</w:t>
            </w:r>
          </w:p>
        </w:tc>
      </w:tr>
      <w:tr>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20"/>
            </w:tcMar>
          </w:tcPr>
          <w:p>
            <w:pPr>
              <w:spacing w:before="0" w:after="60"/>
            </w:pPr>
            <w:r>
              <w:rPr>
                <w:rFonts w:ascii="Arial" w:cs="Arial" w:eastAsia="Arial" w:hAnsi="Arial"/>
                <w:b/>
                <w:bCs/>
                <w:color w:val="4A3AB5"/>
                <w:sz w:val="18"/>
                <w:szCs w:val="18"/>
              </w:rPr>
              <w:t xml:space="preserve">CEO priorities  </w:t>
            </w:r>
            <w:r>
              <w:rPr>
                <w:rFonts w:ascii="Arial" w:cs="Arial" w:eastAsia="Arial" w:hAnsi="Arial"/>
                <w:i/>
                <w:iCs/>
                <w:color w:val="444441"/>
                <w:sz w:val="16"/>
                <w:szCs w:val="16"/>
              </w:rPr>
              <w:t xml:space="preserve">Morris</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Political Director search — this is the single most important hire in the company. Start outreach to ex-campaign strategists, senior political analysts, and party officials in week 1.</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Engage data protection lawyer — ODPC registration is a process that takes time; start it now.</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Advisory board outreach — begin conversations with a retired politician and a data ethics expert.</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First client mapping — identify the 5–8 Nairobi MCA candidates who are the most likely PoC clients.</w:t>
            </w:r>
          </w:p>
        </w:tc>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20"/>
            </w:tcMar>
          </w:tcPr>
          <w:p>
            <w:pPr>
              <w:spacing w:before="0" w:after="60"/>
            </w:pPr>
            <w:r>
              <w:rPr>
                <w:rFonts w:ascii="Arial" w:cs="Arial" w:eastAsia="Arial" w:hAnsi="Arial"/>
                <w:b/>
                <w:bCs/>
                <w:color w:val="4A3AB5"/>
                <w:sz w:val="18"/>
                <w:szCs w:val="18"/>
              </w:rPr>
              <w:t xml:space="preserve">CTO priorities  </w:t>
            </w:r>
            <w:r>
              <w:rPr>
                <w:rFonts w:ascii="Arial" w:cs="Arial" w:eastAsia="Arial" w:hAnsi="Arial"/>
                <w:i/>
                <w:iCs/>
                <w:color w:val="444441"/>
                <w:sz w:val="16"/>
                <w:szCs w:val="16"/>
              </w:rPr>
              <w:t xml:space="preserve">Barak</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Review and challenge the MVP Technical Specification — flag any assumptions that will not hold.</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Finalise architecture decisions: confirm the microservices stack, hosting setup, and tooling.</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Set up development environment, code repositories, CI/CD pipeline, and AWS Africa account.</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Assess Swahili NLP options — Helsinki-NLP baseline vs. alternatives; begin training data sourcing.</w:t>
            </w:r>
          </w:p>
        </w:tc>
      </w:tr>
      <w:tr>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20"/>
            </w:tcMar>
          </w:tcPr>
          <w:p>
            <w:pPr>
              <w:spacing w:before="0" w:after="60"/>
            </w:pPr>
            <w:r>
              <w:rPr>
                <w:rFonts w:ascii="Arial" w:cs="Arial" w:eastAsia="Arial" w:hAnsi="Arial"/>
                <w:b/>
                <w:bCs/>
                <w:color w:val="4A3AB5"/>
                <w:sz w:val="18"/>
                <w:szCs w:val="18"/>
              </w:rPr>
              <w:t xml:space="preserve">Week 3–4 focus  </w:t>
            </w:r>
            <w:r>
              <w:rPr>
                <w:rFonts w:ascii="Arial" w:cs="Arial" w:eastAsia="Arial" w:hAnsi="Arial"/>
                <w:i/>
                <w:iCs/>
                <w:color w:val="444441"/>
                <w:sz w:val="16"/>
                <w:szCs w:val="16"/>
              </w:rPr>
              <w:t xml:space="preserve">Both</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Political Director: interviews, reference checks, offer, equity agreement. Do not skip this.</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ODPC registration: submit application. DPA compliance framework drafted by legal counsel.</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Technical stack: finalised and documented. No more architecture debates after week 4.</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Development roadmap: month-by-month sprint plan confirmed with Barak's honest estimates.</w:t>
            </w:r>
          </w:p>
        </w:tc>
        <w:tc>
          <w:tcPr>
            <w:tcW w:type="dxa" w:w="468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20"/>
            </w:tcMar>
          </w:tcPr>
          <w:p>
            <w:pPr>
              <w:spacing w:before="0" w:after="60"/>
            </w:pPr>
            <w:r>
              <w:rPr>
                <w:rFonts w:ascii="Arial" w:cs="Arial" w:eastAsia="Arial" w:hAnsi="Arial"/>
                <w:b/>
                <w:bCs/>
                <w:color w:val="4A3AB5"/>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4A3AB5"/>
                <w:sz w:val="19"/>
                <w:szCs w:val="19"/>
              </w:rPr>
              <w:t xml:space="preserve">— </w:t>
            </w:r>
            <w:r>
              <w:rPr>
                <w:rFonts w:ascii="Arial" w:cs="Arial" w:eastAsia="Arial" w:hAnsi="Arial"/>
                <w:color w:val="2C2C2C"/>
                <w:sz w:val="19"/>
                <w:szCs w:val="19"/>
              </w:rPr>
              <w:t xml:space="preserve">Political Director hire taking longer than expected. If no strong candidate by week 3, expand the search — do not lower the bar. This hire is too important to rush and too important to delay.</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Political Director hired, equity agreement signed, and onboarding begun</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Data protection lawyer engaged; ODPC registration application submitted</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Technical stack finalised and documented; development environment live</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Advisory board outreach begun with at least 2 target candidates in conversation</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2 — Core Build</w:t>
      </w:r>
    </w:p>
    <w:p>
      <w:pPr>
        <w:spacing w:before="60" w:after="100"/>
      </w:pPr>
      <w:r>
        <w:rPr>
          <w:rFonts w:ascii="Arial" w:cs="Arial" w:eastAsia="Arial" w:hAnsi="Arial"/>
          <w:color w:val="2C2C2C"/>
          <w:sz w:val="22"/>
          <w:szCs w:val="22"/>
        </w:rPr>
        <w:t xml:space="preserve">April 23 – May 22, 2026. The CTO starts building in earnest. The primary deliverable is a working sentiment pipeline — real social media data flowing into a functional dashboard. Not beautiful, not polished, but functionally correct and provably live.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85FA5" w:val="clear"/>
            <w:tcMar>
              <w:top w:type="dxa" w:w="140"/>
              <w:left w:type="dxa" w:w="200"/>
              <w:bottom w:type="dxa" w:w="140"/>
              <w:right w:type="dxa" w:w="200"/>
            </w:tcMar>
          </w:tcPr>
          <w:p>
            <w:r>
              <w:rPr>
                <w:rFonts w:ascii="Arial" w:cs="Arial" w:eastAsia="Arial" w:hAnsi="Arial"/>
                <w:b/>
                <w:bCs/>
                <w:color w:val="FFFFFF"/>
                <w:sz w:val="22"/>
                <w:szCs w:val="22"/>
              </w:rPr>
              <w:t xml:space="preserve">Month 2  ·  </w:t>
            </w:r>
            <w:r>
              <w:rPr>
                <w:rFonts w:ascii="Arial" w:cs="Arial" w:eastAsia="Arial" w:hAnsi="Arial"/>
                <w:b/>
                <w:bCs/>
                <w:color w:val="FFFFFF"/>
                <w:spacing w:val="200"/>
                <w:sz w:val="22"/>
                <w:szCs w:val="22"/>
              </w:rPr>
              <w:t xml:space="preserve">CORE BUILD</w:t>
            </w:r>
            <w:r>
              <w:rPr>
                <w:rFonts w:ascii="Arial" w:cs="Arial" w:eastAsia="Arial" w:hAnsi="Arial"/>
                <w:color w:val="E6F1FB"/>
                <w:sz w:val="18"/>
                <w:szCs w:val="18"/>
              </w:rPr>
              <w:t xml:space="preserve">     Apr 23 – May 22, 2026</w:t>
            </w:r>
          </w:p>
          <w:p>
            <w:pPr>
              <w:spacing w:before="40" w:after="0"/>
            </w:pPr>
            <w:r>
              <w:rPr>
                <w:rFonts w:ascii="Arial" w:cs="Arial" w:eastAsia="Arial" w:hAnsi="Arial"/>
                <w:i/>
                <w:iCs/>
                <w:color w:val="E6F1FB"/>
                <w:sz w:val="20"/>
                <w:szCs w:val="20"/>
              </w:rPr>
              <w:t xml:space="preserve">Get real data flowing — a working sentiment pipeline from social APIs to dashboard</w:t>
            </w:r>
          </w:p>
        </w:tc>
      </w:tr>
      <w:tr>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20"/>
            </w:tcMar>
          </w:tcPr>
          <w:p>
            <w:pPr>
              <w:spacing w:before="0" w:after="60"/>
            </w:pPr>
            <w:r>
              <w:rPr>
                <w:rFonts w:ascii="Arial" w:cs="Arial" w:eastAsia="Arial" w:hAnsi="Arial"/>
                <w:b/>
                <w:bCs/>
                <w:color w:val="185FA5"/>
                <w:sz w:val="18"/>
                <w:szCs w:val="18"/>
              </w:rPr>
              <w:t xml:space="preserve">Engineering  </w:t>
            </w:r>
            <w:r>
              <w:rPr>
                <w:rFonts w:ascii="Arial" w:cs="Arial" w:eastAsia="Arial" w:hAnsi="Arial"/>
                <w:i/>
                <w:iCs/>
                <w:color w:val="444441"/>
                <w:sz w:val="16"/>
                <w:szCs w:val="16"/>
              </w:rPr>
              <w:t xml:space="preserve">Barak</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Social media API integrations live: X, Facebook, TikTok, YouTube — real data flowing.</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Kafka ingestion pipeline and PostgreSQL + Qdrant storage layer operational.</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Basic Swahili + English sentiment model running on live data — even if accuracy is rough.</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Dashboard UI foundation: mobile-responsive, tested on Android. Not polished, but working.</w:t>
            </w:r>
          </w:p>
        </w:tc>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20"/>
            </w:tcMar>
          </w:tcPr>
          <w:p>
            <w:pPr>
              <w:spacing w:before="0" w:after="60"/>
            </w:pPr>
            <w:r>
              <w:rPr>
                <w:rFonts w:ascii="Arial" w:cs="Arial" w:eastAsia="Arial" w:hAnsi="Arial"/>
                <w:b/>
                <w:bCs/>
                <w:color w:val="185FA5"/>
                <w:sz w:val="18"/>
                <w:szCs w:val="18"/>
              </w:rPr>
              <w:t xml:space="preserve">Political Director  </w:t>
            </w:r>
            <w:r>
              <w:rPr>
                <w:rFonts w:ascii="Arial" w:cs="Arial" w:eastAsia="Arial" w:hAnsi="Arial"/>
                <w:i/>
                <w:iCs/>
                <w:color w:val="444441"/>
                <w:sz w:val="16"/>
                <w:szCs w:val="16"/>
              </w:rPr>
              <w:t xml:space="preserve">New hire</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Learn the platform deeply — every feature, every data source, every output format.</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Begin training the AI on Kenyan political context: key figures, parties, constituencies, issues.</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Design the validation framework: how do we verify sentiment outputs are accurate for Kenya?</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Competitor intelligence methodology: how should the opponent tracker be structured?</w:t>
            </w:r>
          </w:p>
        </w:tc>
      </w:tr>
      <w:tr>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20"/>
            </w:tcMar>
          </w:tcPr>
          <w:p>
            <w:pPr>
              <w:spacing w:before="0" w:after="60"/>
            </w:pPr>
            <w:r>
              <w:rPr>
                <w:rFonts w:ascii="Arial" w:cs="Arial" w:eastAsia="Arial" w:hAnsi="Arial"/>
                <w:b/>
                <w:bCs/>
                <w:color w:val="185FA5"/>
                <w:sz w:val="18"/>
                <w:szCs w:val="18"/>
              </w:rPr>
              <w:t xml:space="preserve">CEO + Legal  </w:t>
            </w:r>
            <w:r>
              <w:rPr>
                <w:rFonts w:ascii="Arial" w:cs="Arial" w:eastAsia="Arial" w:hAnsi="Arial"/>
                <w:i/>
                <w:iCs/>
                <w:color w:val="444441"/>
                <w:sz w:val="16"/>
                <w:szCs w:val="16"/>
              </w:rPr>
              <w:t xml:space="preserve">Morris + DPO</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Legal/DPO candidate search and interviews — this hire must complete by end of month 2.</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DPIA (Data Protection Impact Assessment) drafted in parallel with engineering work.</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First client relationships: begin informal conversations with identified MCA candidates.</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Pricing strategy first draft: what does Starter / Pro / Campaign tier pricing look like?</w:t>
            </w:r>
          </w:p>
        </w:tc>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20"/>
            </w:tcMar>
          </w:tcPr>
          <w:p>
            <w:pPr>
              <w:spacing w:before="0" w:after="60"/>
            </w:pPr>
            <w:r>
              <w:rPr>
                <w:rFonts w:ascii="Arial" w:cs="Arial" w:eastAsia="Arial" w:hAnsi="Arial"/>
                <w:b/>
                <w:bCs/>
                <w:color w:val="185FA5"/>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185FA5"/>
                <w:sz w:val="19"/>
                <w:szCs w:val="19"/>
              </w:rPr>
              <w:t xml:space="preserve">— </w:t>
            </w:r>
            <w:r>
              <w:rPr>
                <w:rFonts w:ascii="Arial" w:cs="Arial" w:eastAsia="Arial" w:hAnsi="Arial"/>
                <w:color w:val="2C2C2C"/>
                <w:sz w:val="19"/>
                <w:szCs w:val="19"/>
              </w:rPr>
              <w:t xml:space="preserve">Social API access — especially X/Twitter which has significantly tightened API access and pricing. Research elevated API tiers early. Have Facebook as primary fallback if X access is restricted.</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Real-time social media data ingesting reliably from at least 3 platforms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Basic sentiment analysis running on live Kenyan political content</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Political Director actively validating AI outputs against known political events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Legal/DPO hired; DPIA drafted and under review</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3 — Intelligence Layer</w:t>
      </w:r>
    </w:p>
    <w:p>
      <w:pPr>
        <w:spacing w:before="60" w:after="100"/>
      </w:pPr>
      <w:r>
        <w:rPr>
          <w:rFonts w:ascii="Arial" w:cs="Arial" w:eastAsia="Arial" w:hAnsi="Arial"/>
          <w:color w:val="2C2C2C"/>
          <w:sz w:val="22"/>
          <w:szCs w:val="22"/>
        </w:rPr>
        <w:t xml:space="preserve">May 23 – June 22, 2026. Feature 1 is running. Now we build Feature 2: the Opponent Tracker. This is the month we also close our first client conversations and get letters of intent or soft agreements signed. We go into month 4 knowing who our PoC clients are.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0F6E56" w:val="clear"/>
            <w:tcMar>
              <w:top w:type="dxa" w:w="140"/>
              <w:left w:type="dxa" w:w="200"/>
              <w:bottom w:type="dxa" w:w="140"/>
              <w:right w:type="dxa" w:w="200"/>
            </w:tcMar>
          </w:tcPr>
          <w:p>
            <w:r>
              <w:rPr>
                <w:rFonts w:ascii="Arial" w:cs="Arial" w:eastAsia="Arial" w:hAnsi="Arial"/>
                <w:b/>
                <w:bCs/>
                <w:color w:val="FFFFFF"/>
                <w:sz w:val="22"/>
                <w:szCs w:val="22"/>
              </w:rPr>
              <w:t xml:space="preserve">Month 3  ·  </w:t>
            </w:r>
            <w:r>
              <w:rPr>
                <w:rFonts w:ascii="Arial" w:cs="Arial" w:eastAsia="Arial" w:hAnsi="Arial"/>
                <w:b/>
                <w:bCs/>
                <w:color w:val="FFFFFF"/>
                <w:spacing w:val="200"/>
                <w:sz w:val="22"/>
                <w:szCs w:val="22"/>
              </w:rPr>
              <w:t xml:space="preserve">INTELLIGENCE LAYER</w:t>
            </w:r>
            <w:r>
              <w:rPr>
                <w:rFonts w:ascii="Arial" w:cs="Arial" w:eastAsia="Arial" w:hAnsi="Arial"/>
                <w:color w:val="E1F5EE"/>
                <w:sz w:val="18"/>
                <w:szCs w:val="18"/>
              </w:rPr>
              <w:t xml:space="preserve">     May 23 – Jun 22, 2026</w:t>
            </w:r>
          </w:p>
          <w:p>
            <w:pPr>
              <w:spacing w:before="40" w:after="0"/>
            </w:pPr>
            <w:r>
              <w:rPr>
                <w:rFonts w:ascii="Arial" w:cs="Arial" w:eastAsia="Arial" w:hAnsi="Arial"/>
                <w:i/>
                <w:iCs/>
                <w:color w:val="E1F5EE"/>
                <w:sz w:val="20"/>
                <w:szCs w:val="20"/>
              </w:rPr>
              <w:t xml:space="preserve">Ship the Opponent Tracker and close first client relationships</w:t>
            </w:r>
          </w:p>
        </w:tc>
      </w:tr>
      <w:tr>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20"/>
            </w:tcMar>
          </w:tcPr>
          <w:p>
            <w:pPr>
              <w:spacing w:before="0" w:after="60"/>
            </w:pPr>
            <w:r>
              <w:rPr>
                <w:rFonts w:ascii="Arial" w:cs="Arial" w:eastAsia="Arial" w:hAnsi="Arial"/>
                <w:b/>
                <w:bCs/>
                <w:color w:val="0F6E56"/>
                <w:sz w:val="18"/>
                <w:szCs w:val="18"/>
              </w:rPr>
              <w:t xml:space="preserve">Engineering  </w:t>
            </w:r>
            <w:r>
              <w:rPr>
                <w:rFonts w:ascii="Arial" w:cs="Arial" w:eastAsia="Arial" w:hAnsi="Arial"/>
                <w:i/>
                <w:iCs/>
                <w:color w:val="444441"/>
                <w:sz w:val="16"/>
                <w:szCs w:val="16"/>
              </w:rPr>
              <w:t xml:space="preserve">Barak</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News scrapers live: Nation Media Group, Standard Group, Royal Media, Citizen Digital.</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Radio transcription pipeline: AI transcription of key political shows for opponent mentions.</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Opponent social monitoring: continuous tracking across all platforms, entity-matched to known figures.</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Hansard integration: parliamentary records indexed and searchable for incumbent opponents.</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WhatsApp manual input system: field agents can submit reports via simple mobile form.</w:t>
            </w:r>
          </w:p>
        </w:tc>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20"/>
            </w:tcMar>
          </w:tcPr>
          <w:p>
            <w:pPr>
              <w:spacing w:before="0" w:after="60"/>
            </w:pPr>
            <w:r>
              <w:rPr>
                <w:rFonts w:ascii="Arial" w:cs="Arial" w:eastAsia="Arial" w:hAnsi="Arial"/>
                <w:b/>
                <w:bCs/>
                <w:color w:val="0F6E56"/>
                <w:sz w:val="18"/>
                <w:szCs w:val="18"/>
              </w:rPr>
              <w:t xml:space="preserve">Political Director  </w:t>
            </w:r>
            <w:r>
              <w:rPr>
                <w:rFonts w:ascii="Arial" w:cs="Arial" w:eastAsia="Arial" w:hAnsi="Arial"/>
                <w:i/>
                <w:iCs/>
                <w:color w:val="444441"/>
                <w:sz w:val="16"/>
                <w:szCs w:val="16"/>
              </w:rPr>
              <w:t xml:space="preserve">PD</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Design the client-facing intelligence product: what does a weekly opponent analysis report look like?</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Test opponent tracker outputs against real current political events — flag accuracy issues to Barak.</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Build the counter-narrative framework: the logic the AI uses to generate response suggestions.</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Begin designing the daily briefing structure and content logic.</w:t>
            </w:r>
          </w:p>
        </w:tc>
      </w:tr>
      <w:tr>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20"/>
            </w:tcMar>
          </w:tcPr>
          <w:p>
            <w:pPr>
              <w:spacing w:before="0" w:after="60"/>
            </w:pPr>
            <w:r>
              <w:rPr>
                <w:rFonts w:ascii="Arial" w:cs="Arial" w:eastAsia="Arial" w:hAnsi="Arial"/>
                <w:b/>
                <w:bCs/>
                <w:color w:val="0F6E56"/>
                <w:sz w:val="18"/>
                <w:szCs w:val="18"/>
              </w:rPr>
              <w:t xml:space="preserve">CEO + Legal  </w:t>
            </w:r>
            <w:r>
              <w:rPr>
                <w:rFonts w:ascii="Arial" w:cs="Arial" w:eastAsia="Arial" w:hAnsi="Arial"/>
                <w:i/>
                <w:iCs/>
                <w:color w:val="444441"/>
                <w:sz w:val="16"/>
                <w:szCs w:val="16"/>
              </w:rPr>
              <w:t xml:space="preserve">Morris + DPO</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First client conversations in earnest — target 2–3 Nairobi MCA candidates for PoC.</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ODPC approval process: legal/DPO managing this actively with the regulator.</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Privacy policy and data processing agreements finalised and reviewed.</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Refine pricing based on client feedback from early conversations.</w:t>
            </w:r>
          </w:p>
        </w:tc>
        <w:tc>
          <w:tcPr>
            <w:tcW w:type="dxa" w:w="468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20"/>
            </w:tcMar>
          </w:tcPr>
          <w:p>
            <w:pPr>
              <w:spacing w:before="0" w:after="60"/>
            </w:pPr>
            <w:r>
              <w:rPr>
                <w:rFonts w:ascii="Arial" w:cs="Arial" w:eastAsia="Arial" w:hAnsi="Arial"/>
                <w:b/>
                <w:bCs/>
                <w:color w:val="0F6E56"/>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0F6E56"/>
                <w:sz w:val="19"/>
                <w:szCs w:val="19"/>
              </w:rPr>
              <w:t xml:space="preserve">— </w:t>
            </w:r>
            <w:r>
              <w:rPr>
                <w:rFonts w:ascii="Arial" w:cs="Arial" w:eastAsia="Arial" w:hAnsi="Arial"/>
                <w:color w:val="2C2C2C"/>
                <w:sz w:val="19"/>
                <w:szCs w:val="19"/>
              </w:rPr>
              <w:t xml:space="preserve">ODPC approval timeline is outside our control. If the process looks like it will exceed month 5, escalate through legal counsel. We cannot onboard clients on personal data before approval.</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Opponent Tracker functional: news scraping, social monitoring, and Hansard integration live</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Two of three MVP features integrated and delivering coherent outputs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2–3 MCA candidates identified and in active PoC conversation</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ODPC approval process on track with clear timeline confirmed by legal counsel</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4 — AI Briefing Engine</w:t>
      </w:r>
    </w:p>
    <w:p>
      <w:pPr>
        <w:spacing w:before="60" w:after="100"/>
      </w:pPr>
      <w:r>
        <w:rPr>
          <w:rFonts w:ascii="Arial" w:cs="Arial" w:eastAsia="Arial" w:hAnsi="Arial"/>
          <w:color w:val="2C2C2C"/>
          <w:sz w:val="22"/>
          <w:szCs w:val="22"/>
        </w:rPr>
        <w:t xml:space="preserve">June 23 – July 22, 2026. The final MVP feature ships: the Daily AI Briefing. By the end of this month, all three features are integrated and working together. This is also the month we sign PoC client contracts. We do not go into month 5 without signed agreements.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7A4A0A" w:val="clear"/>
            <w:tcMar>
              <w:top w:type="dxa" w:w="140"/>
              <w:left w:type="dxa" w:w="200"/>
              <w:bottom w:type="dxa" w:w="140"/>
              <w:right w:type="dxa" w:w="200"/>
            </w:tcMar>
          </w:tcPr>
          <w:p>
            <w:r>
              <w:rPr>
                <w:rFonts w:ascii="Arial" w:cs="Arial" w:eastAsia="Arial" w:hAnsi="Arial"/>
                <w:b/>
                <w:bCs/>
                <w:color w:val="FFFFFF"/>
                <w:sz w:val="22"/>
                <w:szCs w:val="22"/>
              </w:rPr>
              <w:t xml:space="preserve">Month 4  ·  </w:t>
            </w:r>
            <w:r>
              <w:rPr>
                <w:rFonts w:ascii="Arial" w:cs="Arial" w:eastAsia="Arial" w:hAnsi="Arial"/>
                <w:b/>
                <w:bCs/>
                <w:color w:val="FFFFFF"/>
                <w:spacing w:val="200"/>
                <w:sz w:val="22"/>
                <w:szCs w:val="22"/>
              </w:rPr>
              <w:t xml:space="preserve">AI BRIEFING ENGINE</w:t>
            </w:r>
            <w:r>
              <w:rPr>
                <w:rFonts w:ascii="Arial" w:cs="Arial" w:eastAsia="Arial" w:hAnsi="Arial"/>
                <w:color w:val="FDF3DC"/>
                <w:sz w:val="18"/>
                <w:szCs w:val="18"/>
              </w:rPr>
              <w:t xml:space="preserve">     Jun 23 – Jul 22, 2026</w:t>
            </w:r>
          </w:p>
          <w:p>
            <w:pPr>
              <w:spacing w:before="40" w:after="0"/>
            </w:pPr>
            <w:r>
              <w:rPr>
                <w:rFonts w:ascii="Arial" w:cs="Arial" w:eastAsia="Arial" w:hAnsi="Arial"/>
                <w:i/>
                <w:iCs/>
                <w:color w:val="FDF3DC"/>
                <w:sz w:val="20"/>
                <w:szCs w:val="20"/>
              </w:rPr>
              <w:t xml:space="preserve">Complete the MVP — all three features working and first clients signed</w:t>
            </w:r>
          </w:p>
        </w:tc>
      </w:tr>
      <w:tr>
        <w:tc>
          <w:tcPr>
            <w:tcW w:type="dxa" w:w="468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20"/>
            </w:tcMar>
          </w:tcPr>
          <w:p>
            <w:pPr>
              <w:spacing w:before="0" w:after="60"/>
            </w:pPr>
            <w:r>
              <w:rPr>
                <w:rFonts w:ascii="Arial" w:cs="Arial" w:eastAsia="Arial" w:hAnsi="Arial"/>
                <w:b/>
                <w:bCs/>
                <w:color w:val="7A4A0A"/>
                <w:sz w:val="18"/>
                <w:szCs w:val="18"/>
              </w:rPr>
              <w:t xml:space="preserve">Engineering  </w:t>
            </w:r>
            <w:r>
              <w:rPr>
                <w:rFonts w:ascii="Arial" w:cs="Arial" w:eastAsia="Arial" w:hAnsi="Arial"/>
                <w:i/>
                <w:iCs/>
                <w:color w:val="444441"/>
                <w:sz w:val="16"/>
                <w:szCs w:val="16"/>
              </w:rPr>
              <w:t xml:space="preserve">Barak</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Daily briefing generation engine: GPT-4o API integration producing structured first drafts.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6am automated delivery: push notification, email backup, SMS fallback all working reliably.</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Text-to-speech audio version: 5-minute listen option for candidates on the move.</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Mobile-first UI/UX: full optimisation pass across all three features on Android.</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End-to-end integration test: all three features talking to each other as one coherent product.</w:t>
            </w:r>
          </w:p>
        </w:tc>
        <w:tc>
          <w:tcPr>
            <w:tcW w:type="dxa" w:w="468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20"/>
            </w:tcMar>
          </w:tcPr>
          <w:p>
            <w:pPr>
              <w:spacing w:before="0" w:after="60"/>
            </w:pPr>
            <w:r>
              <w:rPr>
                <w:rFonts w:ascii="Arial" w:cs="Arial" w:eastAsia="Arial" w:hAnsi="Arial"/>
                <w:b/>
                <w:bCs/>
                <w:color w:val="7A4A0A"/>
                <w:sz w:val="18"/>
                <w:szCs w:val="18"/>
              </w:rPr>
              <w:t xml:space="preserve">Political Director  </w:t>
            </w:r>
            <w:r>
              <w:rPr>
                <w:rFonts w:ascii="Arial" w:cs="Arial" w:eastAsia="Arial" w:hAnsi="Arial"/>
                <w:i/>
                <w:iCs/>
                <w:color w:val="444441"/>
                <w:sz w:val="16"/>
                <w:szCs w:val="16"/>
              </w:rPr>
              <w:t xml:space="preserve">PD</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Daily briefing review workflow: PD reviews and approves every AI-generated brief before delivery.</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Campaign strategy integration: how does the briefing connect to the candidate's weekly priorities?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Accuracy validation: formal testing of all three features against a set of known historical political events.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Onboarding materials: what does a new client need to know to get value from day one?</w:t>
            </w:r>
          </w:p>
        </w:tc>
      </w:tr>
      <w:tr>
        <w:tc>
          <w:tcPr>
            <w:tcW w:type="dxa" w:w="468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20"/>
            </w:tcMar>
          </w:tcPr>
          <w:p>
            <w:pPr>
              <w:spacing w:before="0" w:after="60"/>
            </w:pPr>
            <w:r>
              <w:rPr>
                <w:rFonts w:ascii="Arial" w:cs="Arial" w:eastAsia="Arial" w:hAnsi="Arial"/>
                <w:b/>
                <w:bCs/>
                <w:color w:val="7A4A0A"/>
                <w:sz w:val="18"/>
                <w:szCs w:val="18"/>
              </w:rPr>
              <w:t xml:space="preserve">CEO + Legal  </w:t>
            </w:r>
            <w:r>
              <w:rPr>
                <w:rFonts w:ascii="Arial" w:cs="Arial" w:eastAsia="Arial" w:hAnsi="Arial"/>
                <w:i/>
                <w:iCs/>
                <w:color w:val="444441"/>
                <w:sz w:val="16"/>
                <w:szCs w:val="16"/>
              </w:rPr>
              <w:t xml:space="preserve">Morris + DPO</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PoC client contracts signed — this is a hard requirement before month 5 begins.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Pricing finalised: Starter, Pro, and Campaign tiers confirmed with real number agreements.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Advisory board formalised: all four advisors signed with equity agreements.</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Field agent recruitment: begin identifying agents who will supply WhatsApp insights for PoC clients.</w:t>
            </w:r>
          </w:p>
        </w:tc>
        <w:tc>
          <w:tcPr>
            <w:tcW w:type="dxa" w:w="4680"/>
            <w:tcBorders>
              <w:top w:val="single" w:color="CCCCCC" w:sz="1"/>
              <w:left w:val="single" w:color="CCCCCC" w:sz="1"/>
              <w:bottom w:val="single" w:color="CCCCCC" w:sz="1"/>
              <w:right w:val="single" w:color="CCCCCC" w:sz="1"/>
            </w:tcBorders>
            <w:shd w:fill="FDF3DC" w:val="clear"/>
            <w:tcMar>
              <w:top w:type="dxa" w:w="120"/>
              <w:left w:type="dxa" w:w="160"/>
              <w:bottom w:type="dxa" w:w="120"/>
              <w:right w:type="dxa" w:w="120"/>
            </w:tcMar>
          </w:tcPr>
          <w:p>
            <w:pPr>
              <w:spacing w:before="0" w:after="60"/>
            </w:pPr>
            <w:r>
              <w:rPr>
                <w:rFonts w:ascii="Arial" w:cs="Arial" w:eastAsia="Arial" w:hAnsi="Arial"/>
                <w:b/>
                <w:bCs/>
                <w:color w:val="7A4A0A"/>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7A4A0A"/>
                <w:sz w:val="19"/>
                <w:szCs w:val="19"/>
              </w:rPr>
              <w:t xml:space="preserve">— </w:t>
            </w:r>
            <w:r>
              <w:rPr>
                <w:rFonts w:ascii="Arial" w:cs="Arial" w:eastAsia="Arial" w:hAnsi="Arial"/>
                <w:color w:val="2C2C2C"/>
                <w:sz w:val="19"/>
                <w:szCs w:val="19"/>
              </w:rPr>
              <w:t xml:space="preserve">Briefing quality is entirely dependent on the Political Director's review. If PD capacity is stretched, the briefing quality drops. Protect their time — this review task must not be crowded out by other demands.</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All three MVP features integrated, working, and generating coherent daily outputs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6am automated briefing delivery tested and reliable — push, email, and SMS all functional</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Mobile app working smoothly on a low-end Android device on Safaricom 3G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PoC client agreements signed — at least 2 clients contracted before advancing to month 5</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5 — Testing and Refinement</w:t>
      </w:r>
    </w:p>
    <w:p>
      <w:pPr>
        <w:spacing w:before="60" w:after="100"/>
      </w:pPr>
      <w:r>
        <w:rPr>
          <w:rFonts w:ascii="Arial" w:cs="Arial" w:eastAsia="Arial" w:hAnsi="Arial"/>
          <w:color w:val="2C2C2C"/>
          <w:sz w:val="22"/>
          <w:szCs w:val="22"/>
        </w:rPr>
        <w:t xml:space="preserve">July 23 – August 22, 2026. The product is built. This month is about making it reliable enough to trust with real client data. No new features. Fix everything that breaks under realistic conditions, optimise performance, and complete all compliance requirements.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993C1D" w:val="clear"/>
            <w:tcMar>
              <w:top w:type="dxa" w:w="140"/>
              <w:left w:type="dxa" w:w="200"/>
              <w:bottom w:type="dxa" w:w="140"/>
              <w:right w:type="dxa" w:w="200"/>
            </w:tcMar>
          </w:tcPr>
          <w:p>
            <w:r>
              <w:rPr>
                <w:rFonts w:ascii="Arial" w:cs="Arial" w:eastAsia="Arial" w:hAnsi="Arial"/>
                <w:b/>
                <w:bCs/>
                <w:color w:val="FFFFFF"/>
                <w:sz w:val="22"/>
                <w:szCs w:val="22"/>
              </w:rPr>
              <w:t xml:space="preserve">Month 5  ·  </w:t>
            </w:r>
            <w:r>
              <w:rPr>
                <w:rFonts w:ascii="Arial" w:cs="Arial" w:eastAsia="Arial" w:hAnsi="Arial"/>
                <w:b/>
                <w:bCs/>
                <w:color w:val="FFFFFF"/>
                <w:spacing w:val="200"/>
                <w:sz w:val="22"/>
                <w:szCs w:val="22"/>
              </w:rPr>
              <w:t xml:space="preserve">TESTING &amp; REFINEMENT</w:t>
            </w:r>
            <w:r>
              <w:rPr>
                <w:rFonts w:ascii="Arial" w:cs="Arial" w:eastAsia="Arial" w:hAnsi="Arial"/>
                <w:color w:val="FAECE7"/>
                <w:sz w:val="18"/>
                <w:szCs w:val="18"/>
              </w:rPr>
              <w:t xml:space="preserve">     Jul 23 – Aug 22, 2026</w:t>
            </w:r>
          </w:p>
          <w:p>
            <w:pPr>
              <w:spacing w:before="40" w:after="0"/>
            </w:pPr>
            <w:r>
              <w:rPr>
                <w:rFonts w:ascii="Arial" w:cs="Arial" w:eastAsia="Arial" w:hAnsi="Arial"/>
                <w:i/>
                <w:iCs/>
                <w:color w:val="FAECE7"/>
                <w:sz w:val="20"/>
                <w:szCs w:val="20"/>
              </w:rPr>
              <w:t xml:space="preserve">Harden the platform — performance, compliance, and client readiness</w:t>
            </w:r>
          </w:p>
        </w:tc>
      </w:tr>
      <w:tr>
        <w:tc>
          <w:tcPr>
            <w:tcW w:type="dxa" w:w="468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20"/>
            </w:tcMar>
          </w:tcPr>
          <w:p>
            <w:pPr>
              <w:spacing w:before="0" w:after="60"/>
            </w:pPr>
            <w:r>
              <w:rPr>
                <w:rFonts w:ascii="Arial" w:cs="Arial" w:eastAsia="Arial" w:hAnsi="Arial"/>
                <w:b/>
                <w:bCs/>
                <w:color w:val="993C1D"/>
                <w:sz w:val="18"/>
                <w:szCs w:val="18"/>
              </w:rPr>
              <w:t xml:space="preserve">Engineering  </w:t>
            </w:r>
            <w:r>
              <w:rPr>
                <w:rFonts w:ascii="Arial" w:cs="Arial" w:eastAsia="Arial" w:hAnsi="Arial"/>
                <w:i/>
                <w:iCs/>
                <w:color w:val="444441"/>
                <w:sz w:val="16"/>
                <w:szCs w:val="16"/>
              </w:rPr>
              <w:t xml:space="preserve">Barak</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Full end-to-end testing with realistic political scenarios — run the platform as if a real client is using it.</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Load testing: simulate concurrent users, high data ingestion periods, and election-day traffic spikes.</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Performance optimisation: every dashboard screen must load in under 2 seconds on 3G. No exceptions.</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Bug triage and resolution: all critical and high-severity bugs fixed before month 6 begins.</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Offline caching: briefing and dashboard state cached locally for no-connectivity scenarios.</w:t>
            </w:r>
          </w:p>
        </w:tc>
        <w:tc>
          <w:tcPr>
            <w:tcW w:type="dxa" w:w="468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20"/>
            </w:tcMar>
          </w:tcPr>
          <w:p>
            <w:pPr>
              <w:spacing w:before="0" w:after="60"/>
            </w:pPr>
            <w:r>
              <w:rPr>
                <w:rFonts w:ascii="Arial" w:cs="Arial" w:eastAsia="Arial" w:hAnsi="Arial"/>
                <w:b/>
                <w:bCs/>
                <w:color w:val="993C1D"/>
                <w:sz w:val="18"/>
                <w:szCs w:val="18"/>
              </w:rPr>
              <w:t xml:space="preserve">Political Director  </w:t>
            </w:r>
            <w:r>
              <w:rPr>
                <w:rFonts w:ascii="Arial" w:cs="Arial" w:eastAsia="Arial" w:hAnsi="Arial"/>
                <w:i/>
                <w:iCs/>
                <w:color w:val="444441"/>
                <w:sz w:val="16"/>
                <w:szCs w:val="16"/>
              </w:rPr>
              <w:t xml:space="preserve">PD</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PoC client training design: a simple onboarding programme for non-technical political clients.</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Accuracy audit: run the platform against 30 days of historical Kenyan political events and score its outputs.</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Field agent briefing: train the first cohort of field agents on the WhatsApp input system.</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Client expectation-setting: brief PoC clients on what the platform will and will not do in month 6.</w:t>
            </w:r>
          </w:p>
        </w:tc>
      </w:tr>
      <w:tr>
        <w:tc>
          <w:tcPr>
            <w:tcW w:type="dxa" w:w="468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20"/>
            </w:tcMar>
          </w:tcPr>
          <w:p>
            <w:pPr>
              <w:spacing w:before="0" w:after="60"/>
            </w:pPr>
            <w:r>
              <w:rPr>
                <w:rFonts w:ascii="Arial" w:cs="Arial" w:eastAsia="Arial" w:hAnsi="Arial"/>
                <w:b/>
                <w:bCs/>
                <w:color w:val="993C1D"/>
                <w:sz w:val="18"/>
                <w:szCs w:val="18"/>
              </w:rPr>
              <w:t xml:space="preserve">CEO + Legal  </w:t>
            </w:r>
            <w:r>
              <w:rPr>
                <w:rFonts w:ascii="Arial" w:cs="Arial" w:eastAsia="Arial" w:hAnsi="Arial"/>
                <w:i/>
                <w:iCs/>
                <w:color w:val="444441"/>
                <w:sz w:val="16"/>
                <w:szCs w:val="16"/>
              </w:rPr>
              <w:t xml:space="preserve">Morris + DPO</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ODPC approval: this must be confirmed and in hand before any personal data is processed in month 6.</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Field agent network established: enough agents per ward to provide meaningful daily input for each client.</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Final compliance check: all data processing agreements, privacy policies, and audit logs reviewed.</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Month 6 support plan: who is available when, and what is the escalation path for client issues?</w:t>
            </w:r>
          </w:p>
        </w:tc>
        <w:tc>
          <w:tcPr>
            <w:tcW w:type="dxa" w:w="468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20"/>
            </w:tcMar>
          </w:tcPr>
          <w:p>
            <w:pPr>
              <w:spacing w:before="0" w:after="60"/>
            </w:pPr>
            <w:r>
              <w:rPr>
                <w:rFonts w:ascii="Arial" w:cs="Arial" w:eastAsia="Arial" w:hAnsi="Arial"/>
                <w:b/>
                <w:bCs/>
                <w:color w:val="993C1D"/>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993C1D"/>
                <w:sz w:val="19"/>
                <w:szCs w:val="19"/>
              </w:rPr>
              <w:t xml:space="preserve">— </w:t>
            </w:r>
            <w:r>
              <w:rPr>
                <w:rFonts w:ascii="Arial" w:cs="Arial" w:eastAsia="Arial" w:hAnsi="Arial"/>
                <w:color w:val="2C2C2C"/>
                <w:sz w:val="19"/>
                <w:szCs w:val="19"/>
              </w:rPr>
              <w:t xml:space="preserve">ODPC approval not yet received. If it is not in hand by August 15, escalate immediately — we cannot legally onboard clients on personal data without it. This is the single biggest external dependency in the roadmap.</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All critical bugs resolved; platform stable under realistic load conditions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ODPC approval received and compliance fully confirmed by legal counsel</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Client onboarding process tested end-to-end with the Political Director</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Field agent network established and briefed for each PoC client's ward coverage</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Month 6 — PoC Launch</w:t>
      </w:r>
    </w:p>
    <w:p>
      <w:pPr>
        <w:spacing w:before="60" w:after="100"/>
      </w:pPr>
      <w:r>
        <w:rPr>
          <w:rFonts w:ascii="Arial" w:cs="Arial" w:eastAsia="Arial" w:hAnsi="Arial"/>
          <w:color w:val="2C2C2C"/>
          <w:sz w:val="22"/>
          <w:szCs w:val="22"/>
        </w:rPr>
        <w:t xml:space="preserve">August 23 – September 22, 2026. Everything has been building to this. Real clients, real data, real political decisions being made with Kampeni intelligence. The goal is not a smooth demo — it is daily use by people whose careers depend on making the right calls. That is the bar we are building to.</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3B6D11" w:val="clear"/>
            <w:tcMar>
              <w:top w:type="dxa" w:w="140"/>
              <w:left w:type="dxa" w:w="200"/>
              <w:bottom w:type="dxa" w:w="140"/>
              <w:right w:type="dxa" w:w="200"/>
            </w:tcMar>
          </w:tcPr>
          <w:p>
            <w:r>
              <w:rPr>
                <w:rFonts w:ascii="Arial" w:cs="Arial" w:eastAsia="Arial" w:hAnsi="Arial"/>
                <w:b/>
                <w:bCs/>
                <w:color w:val="FFFFFF"/>
                <w:sz w:val="22"/>
                <w:szCs w:val="22"/>
              </w:rPr>
              <w:t xml:space="preserve">Month 6  ·  </w:t>
            </w:r>
            <w:r>
              <w:rPr>
                <w:rFonts w:ascii="Arial" w:cs="Arial" w:eastAsia="Arial" w:hAnsi="Arial"/>
                <w:b/>
                <w:bCs/>
                <w:color w:val="FFFFFF"/>
                <w:spacing w:val="200"/>
                <w:sz w:val="22"/>
                <w:szCs w:val="22"/>
              </w:rPr>
              <w:t xml:space="preserve">POC LAUNCH</w:t>
            </w:r>
            <w:r>
              <w:rPr>
                <w:rFonts w:ascii="Arial" w:cs="Arial" w:eastAsia="Arial" w:hAnsi="Arial"/>
                <w:color w:val="EAF3DE"/>
                <w:sz w:val="18"/>
                <w:szCs w:val="18"/>
              </w:rPr>
              <w:t xml:space="preserve">     Aug 23 – Sep 22, 2026</w:t>
            </w:r>
          </w:p>
          <w:p>
            <w:pPr>
              <w:spacing w:before="40" w:after="0"/>
            </w:pPr>
            <w:r>
              <w:rPr>
                <w:rFonts w:ascii="Arial" w:cs="Arial" w:eastAsia="Arial" w:hAnsi="Arial"/>
                <w:i/>
                <w:iCs/>
                <w:color w:val="EAF3DE"/>
                <w:sz w:val="20"/>
                <w:szCs w:val="20"/>
              </w:rPr>
              <w:t xml:space="preserve">Real clients, real decisions, real proof that Kampeni works</w:t>
            </w:r>
          </w:p>
        </w:tc>
      </w:tr>
      <w:tr>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20"/>
            </w:tcMar>
          </w:tcPr>
          <w:p>
            <w:pPr>
              <w:spacing w:before="0" w:after="60"/>
            </w:pPr>
            <w:r>
              <w:rPr>
                <w:rFonts w:ascii="Arial" w:cs="Arial" w:eastAsia="Arial" w:hAnsi="Arial"/>
                <w:b/>
                <w:bCs/>
                <w:color w:val="3B6D11"/>
                <w:sz w:val="18"/>
                <w:szCs w:val="18"/>
              </w:rPr>
              <w:t xml:space="preserve">Week 1 — Onboarding  </w:t>
            </w:r>
            <w:r>
              <w:rPr>
                <w:rFonts w:ascii="Arial" w:cs="Arial" w:eastAsia="Arial" w:hAnsi="Arial"/>
                <w:i/>
                <w:iCs/>
                <w:color w:val="444441"/>
                <w:sz w:val="16"/>
                <w:szCs w:val="16"/>
              </w:rPr>
              <w:t xml:space="preserve">All</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Client onboarding sessions: hands-on setup, dashboard walkthrough, briefing delivery confirmed.</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Field agents activated: first wave of ward reports flowing into the platform.</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Daily briefing live: Political Director approves and sends the first real client briefings.</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War room for issues: entire founding team on call for the first week of live operation.</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20"/>
            </w:tcMar>
          </w:tcPr>
          <w:p>
            <w:pPr>
              <w:spacing w:before="0" w:after="60"/>
            </w:pPr>
            <w:r>
              <w:rPr>
                <w:rFonts w:ascii="Arial" w:cs="Arial" w:eastAsia="Arial" w:hAnsi="Arial"/>
                <w:b/>
                <w:bCs/>
                <w:color w:val="3B6D11"/>
                <w:sz w:val="18"/>
                <w:szCs w:val="18"/>
              </w:rPr>
              <w:t xml:space="preserve">Weeks 2–3 — Operations  </w:t>
            </w:r>
            <w:r>
              <w:rPr>
                <w:rFonts w:ascii="Arial" w:cs="Arial" w:eastAsia="Arial" w:hAnsi="Arial"/>
                <w:i/>
                <w:iCs/>
                <w:color w:val="444441"/>
                <w:sz w:val="16"/>
                <w:szCs w:val="16"/>
              </w:rPr>
              <w:t xml:space="preserve">All</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Daily operations rhythm established: briefing delivery, dashboard monitoring, client check-ins.</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Real-time support: any platform issues resolved within 4 hours during business hours.</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Structured feedback collection: weekly debrief with each client on what is and is not useful.</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Political Director: daily validation of briefings, refining accuracy based on client feedback.</w:t>
            </w:r>
          </w:p>
        </w:tc>
      </w:tr>
      <w:tr>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20"/>
            </w:tcMar>
          </w:tcPr>
          <w:p>
            <w:pPr>
              <w:spacing w:before="0" w:after="60"/>
            </w:pPr>
            <w:r>
              <w:rPr>
                <w:rFonts w:ascii="Arial" w:cs="Arial" w:eastAsia="Arial" w:hAnsi="Arial"/>
                <w:b/>
                <w:bCs/>
                <w:color w:val="3B6D11"/>
                <w:sz w:val="18"/>
                <w:szCs w:val="18"/>
              </w:rPr>
              <w:t xml:space="preserve">Week 4 — Assessment  </w:t>
            </w:r>
            <w:r>
              <w:rPr>
                <w:rFonts w:ascii="Arial" w:cs="Arial" w:eastAsia="Arial" w:hAnsi="Arial"/>
                <w:i/>
                <w:iCs/>
                <w:color w:val="444441"/>
                <w:sz w:val="16"/>
                <w:szCs w:val="16"/>
              </w:rPr>
              <w:t xml:space="preserve">Morris + PD</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Full performance review: briefing open rates, dashboard sessions, feature usage, client NPS.</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Client interviews: structured conversations on value delivered, gaps identified, what they want next.</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Case study development: with client permission, document the PoC story for future sales use.</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Post-PoC roadmap: what features do month 7 and beyond need based on what we learned?</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20"/>
            </w:tcMar>
          </w:tcPr>
          <w:p>
            <w:pPr>
              <w:spacing w:before="0" w:after="60"/>
            </w:pPr>
            <w:r>
              <w:rPr>
                <w:rFonts w:ascii="Arial" w:cs="Arial" w:eastAsia="Arial" w:hAnsi="Arial"/>
                <w:b/>
                <w:bCs/>
                <w:color w:val="3B6D11"/>
                <w:sz w:val="18"/>
                <w:szCs w:val="18"/>
              </w:rPr>
              <w:t xml:space="preserve">Key risk this month  </w:t>
            </w:r>
            <w:r>
              <w:rPr>
                <w:rFonts w:ascii="Arial" w:cs="Arial" w:eastAsia="Arial" w:hAnsi="Arial"/>
                <w:i/>
                <w:iCs/>
                <w:color w:val="444441"/>
                <w:sz w:val="16"/>
                <w:szCs w:val="16"/>
              </w:rPr>
              <w:t xml:space="preserve">Watch closely</w:t>
            </w:r>
          </w:p>
          <w:p>
            <w:pPr>
              <w:spacing w:before="24" w:after="24"/>
            </w:pPr>
            <w:r>
              <w:rPr>
                <w:rFonts w:ascii="Arial" w:cs="Arial" w:eastAsia="Arial" w:hAnsi="Arial"/>
                <w:b/>
                <w:bCs/>
                <w:color w:val="3B6D11"/>
                <w:sz w:val="19"/>
                <w:szCs w:val="19"/>
              </w:rPr>
              <w:t xml:space="preserve">— </w:t>
            </w:r>
            <w:r>
              <w:rPr>
                <w:rFonts w:ascii="Arial" w:cs="Arial" w:eastAsia="Arial" w:hAnsi="Arial"/>
                <w:color w:val="2C2C2C"/>
                <w:sz w:val="19"/>
                <w:szCs w:val="19"/>
              </w:rPr>
              <w:t xml:space="preserve">Low client engagement — if clients are not opening the briefing or logging into the dashboard daily, the PoC is failing regardless of technical performance. Address this immediately with direct support from the Political Director, not a technical fix.</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0"/>
              <w:left w:type="dxa" w:w="0"/>
              <w:bottom w:type="dxa" w:w="0"/>
              <w:right w:type="dxa" w:w="0"/>
            </w:tcMar>
          </w:tcPr>
          <w:p>
            <w:r>
              <w:rPr>
                <w:sz w:val="4"/>
                <w:szCs w:val="4"/>
              </w:rPr>
              <w:t xml:space="preserve"> </w:t>
            </w:r>
          </w:p>
        </w:tc>
      </w:tr>
      <w:tr>
        <w:tc>
          <w:tcPr>
            <w:tcW w:type="dxa" w:w="9360"/>
            <w:tcBorders>
              <w:top w:val="single" w:color="CCCCCC" w:sz="1"/>
              <w:left w:val="single" w:color="CCCCCC" w:sz="1"/>
              <w:bottom w:val="single" w:color="CCCCCC" w:sz="1"/>
              <w:right w:val="single" w:color="CCCCCC" w:sz="1"/>
            </w:tcBorders>
            <w:shd w:fill="EAF3DE" w:val="clear"/>
            <w:tcMar>
              <w:top w:type="dxa" w:w="100"/>
              <w:left w:type="dxa" w:w="200"/>
              <w:bottom w:type="dxa" w:w="120"/>
              <w:right w:type="dxa" w:w="200"/>
            </w:tcMar>
          </w:tcPr>
          <w:p>
            <w:pPr>
              <w:spacing w:before="0" w:after="80"/>
            </w:pPr>
            <w:r>
              <w:rPr>
                <w:rFonts w:ascii="Arial" w:cs="Arial" w:eastAsia="Arial" w:hAnsi="Arial"/>
                <w:b/>
                <w:bCs/>
                <w:color w:val="3B6D11"/>
                <w:sz w:val="20"/>
                <w:szCs w:val="20"/>
              </w:rPr>
              <w:t xml:space="preserve">Month success criteria — all must be met before advancing</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2–3 MCA candidates using the platform daily for real campaign decisions</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Daily briefing open rate above 80% within 2 hours of 6am delivery</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At least one documented case study of Kampeni intelligence influencing a client decision</w:t>
            </w:r>
          </w:p>
          <w:p>
            <w:pPr>
              <w:spacing w:before="36" w:after="36"/>
            </w:pPr>
            <w:r>
              <w:rPr>
                <w:rFonts w:ascii="Arial" w:cs="Arial" w:eastAsia="Arial" w:hAnsi="Arial"/>
                <w:b/>
                <w:bCs/>
                <w:color w:val="3B6D11"/>
                <w:sz w:val="21"/>
                <w:szCs w:val="21"/>
              </w:rPr>
              <w:t xml:space="preserve">✓  </w:t>
            </w:r>
            <w:r>
              <w:rPr>
                <w:rFonts w:ascii="Arial" w:cs="Arial" w:eastAsia="Arial" w:hAnsi="Arial"/>
                <w:color w:val="2C2C2C"/>
                <w:sz w:val="21"/>
                <w:szCs w:val="21"/>
              </w:rPr>
              <w:t xml:space="preserve">Platform ready for scale-up to MP and county-level candidates in month 7</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Critical Path and Dependencies</w:t>
      </w:r>
    </w:p>
    <w:p>
      <w:pPr>
        <w:spacing w:before="60" w:after="100"/>
      </w:pPr>
      <w:r>
        <w:rPr>
          <w:rFonts w:ascii="Arial" w:cs="Arial" w:eastAsia="Arial" w:hAnsi="Arial"/>
          <w:color w:val="2C2C2C"/>
          <w:sz w:val="22"/>
          <w:szCs w:val="22"/>
        </w:rPr>
        <w:t xml:space="preserve">These are the dependencies that can stop the entire roadmap if they slip. Everything else can be resequenced, descoped, or absorbed. These cannot.</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Dependency</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Why it is critical and what we do if it slips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Political Director hired by end of month 1</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Without the PD, the AI has no Kenyan political context and the briefings will be wrong. If the search extends past month 1, bring in a senior campaign consultant on a retainer contract as a bridge — do not wait.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Legal/DPO hired by end of month 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DPIA cannot be completed without a DPO. ODPC registration is incomplete without a DPO. This hire is on the critical path for compliance and cannot slip past week 1 of month 3.</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ODPC approval received by month 5</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No personal data from real clients before this. If approval looks delayed, explore whether we can launch month 6 with synthetic/anonymised data while waiting — but do not process real voter data without approval.</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PoC client contracts signed by end of month 4</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If we go into month 5 without signed clients, we are building without a real target. If contracts are not closed by mid-month 4, reassess the client list and pricing — do not assume the problem is the product.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X/Twitter API access confirmed by month 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X API is expensive and increasingly restricted. If access cannot be secured at a workable cost, shift to a heavier weighting on Facebook, TikTok, and news scraping. The platform cannot rely on X as a primary source without confirmed access.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Barak's delivery of all 3 features by end of month 4</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If any feature is incomplete by the month 4 gate, the Political Director cannot validate it and month 5 testing is compromised. The CTO must flag risks to this deadline by week 2 of month 3 — not week 4 of month 4.</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Risk Watch by Month</w:t>
      </w:r>
    </w:p>
    <w:p>
      <w:pPr>
        <w:spacing w:before="60" w:after="100"/>
      </w:pPr>
      <w:r>
        <w:rPr>
          <w:rFonts w:ascii="Arial" w:cs="Arial" w:eastAsia="Arial" w:hAnsi="Arial"/>
          <w:color w:val="2C2C2C"/>
          <w:sz w:val="22"/>
          <w:szCs w:val="22"/>
        </w:rPr>
        <w:t xml:space="preserve">Different risks peak at different points in the roadmap. This calendar tells the team what to watch most closely each month and what the early warning signs look like.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Month</w:t>
            </w:r>
          </w:p>
        </w:tc>
        <w:tc>
          <w:tcPr>
            <w:tcW w:type="dxa" w:w="77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Primary risk and early warning signs</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1</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Political Director hire delays. Early warning: no strong candidate by end of week 2. Response: expand search criteria, engage political headhunters, bring in interim consultant.</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2</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X/Twitter API cost or access issues. Early warning: API pricing or rate limits prevent reliable data flow. Response: deprioritise X, double down on Facebook and TikTok as primary sources.</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3</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ODPC process slower than expected. Early warning: no acknowledgement from ODPC by end of month 3. Response: legal counsel escalation, explore conditional launch options with DPO.</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4</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Client contract delays — candidates get cold feet or go silent. Early warning: no signed LOI by mid-month 4. Response: revisit pricing, consider a 30-day free trial to reduce the decision barrier.</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5</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Platform stability issues emerge in load testing. Early warning: dashboard load times over 3 seconds under simulated load. Response: Barak prioritises performance over any remaining polish. Launch rough, launch stable.</w:t>
            </w:r>
          </w:p>
        </w:tc>
      </w:tr>
      <w:tr>
        <w:tc>
          <w:tcPr>
            <w:tcW w:type="dxa" w:w="16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Month 6</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Client engagement lower than expected. Early warning: briefing open rate below 60% in week 1. Response: Political Director to call each client daily for the first two weeks — this is a relationship and habits problem, not a technical one.</w:t>
            </w:r>
          </w:p>
        </w:tc>
      </w:tr>
    </w:tbl>
    <w:p>
      <w:pPr>
        <w:spacing w:before="0" w:after="6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After the PoC — What Month 7 Looks Like</w:t>
      </w:r>
    </w:p>
    <w:p>
      <w:pPr>
        <w:spacing w:before="60" w:after="100"/>
      </w:pPr>
      <w:r>
        <w:rPr>
          <w:rFonts w:ascii="Arial" w:cs="Arial" w:eastAsia="Arial" w:hAnsi="Arial"/>
          <w:color w:val="2C2C2C"/>
          <w:sz w:val="22"/>
          <w:szCs w:val="22"/>
        </w:rPr>
        <w:t xml:space="preserve">This roadmap ends at September 22, 2026. What comes next depends entirely on what we learn in month 6. But the intended direction is clear.</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Month 7+ direction</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Client tier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Scale from MCA to MP, Senator, and Women Rep candidates. Pricing moves to the Pro tier (KES 120k/month). The case studies from the PoC become the primary sales tool.</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Geography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Expand from Nairobi to 4 additional counties: Mombasa, Kisumu, Nakuru, Eldoret. Each county requires local field agent recruitment and political context training for the AI.</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Features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Field agent mobile app (offline-first). Message engine (AI talking points and social content). Resource allocation tools. These were out of MVP scope — they become the phase 2 build.</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Team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Head of Data Science joins to take voter modelling depth beyond what the CTO can own alone. Head of Growth joins to run the sales motion at scale. Founding team transitions from doing everything to leading specialised functions.</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Revenue target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5–8 active clients at Pro tier by end of month 9. First enterprise (gubernatorial) contract by end of month 12. KES 2M+ ARR by December 2026.</w:t>
            </w:r>
          </w:p>
        </w:tc>
      </w:tr>
      <w:tr>
        <w:tc>
          <w:tcPr>
            <w:tcW w:type="dxa" w:w="24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2027 positioning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By January 2027 — 14 months before the election — Kampeni should be the known name in Kenyan political intelligence. Every major campaign should know who we are, even if they have not signed yet.</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THE NORTH STAR</w:t>
            </w:r>
          </w:p>
          <w:p>
            <w:pPr>
              <w:spacing w:before="0" w:after="0"/>
            </w:pPr>
            <w:r>
              <w:rPr>
                <w:rFonts w:ascii="Arial" w:cs="Arial" w:eastAsia="Arial" w:hAnsi="Arial"/>
                <w:color w:val="2C2C2C"/>
                <w:sz w:val="21"/>
                <w:szCs w:val="21"/>
              </w:rPr>
              <w:t xml:space="preserve">Everything in this roadmap — every hire, every feature, every compliance step — exists to get us to one place: the moment in 2027 when a gubernatorial candidate opens their 6am briefing, sees exactly what they need to win their county, and could not imagine running a campaign without it. That is what we are building.</w:t>
            </w:r>
          </w:p>
        </w:tc>
      </w:tr>
    </w:tbl>
    <w:p>
      <w:pPr>
        <w:spacing w:before="0" w:after="60"/>
      </w:pPr>
      <w:r>
        <w:rPr>
          <w:sz w:val="20"/>
          <w:szCs w:val="20"/>
        </w:rPr>
        <w:t xml:space="preserve"/>
      </w:r>
    </w:p>
    <w:p>
      <w:pPr>
        <w:pBdr>
          <w:top w:val="single" w:color="CCCCCC" w:sz="2" w:space="6"/>
        </w:pBdr>
        <w:spacing w:before="200" w:after="40"/>
      </w:pPr>
      <w:r>
        <w:rPr>
          <w:rFonts w:ascii="Arial" w:cs="Arial" w:eastAsia="Arial" w:hAnsi="Arial"/>
          <w:i/>
          <w:iCs/>
          <w:color w:val="AAAAAA"/>
          <w:sz w:val="16"/>
          <w:szCs w:val="16"/>
        </w:rPr>
        <w:t xml:space="preserve">Kampeni Intelligence Platform  ·  Master Timeline  ·  March–September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AAAAAA"/>
        <w:sz w:val="16"/>
        <w:szCs w:val="16"/>
      </w:rPr>
      <w:t xml:space="preserve">Founding Team  ·  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AB5" w:sz="4" w:space="4"/>
      </w:pBdr>
      <w:spacing w:before="0" w:after="80"/>
    </w:pPr>
    <w:r>
      <w:rPr>
        <w:rFonts w:ascii="Arial" w:cs="Arial" w:eastAsia="Arial" w:hAnsi="Arial"/>
        <w:color w:val="AAAAAA"/>
        <w:sz w:val="18"/>
        <w:szCs w:val="18"/>
      </w:rPr>
      <w:t xml:space="preserve">Kampeni  ·  Master Timeline  ·  March–September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A3AB5"/>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2026-03-23T13:42:10.630Z</dcterms:created>
  <dcterms:modified xsi:type="dcterms:W3CDTF">2026-03-23T13:42:10.630Z</dcterms:modified>
</cp:coreProperties>
</file>

<file path=docProps/custom.xml><?xml version="1.0" encoding="utf-8"?>
<Properties xmlns="http://schemas.openxmlformats.org/officeDocument/2006/custom-properties" xmlns:vt="http://schemas.openxmlformats.org/officeDocument/2006/docPropsVTypes"/>
</file>