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6F0CDE" w:rsidRDefault="00000000">
      <w:pPr>
        <w:rPr>
          <w:b/>
          <w:sz w:val="32"/>
          <w:szCs w:val="32"/>
        </w:rPr>
      </w:pPr>
      <w:r>
        <w:rPr>
          <w:b/>
          <w:sz w:val="32"/>
          <w:szCs w:val="32"/>
        </w:rPr>
        <w:t>Anthology of Computers and the Humanities</w:t>
      </w:r>
    </w:p>
    <w:p w14:paraId="00000002" w14:textId="77777777" w:rsidR="006F0CDE" w:rsidRDefault="00000000">
      <w:pPr>
        <w:rPr>
          <w:i/>
        </w:rPr>
      </w:pPr>
      <w:r>
        <w:rPr>
          <w:i/>
        </w:rPr>
        <w:t>Governance Document</w:t>
      </w:r>
    </w:p>
    <w:p w14:paraId="00000003" w14:textId="53677736" w:rsidR="006F0CDE" w:rsidRDefault="00000000">
      <w:pPr>
        <w:jc w:val="both"/>
        <w:rPr>
          <w:color w:val="808080"/>
        </w:rPr>
      </w:pPr>
      <w:r>
        <w:rPr>
          <w:color w:val="808080"/>
        </w:rPr>
        <w:t xml:space="preserve">Drafted </w:t>
      </w:r>
      <w:r>
        <w:rPr>
          <w:b/>
          <w:color w:val="808080"/>
        </w:rPr>
        <w:t>22 June 2025</w:t>
      </w:r>
      <w:r>
        <w:rPr>
          <w:color w:val="808080"/>
        </w:rPr>
        <w:t xml:space="preserve">; Approved </w:t>
      </w:r>
      <w:r w:rsidR="00292EF9">
        <w:rPr>
          <w:b/>
          <w:color w:val="808080"/>
        </w:rPr>
        <w:t>28</w:t>
      </w:r>
      <w:r>
        <w:rPr>
          <w:b/>
          <w:color w:val="808080"/>
        </w:rPr>
        <w:t xml:space="preserve"> </w:t>
      </w:r>
      <w:r w:rsidR="00292EF9">
        <w:rPr>
          <w:b/>
          <w:color w:val="808080"/>
        </w:rPr>
        <w:t>August</w:t>
      </w:r>
      <w:r>
        <w:rPr>
          <w:b/>
          <w:color w:val="808080"/>
        </w:rPr>
        <w:t xml:space="preserve"> 2025 </w:t>
      </w:r>
    </w:p>
    <w:p w14:paraId="00000004" w14:textId="77777777" w:rsidR="006F0CDE" w:rsidRDefault="006F0CDE">
      <w:pPr>
        <w:jc w:val="both"/>
      </w:pPr>
    </w:p>
    <w:p w14:paraId="00000005" w14:textId="77777777" w:rsidR="006F0CDE" w:rsidRDefault="00000000">
      <w:pPr>
        <w:jc w:val="both"/>
        <w:rPr>
          <w:u w:val="single"/>
        </w:rPr>
      </w:pPr>
      <w:r>
        <w:rPr>
          <w:u w:val="single"/>
        </w:rPr>
        <w:t>1. Mission and Scope</w:t>
      </w:r>
    </w:p>
    <w:p w14:paraId="00000006" w14:textId="77777777" w:rsidR="006F0CDE" w:rsidRDefault="00000000">
      <w:pPr>
        <w:jc w:val="both"/>
      </w:pPr>
      <w:r>
        <w:rPr>
          <w:b/>
        </w:rPr>
        <w:t xml:space="preserve">Mission Statement. </w:t>
      </w:r>
      <w:r>
        <w:t xml:space="preserve">The Anthology of Computers and the Humanities ("the Anthology") serves as an officially </w:t>
      </w:r>
      <w:sdt>
        <w:sdtPr>
          <w:tag w:val="goog_rdk_0"/>
          <w:id w:val="198032124"/>
        </w:sdtPr>
        <w:sdtContent/>
      </w:sdt>
      <w:sdt>
        <w:sdtPr>
          <w:tag w:val="goog_rdk_1"/>
          <w:id w:val="-1874239384"/>
        </w:sdtPr>
        <w:sdtContent/>
      </w:sdt>
      <w:r>
        <w:t xml:space="preserve">sponsored open platform for conference proceedings within the digital humanities (broadly defined) community, providing a centralized repository that enhances scholarly research, communication, discovery, and preservation of work presented at conferences and workshops.  </w:t>
      </w:r>
    </w:p>
    <w:p w14:paraId="00000007" w14:textId="77777777" w:rsidR="006F0CDE" w:rsidRDefault="00000000">
      <w:pPr>
        <w:jc w:val="both"/>
      </w:pPr>
      <w:r>
        <w:rPr>
          <w:b/>
        </w:rPr>
        <w:t xml:space="preserve">Purpose and Rationale. </w:t>
      </w:r>
      <w:r>
        <w:t>Digital humanities would benefit from a dedicated scholarly archive comparable to established disciplinary repositories such as the IEEE Conference Proceedings Archive, the ACL Anthology, and the ACM International Conference Proceedings Series. A challenge has been that conference organizers have to choose between self-hosting proceedings without proper scholarly indexing and discoverability tools or adapting their work to fit within the restrictive frameworks of adjacent fields' archives. The Anthology addresses this critical infrastructure need within the digital humanities ecosystem.</w:t>
      </w:r>
    </w:p>
    <w:p w14:paraId="00000008" w14:textId="77777777" w:rsidR="006F0CDE" w:rsidRDefault="00000000">
      <w:pPr>
        <w:jc w:val="both"/>
      </w:pPr>
      <w:r>
        <w:rPr>
          <w:b/>
        </w:rPr>
        <w:t xml:space="preserve">Scope of Publication. </w:t>
      </w:r>
      <w:r>
        <w:t>The Anthology accepts and publishes peer-reviewed conference proceedings from digital humanities conferences, workshop proceedings, and technical reports from DH events. Conferences and workshops seeking to be published in the anthology must have an open call for papers.</w:t>
      </w:r>
    </w:p>
    <w:p w14:paraId="00000009" w14:textId="77777777" w:rsidR="006F0CDE" w:rsidRDefault="006F0CDE">
      <w:pPr>
        <w:jc w:val="both"/>
      </w:pPr>
    </w:p>
    <w:p w14:paraId="0000000A" w14:textId="77777777" w:rsidR="006F0CDE" w:rsidRDefault="00000000">
      <w:pPr>
        <w:jc w:val="both"/>
        <w:rPr>
          <w:u w:val="single"/>
        </w:rPr>
      </w:pPr>
      <w:r>
        <w:rPr>
          <w:u w:val="single"/>
        </w:rPr>
        <w:t>2. Organizational Structure</w:t>
      </w:r>
    </w:p>
    <w:p w14:paraId="0000000B" w14:textId="77777777" w:rsidR="006F0CDE" w:rsidRDefault="00000000">
      <w:pPr>
        <w:jc w:val="both"/>
      </w:pPr>
      <w:r>
        <w:rPr>
          <w:b/>
        </w:rPr>
        <w:t>Editor-in-Chief</w:t>
      </w:r>
      <w:r>
        <w:t>. The Editor-in-Chief (hereafter, "Editor") serves as the primary executive officer responsible for the technical operations and day-to-day management of the Anthology platform. The Editor's authority and responsibilities include infrastructure management and platform maintenance, coordination with volume editors and conference organizers, and communicating with the Association for Computers and the Humanities.</w:t>
      </w:r>
    </w:p>
    <w:p w14:paraId="0000000C" w14:textId="77777777" w:rsidR="006F0CDE" w:rsidRDefault="00000000">
      <w:pPr>
        <w:jc w:val="both"/>
      </w:pPr>
      <w:r>
        <w:rPr>
          <w:b/>
        </w:rPr>
        <w:t>Advisory Board.</w:t>
      </w:r>
      <w:r>
        <w:t xml:space="preserve"> The Advisory Board provides strategic oversight and governance of the Anthology's long-term development. The Board's primary responsibilities include long-range strategic planning and platform development priorities, approving or rejecting applications for volume inclusion on the platform, guiding community engagement and outreach strategies, and guiding the selection of future appointments for the Editor. The </w:t>
      </w:r>
      <w:r>
        <w:lastRenderedPageBreak/>
        <w:t xml:space="preserve">Advisory Board has a total of </w:t>
      </w:r>
      <w:r>
        <w:rPr>
          <w:u w:val="single"/>
        </w:rPr>
        <w:t>seven</w:t>
      </w:r>
      <w:r>
        <w:t xml:space="preserve"> voting members, who should be selected to represent diverse areas of digital humanities scholarship.  </w:t>
      </w:r>
    </w:p>
    <w:p w14:paraId="0000000D" w14:textId="77777777" w:rsidR="006F0CDE" w:rsidRDefault="00000000">
      <w:pPr>
        <w:jc w:val="both"/>
      </w:pPr>
      <w:r>
        <w:rPr>
          <w:b/>
        </w:rPr>
        <w:t>Editor and Advisory Board Appointment and Terms.</w:t>
      </w:r>
      <w:r>
        <w:t xml:space="preserve"> The Editor serves a single 5-year term, followed by a 3-year non-voting term on the Advisory Board. Advisory Board members serve 3-year renewable terms, for a maximum of up to three consecutive terms. Renewals and appointments to vacancies on the Advisory Board are nominated by the Editor and approved by the ACH Executive Board. Nominations for the Editor position are made by the Advisory Board and approved by the ACH Executive Board. All terms begin on 1 August of each year. Positions filled mid-year will be "counted" as the first year of service only if made before 1 January of the given year.</w:t>
      </w:r>
    </w:p>
    <w:p w14:paraId="0000000E" w14:textId="77777777" w:rsidR="006F0CDE" w:rsidRDefault="00000000">
      <w:pPr>
        <w:jc w:val="both"/>
      </w:pPr>
      <w:r>
        <w:rPr>
          <w:i/>
        </w:rPr>
        <w:t xml:space="preserve">Initial appointments of the Editor and Advisory Board have been made as part of the creation of the Anthology and this document. These terms are considered to take effect on August 1, </w:t>
      </w:r>
      <w:sdt>
        <w:sdtPr>
          <w:tag w:val="goog_rdk_2"/>
          <w:id w:val="1390732494"/>
        </w:sdtPr>
        <w:sdtContent/>
      </w:sdt>
      <w:sdt>
        <w:sdtPr>
          <w:tag w:val="goog_rdk_3"/>
          <w:id w:val="527923601"/>
        </w:sdtPr>
        <w:sdtContent/>
      </w:sdt>
      <w:sdt>
        <w:sdtPr>
          <w:tag w:val="goog_rdk_4"/>
          <w:id w:val="-1661028614"/>
        </w:sdtPr>
        <w:sdtContent/>
      </w:sdt>
      <w:sdt>
        <w:sdtPr>
          <w:tag w:val="goog_rdk_5"/>
          <w:id w:val="2035092129"/>
        </w:sdtPr>
        <w:sdtContent/>
      </w:sdt>
      <w:r>
        <w:rPr>
          <w:i/>
        </w:rPr>
        <w:t xml:space="preserve">2025. </w:t>
      </w:r>
    </w:p>
    <w:p w14:paraId="0000000F" w14:textId="77777777" w:rsidR="006F0CDE" w:rsidRDefault="00000000">
      <w:pPr>
        <w:jc w:val="both"/>
      </w:pPr>
      <w:r>
        <w:rPr>
          <w:b/>
        </w:rPr>
        <w:t>Volume Editors.</w:t>
      </w:r>
      <w:r>
        <w:t xml:space="preserve"> Each conference or workshop constitutes a distinct volume within the Anthology. Volume-level editorial responsibilities rest with the respective conference organizers, including peer review processes and standards for their specific volume, content editing and formatting according to Anthology specifications, communications, and manuscript management. Ensuring compliance with Anthology publication standards and ethical guidelines, the Editor provides technical support and platform guidance but does not directly participate in volume-level editorial decisions or peer review processes.</w:t>
      </w:r>
    </w:p>
    <w:p w14:paraId="00000010" w14:textId="77777777" w:rsidR="006F0CDE" w:rsidRDefault="006F0CDE">
      <w:pPr>
        <w:jc w:val="both"/>
      </w:pPr>
    </w:p>
    <w:p w14:paraId="00000011" w14:textId="77777777" w:rsidR="006F0CDE" w:rsidRDefault="00000000">
      <w:pPr>
        <w:jc w:val="both"/>
        <w:rPr>
          <w:u w:val="single"/>
        </w:rPr>
      </w:pPr>
      <w:r>
        <w:rPr>
          <w:u w:val="single"/>
        </w:rPr>
        <w:t>3. Meetings and Operations</w:t>
      </w:r>
    </w:p>
    <w:p w14:paraId="00000012" w14:textId="77777777" w:rsidR="006F0CDE" w:rsidRDefault="00000000">
      <w:pPr>
        <w:jc w:val="both"/>
      </w:pPr>
      <w:r>
        <w:t>Because the Advisory Board is intentionally composed of experts from diverse parts of the world, most operations will be conducted asynchronously. The Editor or any Advisory Board member may request a synchronous meeting. A synchronous meeting should be convened at least 6 months before the end of the Editor's term to nominate their replacement.</w:t>
      </w:r>
    </w:p>
    <w:p w14:paraId="00000013" w14:textId="77777777" w:rsidR="006F0CDE" w:rsidRDefault="00000000">
      <w:pPr>
        <w:jc w:val="both"/>
      </w:pPr>
      <w:r>
        <w:t xml:space="preserve">The Editor will present all proposals for volumes in the Anthology to the Advisory Board along with their recommendation (accept, reject, or need discussion). The expectation is that all proposals that follow the guidelines outlined in Sections 4 and 5 of this </w:t>
      </w:r>
      <w:proofErr w:type="gramStart"/>
      <w:r>
        <w:t>document</w:t>
      </w:r>
      <w:proofErr w:type="gramEnd"/>
      <w:r>
        <w:t xml:space="preserve"> will be accepted, unless there are significant extenuating circumstances. The recommendation will be considered approved by affirmation after 7 days unless a member has requested a vote count. In the latter case, a simple majority of Advisory Board members is required to overturn the Editor's recommendation.</w:t>
      </w:r>
    </w:p>
    <w:p w14:paraId="00000014" w14:textId="77777777" w:rsidR="006F0CDE" w:rsidRDefault="006F0CDE">
      <w:pPr>
        <w:jc w:val="both"/>
      </w:pPr>
    </w:p>
    <w:p w14:paraId="00000015" w14:textId="77777777" w:rsidR="006F0CDE" w:rsidRDefault="00000000">
      <w:pPr>
        <w:jc w:val="both"/>
        <w:rPr>
          <w:u w:val="single"/>
        </w:rPr>
      </w:pPr>
      <w:r>
        <w:rPr>
          <w:u w:val="single"/>
        </w:rPr>
        <w:t>4. Editorial Governance</w:t>
      </w:r>
    </w:p>
    <w:p w14:paraId="00000016" w14:textId="77777777" w:rsidR="006F0CDE" w:rsidRDefault="00000000">
      <w:pPr>
        <w:jc w:val="both"/>
      </w:pPr>
      <w:r>
        <w:lastRenderedPageBreak/>
        <w:t>The Anthology operates under a framework in which individual conferences and workshops maintain editorial autonomy over their respective volumes. This model recognizes the diverse methodological approaches and review standards within the digital humanities community while ensuring platform-wide consistency in technical implementation and discoverability.</w:t>
      </w:r>
    </w:p>
    <w:p w14:paraId="00000017" w14:textId="77777777" w:rsidR="006F0CDE" w:rsidRDefault="00000000">
      <w:pPr>
        <w:jc w:val="both"/>
      </w:pPr>
      <w:r>
        <w:t xml:space="preserve">Conferences and workshops seeking inclusion in the Anthology should send an email of interest to the Editor, preferably at least two months before the Call for Papers is released. The email of interest should </w:t>
      </w:r>
      <w:sdt>
        <w:sdtPr>
          <w:tag w:val="goog_rdk_6"/>
          <w:id w:val="999350074"/>
        </w:sdtPr>
        <w:sdtContent/>
      </w:sdt>
      <w:sdt>
        <w:sdtPr>
          <w:tag w:val="goog_rdk_7"/>
          <w:id w:val="1388983885"/>
        </w:sdtPr>
        <w:sdtContent/>
      </w:sdt>
      <w:sdt>
        <w:sdtPr>
          <w:tag w:val="goog_rdk_8"/>
          <w:id w:val="43701499"/>
        </w:sdtPr>
        <w:sdtContent/>
      </w:sdt>
      <w:r>
        <w:t>include the expected size of the conference or workshop, the plan for how to share widely the opportunity to be a part of the proceedings, the expected number and length of papers, the format(s) of papers that will be included, and the peer-review process that will be used.</w:t>
      </w:r>
    </w:p>
    <w:p w14:paraId="00000018" w14:textId="77777777" w:rsidR="006F0CDE" w:rsidRDefault="006F0CDE">
      <w:pPr>
        <w:jc w:val="both"/>
      </w:pPr>
    </w:p>
    <w:p w14:paraId="00000019" w14:textId="77777777" w:rsidR="006F0CDE" w:rsidRDefault="00000000">
      <w:pPr>
        <w:jc w:val="both"/>
        <w:rPr>
          <w:u w:val="single"/>
        </w:rPr>
      </w:pPr>
      <w:r>
        <w:rPr>
          <w:u w:val="single"/>
        </w:rPr>
        <w:t>5. Policies and Standards</w:t>
      </w:r>
    </w:p>
    <w:p w14:paraId="00000027" w14:textId="791DE9F1" w:rsidR="006F0CDE" w:rsidRDefault="00000000">
      <w:pPr>
        <w:jc w:val="both"/>
      </w:pPr>
      <w:r>
        <w:t>The Anthology of Computers and the Humanities will be indexed across the most popular scholarly indices and include support for persistent identifiers, including DOIs (Digital Object Identifiers) and ORCID IDs. The copyright of all papers remains with their respective authors. Papers will be made available as downloadable PDFs for archival purposes and searchable HTML for findability.</w:t>
      </w:r>
      <w:r w:rsidR="00254CF8">
        <w:t xml:space="preserve"> </w:t>
      </w:r>
      <w:r>
        <w:t>The Editor may allow reasonable exceptions to the rules above on a case-by-case basis</w:t>
      </w:r>
      <w:r w:rsidR="00254CF8">
        <w:t>.</w:t>
      </w:r>
    </w:p>
    <w:p w14:paraId="56116C94" w14:textId="77777777" w:rsidR="00254CF8" w:rsidRDefault="00254CF8">
      <w:pPr>
        <w:jc w:val="both"/>
      </w:pPr>
    </w:p>
    <w:p w14:paraId="2DB909D6" w14:textId="0C058494" w:rsidR="00254CF8" w:rsidRPr="00254CF8" w:rsidRDefault="00254CF8">
      <w:pPr>
        <w:jc w:val="both"/>
        <w:rPr>
          <w:u w:val="single"/>
        </w:rPr>
      </w:pPr>
      <w:r w:rsidRPr="00254CF8">
        <w:rPr>
          <w:u w:val="single"/>
        </w:rPr>
        <w:t>6. Removing Articles</w:t>
      </w:r>
    </w:p>
    <w:p w14:paraId="26549624" w14:textId="557067B4" w:rsidR="00254CF8" w:rsidRDefault="00254CF8">
      <w:pPr>
        <w:jc w:val="both"/>
      </w:pPr>
      <w:r>
        <w:t>Authors of papers may request that their contributions removed from the website. Papers may also be retracted and removed from the website by the Editor when there is substantial evidence of academic misconduct.</w:t>
      </w:r>
    </w:p>
    <w:p w14:paraId="00000028" w14:textId="77777777" w:rsidR="006F0CDE" w:rsidRDefault="006F0CDE">
      <w:pPr>
        <w:jc w:val="both"/>
      </w:pPr>
    </w:p>
    <w:p w14:paraId="00000029" w14:textId="77777777" w:rsidR="006F0CDE" w:rsidRDefault="00000000">
      <w:pPr>
        <w:jc w:val="both"/>
        <w:rPr>
          <w:u w:val="single"/>
        </w:rPr>
      </w:pPr>
      <w:r>
        <w:rPr>
          <w:u w:val="single"/>
        </w:rPr>
        <w:t>7. Relationship with Parent Organization</w:t>
      </w:r>
    </w:p>
    <w:p w14:paraId="0000002A" w14:textId="77777777" w:rsidR="006F0CDE" w:rsidRDefault="00000000">
      <w:pPr>
        <w:jc w:val="both"/>
      </w:pPr>
      <w:r>
        <w:t xml:space="preserve">The Anthology of Computers and the Humanities functions as an entity under the umbrella of the Association for Computers and the Humanities (ACH). The publication's membership in </w:t>
      </w:r>
      <w:proofErr w:type="spellStart"/>
      <w:r>
        <w:t>CrossRef</w:t>
      </w:r>
      <w:proofErr w:type="spellEnd"/>
      <w:r>
        <w:t xml:space="preserve"> is managed and funded by the ACH Treasurer. ACH commits to financing the direct costs (expected to be about $1000) each fiscal year for supporting the </w:t>
      </w:r>
      <w:proofErr w:type="spellStart"/>
      <w:r>
        <w:t>CrossRef</w:t>
      </w:r>
      <w:proofErr w:type="spellEnd"/>
      <w:r>
        <w:t xml:space="preserve"> membership of the Anthology. The Anthology is hosted as a subsite under the ACH website (https://anthology.ach.org/) as part of the ACH's GitHub and Reclaim accounts.</w:t>
      </w:r>
    </w:p>
    <w:p w14:paraId="0000002B" w14:textId="77777777" w:rsidR="006F0CDE" w:rsidRDefault="00000000">
      <w:pPr>
        <w:jc w:val="both"/>
      </w:pPr>
      <w:r>
        <w:t xml:space="preserve">Once per year, the Editor will present a written document to the ACH Executive Board outlining the number of new volumes and papers published, plans for upcoming volumes, and any other relevant new details. The Editor will respond in a reasonable </w:t>
      </w:r>
      <w:r>
        <w:lastRenderedPageBreak/>
        <w:t>timeline to any questions or requests for information and/or changes by the ACH Executive Board.</w:t>
      </w:r>
    </w:p>
    <w:p w14:paraId="0000002C" w14:textId="77777777" w:rsidR="006F0CDE" w:rsidRDefault="00000000">
      <w:pPr>
        <w:jc w:val="both"/>
      </w:pPr>
      <w:r>
        <w:t>The normal operating of the Anthology is independently managed from ACH by way of the Editor and Advisory Board, except as outlined above. The Editor and Advisory Board of the Anthology shall not be required to get pre-approval from ACH for changes to their website or for sending communication over other channels provided that (1) they follow the rules contained in this document and (2) the Anthology does not change or adapt its usage of the ACH name or logo.</w:t>
      </w:r>
    </w:p>
    <w:p w14:paraId="0000002D" w14:textId="77777777" w:rsidR="006F0CDE" w:rsidRDefault="006F0CDE">
      <w:pPr>
        <w:jc w:val="both"/>
      </w:pPr>
    </w:p>
    <w:p w14:paraId="0000002E" w14:textId="77777777" w:rsidR="006F0CDE" w:rsidRDefault="00000000">
      <w:pPr>
        <w:jc w:val="both"/>
        <w:rPr>
          <w:u w:val="single"/>
        </w:rPr>
      </w:pPr>
      <w:r>
        <w:rPr>
          <w:u w:val="single"/>
        </w:rPr>
        <w:t>8. Amendment and Review Procedures</w:t>
      </w:r>
    </w:p>
    <w:p w14:paraId="0000002F" w14:textId="77777777" w:rsidR="006F0CDE" w:rsidRDefault="00000000">
      <w:pPr>
        <w:jc w:val="both"/>
      </w:pPr>
      <w:r>
        <w:t>A majority of the Advisory Board members must approve requests to modify this document. Changes must be presented to and approved by the ACH Executive Board. As an entity of ACH, this document may also, in exceptional circumstances, be changed directly by a vote of the ACH Executive Board.</w:t>
      </w:r>
    </w:p>
    <w:sectPr w:rsidR="006F0CDE">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8DA1A879-5A6E-7A45-882B-F2105262D9F1}"/>
  </w:font>
  <w:font w:name="Courier New">
    <w:panose1 w:val="02070309020205020404"/>
    <w:charset w:val="00"/>
    <w:family w:val="modern"/>
    <w:pitch w:val="fixed"/>
    <w:sig w:usb0="E0002AFF" w:usb1="C0007843" w:usb2="00000009" w:usb3="00000000" w:csb0="000001FF" w:csb1="00000000"/>
    <w:embedRegular r:id="rId2" w:fontKey="{2000CA24-CAF2-C043-B752-D0680DAC730A}"/>
  </w:font>
  <w:font w:name="Aptos">
    <w:panose1 w:val="020B0004020202020204"/>
    <w:charset w:val="00"/>
    <w:family w:val="swiss"/>
    <w:pitch w:val="variable"/>
    <w:sig w:usb0="20000287" w:usb1="00000003" w:usb2="00000000" w:usb3="00000000" w:csb0="0000019F" w:csb1="00000000"/>
    <w:embedRegular r:id="rId3" w:fontKey="{715B1F37-9E21-EE4E-8E6B-FE2EEDD8F80F}"/>
    <w:embedBold r:id="rId4" w:fontKey="{326ABC18-1760-7A46-9827-C9298CEDD04B}"/>
    <w:embedItalic r:id="rId5" w:fontKey="{A3B075F0-4400-E64E-A76D-A47D708D24DB}"/>
  </w:font>
  <w:font w:name="Aptos Display">
    <w:panose1 w:val="020B0004020202020204"/>
    <w:charset w:val="00"/>
    <w:family w:val="swiss"/>
    <w:pitch w:val="variable"/>
    <w:sig w:usb0="20000287" w:usb1="00000003" w:usb2="00000000" w:usb3="00000000" w:csb0="0000019F" w:csb1="00000000"/>
    <w:embedRegular r:id="rId6" w:fontKey="{0844DFF9-A00C-9640-AAFE-F7BA1A81ED13}"/>
  </w:font>
  <w:font w:name="Times New Roman">
    <w:panose1 w:val="02020603050405020304"/>
    <w:charset w:val="00"/>
    <w:family w:val="roman"/>
    <w:pitch w:val="variable"/>
    <w:sig w:usb0="E0002EFF" w:usb1="C000785B" w:usb2="00000009" w:usb3="00000000" w:csb0="000001FF" w:csb1="00000000"/>
    <w:embedRegular r:id="rId7" w:fontKey="{F9B0D227-90A3-624F-93AF-9A61AF5D3445}"/>
    <w:embedBold r:id="rId8" w:fontKey="{CFC3F795-E502-FC4F-A56C-DCF643701123}"/>
    <w:embedItalic r:id="rId9" w:fontKey="{67277AA3-33EE-8C43-9179-212C8D3CDCC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15061A"/>
    <w:multiLevelType w:val="multilevel"/>
    <w:tmpl w:val="80A488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913833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CDE"/>
    <w:rsid w:val="000E299E"/>
    <w:rsid w:val="00254CF8"/>
    <w:rsid w:val="00292EF9"/>
    <w:rsid w:val="006F0CDE"/>
    <w:rsid w:val="00C05BB9"/>
    <w:rsid w:val="00DD54E4"/>
    <w:rsid w:val="00EB745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DF1E197"/>
  <w15:docId w15:val="{4BB7696E-192E-B349-A1C0-3EA3D0449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fr-FR"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96C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596C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96C2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96C2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96C2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96C2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96C2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96C2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96C2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re">
    <w:name w:val="Title"/>
    <w:basedOn w:val="Normal"/>
    <w:next w:val="Normal"/>
    <w:link w:val="TitreCar"/>
    <w:uiPriority w:val="10"/>
    <w:qFormat/>
    <w:rsid w:val="00596C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596C2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596C2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96C2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96C2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96C2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96C2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96C2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96C2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96C25"/>
    <w:rPr>
      <w:rFonts w:eastAsiaTheme="majorEastAsia" w:cstheme="majorBidi"/>
      <w:color w:val="272727" w:themeColor="text1" w:themeTint="D8"/>
    </w:rPr>
  </w:style>
  <w:style w:type="character" w:customStyle="1" w:styleId="TitreCar">
    <w:name w:val="Titre Car"/>
    <w:basedOn w:val="Policepardfaut"/>
    <w:link w:val="Titre"/>
    <w:uiPriority w:val="10"/>
    <w:rsid w:val="00596C2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Pr>
      <w:color w:val="595959"/>
      <w:sz w:val="28"/>
      <w:szCs w:val="28"/>
    </w:rPr>
  </w:style>
  <w:style w:type="character" w:customStyle="1" w:styleId="Sous-titreCar">
    <w:name w:val="Sous-titre Car"/>
    <w:basedOn w:val="Policepardfaut"/>
    <w:link w:val="Sous-titre"/>
    <w:uiPriority w:val="11"/>
    <w:rsid w:val="00596C2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96C25"/>
    <w:pPr>
      <w:spacing w:before="160"/>
      <w:jc w:val="center"/>
    </w:pPr>
    <w:rPr>
      <w:i/>
      <w:iCs/>
      <w:color w:val="404040" w:themeColor="text1" w:themeTint="BF"/>
    </w:rPr>
  </w:style>
  <w:style w:type="character" w:customStyle="1" w:styleId="CitationCar">
    <w:name w:val="Citation Car"/>
    <w:basedOn w:val="Policepardfaut"/>
    <w:link w:val="Citation"/>
    <w:uiPriority w:val="29"/>
    <w:rsid w:val="00596C25"/>
    <w:rPr>
      <w:i/>
      <w:iCs/>
      <w:color w:val="404040" w:themeColor="text1" w:themeTint="BF"/>
    </w:rPr>
  </w:style>
  <w:style w:type="paragraph" w:styleId="Paragraphedeliste">
    <w:name w:val="List Paragraph"/>
    <w:basedOn w:val="Normal"/>
    <w:uiPriority w:val="34"/>
    <w:qFormat/>
    <w:rsid w:val="00596C25"/>
    <w:pPr>
      <w:ind w:left="720"/>
      <w:contextualSpacing/>
    </w:pPr>
  </w:style>
  <w:style w:type="character" w:styleId="Accentuationintense">
    <w:name w:val="Intense Emphasis"/>
    <w:basedOn w:val="Policepardfaut"/>
    <w:uiPriority w:val="21"/>
    <w:qFormat/>
    <w:rsid w:val="00596C25"/>
    <w:rPr>
      <w:i/>
      <w:iCs/>
      <w:color w:val="0F4761" w:themeColor="accent1" w:themeShade="BF"/>
    </w:rPr>
  </w:style>
  <w:style w:type="paragraph" w:styleId="Citationintense">
    <w:name w:val="Intense Quote"/>
    <w:basedOn w:val="Normal"/>
    <w:next w:val="Normal"/>
    <w:link w:val="CitationintenseCar"/>
    <w:uiPriority w:val="30"/>
    <w:qFormat/>
    <w:rsid w:val="00596C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96C25"/>
    <w:rPr>
      <w:i/>
      <w:iCs/>
      <w:color w:val="0F4761" w:themeColor="accent1" w:themeShade="BF"/>
    </w:rPr>
  </w:style>
  <w:style w:type="character" w:styleId="Rfrenceintense">
    <w:name w:val="Intense Reference"/>
    <w:basedOn w:val="Policepardfaut"/>
    <w:uiPriority w:val="32"/>
    <w:qFormat/>
    <w:rsid w:val="00596C25"/>
    <w:rPr>
      <w:b/>
      <w:bCs/>
      <w:smallCaps/>
      <w:color w:val="0F4761" w:themeColor="accent1" w:themeShade="BF"/>
      <w:spacing w:val="5"/>
    </w:rPr>
  </w:style>
  <w:style w:type="character" w:styleId="lev">
    <w:name w:val="Strong"/>
    <w:basedOn w:val="Policepardfaut"/>
    <w:uiPriority w:val="22"/>
    <w:qFormat/>
    <w:rsid w:val="00596C25"/>
    <w:rPr>
      <w:b/>
      <w:bCs/>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Rvision">
    <w:name w:val="Revision"/>
    <w:hidden/>
    <w:uiPriority w:val="99"/>
    <w:semiHidden/>
    <w:rsid w:val="00C05BB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RC5Y/YetQVR83Dd+NzK9xvIAMA==">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1256</Words>
  <Characters>6911</Characters>
  <Application>Microsoft Office Word</Application>
  <DocSecurity>0</DocSecurity>
  <Lines>57</Lines>
  <Paragraphs>16</Paragraphs>
  <ScaleCrop>false</ScaleCrop>
  <Company/>
  <LinksUpToDate>false</LinksUpToDate>
  <CharactersWithSpaces>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Arnold, Taylor</dc:creator>
  <cp:lastModifiedBy>Arnold, Taylor</cp:lastModifiedBy>
  <cp:revision>5</cp:revision>
  <dcterms:created xsi:type="dcterms:W3CDTF">2025-06-22T20:42:00Z</dcterms:created>
  <dcterms:modified xsi:type="dcterms:W3CDTF">2025-09-23T03:11:00Z</dcterms:modified>
</cp:coreProperties>
</file>