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FD00C" w14:textId="77777777" w:rsidR="00C45F5E" w:rsidRDefault="001B6AE1" w:rsidP="00C45F5E">
      <w:pPr>
        <w:jc w:val="center"/>
        <w:rPr>
          <w:b/>
          <w:bCs/>
          <w:sz w:val="40"/>
          <w:szCs w:val="40"/>
          <w:u w:val="single"/>
        </w:rPr>
      </w:pPr>
      <w:bookmarkStart w:id="0" w:name="_top"/>
      <w:bookmarkEnd w:id="0"/>
      <w:r w:rsidRPr="00171B41">
        <w:rPr>
          <w:b/>
          <w:bCs/>
          <w:sz w:val="40"/>
          <w:szCs w:val="40"/>
          <w:u w:val="single"/>
        </w:rPr>
        <w:t xml:space="preserve">How to Complete BOM Details </w:t>
      </w:r>
      <w:r w:rsidR="00531407" w:rsidRPr="00171B41">
        <w:rPr>
          <w:b/>
          <w:bCs/>
          <w:sz w:val="40"/>
          <w:szCs w:val="40"/>
          <w:u w:val="single"/>
        </w:rPr>
        <w:t>on NIFs</w:t>
      </w:r>
    </w:p>
    <w:p w14:paraId="231DECAF" w14:textId="58F32EA7" w:rsidR="00910BEF" w:rsidRDefault="00A54DF3" w:rsidP="00910BEF">
      <w:pPr>
        <w:spacing w:line="240" w:lineRule="auto"/>
        <w:jc w:val="center"/>
        <w:rPr>
          <w:sz w:val="16"/>
          <w:szCs w:val="16"/>
        </w:rPr>
      </w:pPr>
      <w:r>
        <w:rPr>
          <w:sz w:val="16"/>
          <w:szCs w:val="16"/>
        </w:rPr>
        <w:t xml:space="preserve">Created: </w:t>
      </w:r>
      <w:r w:rsidR="00C45F5E" w:rsidRPr="00C45F5E">
        <w:rPr>
          <w:sz w:val="16"/>
          <w:szCs w:val="16"/>
        </w:rPr>
        <w:t>1/13/2023</w:t>
      </w:r>
      <w:r w:rsidR="00910BEF">
        <w:rPr>
          <w:sz w:val="16"/>
          <w:szCs w:val="16"/>
        </w:rPr>
        <w:t xml:space="preserve">                                                                                                                                                                                                                                                                                                                                                                       Updated: </w:t>
      </w:r>
      <w:r w:rsidR="005E5B81">
        <w:rPr>
          <w:sz w:val="16"/>
          <w:szCs w:val="16"/>
        </w:rPr>
        <w:t>10/7/25</w:t>
      </w:r>
    </w:p>
    <w:p w14:paraId="5F2D5E0A" w14:textId="517C084C" w:rsidR="00E9709D" w:rsidRPr="004250ED" w:rsidRDefault="00E9709D" w:rsidP="00E9709D">
      <w:pPr>
        <w:rPr>
          <w:b/>
          <w:bCs/>
          <w:u w:val="single"/>
        </w:rPr>
      </w:pPr>
      <w:r w:rsidRPr="00823507">
        <w:rPr>
          <w:b/>
          <w:bCs/>
          <w:highlight w:val="cyan"/>
        </w:rPr>
        <w:t>Which BOM Section Should I Complete?</w:t>
      </w:r>
      <w:r w:rsidRPr="004250ED">
        <w:rPr>
          <w:b/>
          <w:bCs/>
        </w:rPr>
        <w:t xml:space="preserve"> </w:t>
      </w:r>
    </w:p>
    <w:p w14:paraId="3197C484" w14:textId="6B3AE314" w:rsidR="00EC3CB2" w:rsidRDefault="00EC3CB2" w:rsidP="001B6AE1">
      <w:pPr>
        <w:pStyle w:val="ListParagraph"/>
        <w:numPr>
          <w:ilvl w:val="0"/>
          <w:numId w:val="4"/>
        </w:numPr>
      </w:pPr>
      <w:r>
        <w:t xml:space="preserve">When to Complete the </w:t>
      </w:r>
      <w:r w:rsidRPr="001B6AE1">
        <w:rPr>
          <w:b/>
          <w:bCs/>
        </w:rPr>
        <w:t>“</w:t>
      </w:r>
      <w:hyperlink w:anchor="BOM" w:history="1">
        <w:r w:rsidRPr="00343057">
          <w:rPr>
            <w:rStyle w:val="Hyperlink"/>
            <w:b/>
            <w:bCs/>
          </w:rPr>
          <w:t>BOM Setup</w:t>
        </w:r>
      </w:hyperlink>
      <w:r w:rsidRPr="001B6AE1">
        <w:rPr>
          <w:b/>
          <w:bCs/>
        </w:rPr>
        <w:t>”</w:t>
      </w:r>
      <w:r>
        <w:t xml:space="preserve">: </w:t>
      </w:r>
    </w:p>
    <w:p w14:paraId="4F648BC9" w14:textId="77777777" w:rsidR="00FF5108" w:rsidRDefault="00EC3CB2" w:rsidP="00EC3CB2">
      <w:pPr>
        <w:pStyle w:val="ListParagraph"/>
        <w:numPr>
          <w:ilvl w:val="0"/>
          <w:numId w:val="3"/>
        </w:numPr>
      </w:pPr>
      <w:r>
        <w:t>Display</w:t>
      </w:r>
      <w:r w:rsidR="006E47D9">
        <w:t xml:space="preserve">, </w:t>
      </w:r>
      <w:r>
        <w:t>repack</w:t>
      </w:r>
      <w:r w:rsidR="006E47D9">
        <w:t xml:space="preserve">, or </w:t>
      </w:r>
      <w:r>
        <w:t>ECOMM</w:t>
      </w:r>
      <w:r w:rsidR="00BA65E6">
        <w:t>/ECOMM VP</w:t>
      </w:r>
      <w:r>
        <w:t xml:space="preserve"> SKUs produced by Menasha</w:t>
      </w:r>
      <w:r w:rsidR="00FF5108">
        <w:t>:</w:t>
      </w:r>
    </w:p>
    <w:p w14:paraId="754185C7" w14:textId="27DA1CE2" w:rsidR="004A0EC8" w:rsidRPr="004A0EC8" w:rsidRDefault="004A0EC8" w:rsidP="00FF5108">
      <w:pPr>
        <w:pStyle w:val="ListParagraph"/>
        <w:numPr>
          <w:ilvl w:val="1"/>
          <w:numId w:val="3"/>
        </w:numPr>
        <w:rPr>
          <w:b/>
          <w:bCs/>
        </w:rPr>
      </w:pPr>
      <w:r w:rsidRPr="004A0EC8">
        <w:rPr>
          <w:b/>
          <w:bCs/>
        </w:rPr>
        <w:t>CA VAS BOM location: 1460</w:t>
      </w:r>
    </w:p>
    <w:p w14:paraId="6D554744" w14:textId="280F7D2A" w:rsidR="00FF5108" w:rsidRPr="007F4664" w:rsidRDefault="004A0EC8" w:rsidP="00FF5108">
      <w:pPr>
        <w:pStyle w:val="ListParagraph"/>
        <w:numPr>
          <w:ilvl w:val="1"/>
          <w:numId w:val="3"/>
        </w:numPr>
      </w:pPr>
      <w:r>
        <w:rPr>
          <w:b/>
          <w:bCs/>
        </w:rPr>
        <w:t xml:space="preserve">US </w:t>
      </w:r>
      <w:r w:rsidR="00E15165">
        <w:rPr>
          <w:b/>
          <w:bCs/>
        </w:rPr>
        <w:t xml:space="preserve">VAS BOM locations: </w:t>
      </w:r>
      <w:r w:rsidR="00FF5108">
        <w:rPr>
          <w:b/>
          <w:bCs/>
        </w:rPr>
        <w:t xml:space="preserve">1401, 1408, 1412, 1422, </w:t>
      </w:r>
      <w:r w:rsidR="00FF5108" w:rsidRPr="005964AD">
        <w:rPr>
          <w:b/>
          <w:bCs/>
        </w:rPr>
        <w:t>1430</w:t>
      </w:r>
      <w:r w:rsidR="00FF5108">
        <w:rPr>
          <w:b/>
          <w:bCs/>
        </w:rPr>
        <w:t>, 1485</w:t>
      </w:r>
    </w:p>
    <w:p w14:paraId="41401635" w14:textId="33C08E2E" w:rsidR="007F4664" w:rsidRPr="005964AD" w:rsidRDefault="007F4664" w:rsidP="00FF5108">
      <w:pPr>
        <w:pStyle w:val="ListParagraph"/>
        <w:numPr>
          <w:ilvl w:val="1"/>
          <w:numId w:val="3"/>
        </w:numPr>
      </w:pPr>
      <w:r>
        <w:rPr>
          <w:b/>
          <w:bCs/>
        </w:rPr>
        <w:t>Pringles VAS BOM location: 1409</w:t>
      </w:r>
    </w:p>
    <w:p w14:paraId="0F22163F" w14:textId="3C81D1DF" w:rsidR="005964AD" w:rsidRPr="00FF5108" w:rsidRDefault="005964AD" w:rsidP="00FF5108">
      <w:pPr>
        <w:pStyle w:val="ListParagraph"/>
        <w:numPr>
          <w:ilvl w:val="1"/>
          <w:numId w:val="3"/>
        </w:numPr>
      </w:pPr>
      <w:r>
        <w:rPr>
          <w:b/>
          <w:bCs/>
        </w:rPr>
        <w:t xml:space="preserve">Frozen VAS BOM locations: </w:t>
      </w:r>
      <w:r w:rsidR="00A81D29">
        <w:rPr>
          <w:b/>
          <w:bCs/>
        </w:rPr>
        <w:t>1724, 1727, 1728</w:t>
      </w:r>
      <w:r w:rsidR="00B460E8">
        <w:rPr>
          <w:b/>
          <w:bCs/>
        </w:rPr>
        <w:t>, 1751, 1772</w:t>
      </w:r>
    </w:p>
    <w:p w14:paraId="5DDEC8C2" w14:textId="7A47950A" w:rsidR="00FF5108" w:rsidRDefault="00D845C6" w:rsidP="006E47D9">
      <w:pPr>
        <w:pStyle w:val="ListParagraph"/>
        <w:numPr>
          <w:ilvl w:val="0"/>
          <w:numId w:val="3"/>
        </w:numPr>
      </w:pPr>
      <w:r>
        <w:t>R</w:t>
      </w:r>
      <w:r w:rsidR="00B36254">
        <w:t xml:space="preserve">X </w:t>
      </w:r>
      <w:r w:rsidR="006E47D9">
        <w:t>Display</w:t>
      </w:r>
      <w:r w:rsidR="0064457F">
        <w:t xml:space="preserve"> (produced by 12 Associates)</w:t>
      </w:r>
      <w:r w:rsidR="006E47D9">
        <w:t>, repack, ECOMM</w:t>
      </w:r>
      <w:r w:rsidR="0064457F">
        <w:t xml:space="preserve">/ECOMM VP, or </w:t>
      </w:r>
      <w:r w:rsidR="00BA65E6">
        <w:t>VP</w:t>
      </w:r>
      <w:r w:rsidR="006E47D9">
        <w:t xml:space="preserve"> SKUs</w:t>
      </w:r>
      <w:r w:rsidR="0064457F">
        <w:t xml:space="preserve"> produced at these locations: </w:t>
      </w:r>
    </w:p>
    <w:p w14:paraId="0AABEBCC" w14:textId="428E1703" w:rsidR="00FF5108" w:rsidRPr="00FF5108" w:rsidRDefault="005964AD" w:rsidP="00FF5108">
      <w:pPr>
        <w:pStyle w:val="ListParagraph"/>
        <w:numPr>
          <w:ilvl w:val="1"/>
          <w:numId w:val="3"/>
        </w:numPr>
      </w:pPr>
      <w:r>
        <w:rPr>
          <w:b/>
          <w:bCs/>
        </w:rPr>
        <w:t>RX VAS BOM location</w:t>
      </w:r>
      <w:r w:rsidR="00FF5108">
        <w:rPr>
          <w:b/>
          <w:bCs/>
        </w:rPr>
        <w:t xml:space="preserve">: </w:t>
      </w:r>
      <w:r w:rsidR="00F81F96">
        <w:rPr>
          <w:b/>
          <w:bCs/>
        </w:rPr>
        <w:t>1408</w:t>
      </w:r>
    </w:p>
    <w:p w14:paraId="11A9014C" w14:textId="77777777" w:rsidR="001B6AE1" w:rsidRPr="00F67D60" w:rsidRDefault="001B6AE1" w:rsidP="001B6AE1">
      <w:pPr>
        <w:pStyle w:val="ListParagraph"/>
        <w:ind w:left="1080"/>
      </w:pPr>
    </w:p>
    <w:p w14:paraId="58BD1E0A" w14:textId="6A7164AB" w:rsidR="00EC3CB2" w:rsidRDefault="00EC3CB2" w:rsidP="001B6AE1">
      <w:pPr>
        <w:pStyle w:val="ListParagraph"/>
        <w:numPr>
          <w:ilvl w:val="0"/>
          <w:numId w:val="4"/>
        </w:numPr>
      </w:pPr>
      <w:r>
        <w:t xml:space="preserve">When to Complete the </w:t>
      </w:r>
      <w:r w:rsidRPr="001B6AE1">
        <w:rPr>
          <w:b/>
          <w:bCs/>
        </w:rPr>
        <w:t>“</w:t>
      </w:r>
      <w:hyperlink w:anchor="Variety" w:history="1">
        <w:r w:rsidRPr="00F97A0C">
          <w:rPr>
            <w:rStyle w:val="Hyperlink"/>
            <w:b/>
            <w:bCs/>
          </w:rPr>
          <w:t>0200</w:t>
        </w:r>
        <w:r w:rsidRPr="00F97A0C">
          <w:rPr>
            <w:rStyle w:val="Hyperlink"/>
            <w:b/>
            <w:bCs/>
          </w:rPr>
          <w:t xml:space="preserve"> </w:t>
        </w:r>
        <w:r w:rsidRPr="00F97A0C">
          <w:rPr>
            <w:rStyle w:val="Hyperlink"/>
            <w:b/>
            <w:bCs/>
          </w:rPr>
          <w:t>BOM</w:t>
        </w:r>
      </w:hyperlink>
      <w:r w:rsidRPr="001B6AE1">
        <w:rPr>
          <w:b/>
          <w:bCs/>
        </w:rPr>
        <w:t>”</w:t>
      </w:r>
      <w:r>
        <w:t xml:space="preserve">: </w:t>
      </w:r>
    </w:p>
    <w:p w14:paraId="2F593BB2" w14:textId="1365C06C" w:rsidR="00F957DD" w:rsidRDefault="00F957DD" w:rsidP="001933B3">
      <w:pPr>
        <w:pStyle w:val="ListParagraph"/>
        <w:numPr>
          <w:ilvl w:val="0"/>
          <w:numId w:val="2"/>
        </w:numPr>
      </w:pPr>
      <w:r>
        <w:t xml:space="preserve">The 0200 BOM is needed </w:t>
      </w:r>
      <w:r w:rsidR="00E945A5">
        <w:t>for the Data Sync process. It is used to communicate to customers, what is in the variety pack.</w:t>
      </w:r>
    </w:p>
    <w:p w14:paraId="28BFD01F" w14:textId="113B69DF" w:rsidR="001933B3" w:rsidRDefault="00EC3CB2" w:rsidP="001933B3">
      <w:pPr>
        <w:pStyle w:val="ListParagraph"/>
        <w:numPr>
          <w:ilvl w:val="0"/>
          <w:numId w:val="2"/>
        </w:numPr>
      </w:pPr>
      <w:r>
        <w:t xml:space="preserve">Variety Pack SKU </w:t>
      </w:r>
      <w:r w:rsidR="00ED3902" w:rsidRPr="0064457F">
        <w:rPr>
          <w:b/>
          <w:bCs/>
          <w:u w:val="single"/>
        </w:rPr>
        <w:t>NOT</w:t>
      </w:r>
      <w:r w:rsidR="00ED3902">
        <w:t xml:space="preserve"> produced at 1 of the locations </w:t>
      </w:r>
      <w:r w:rsidR="00DF0D93">
        <w:t>above</w:t>
      </w:r>
      <w:r w:rsidR="00ED3902">
        <w:t>. If it’s produced at one of the locations above</w:t>
      </w:r>
      <w:r w:rsidR="0061367C">
        <w:t xml:space="preserve"> (ex: ECOMM VP SKU </w:t>
      </w:r>
      <w:r w:rsidR="00AD1665" w:rsidRPr="00EC3CB2">
        <w:t>19390800757</w:t>
      </w:r>
      <w:r w:rsidR="0061367C">
        <w:t>)</w:t>
      </w:r>
      <w:r w:rsidR="00ED3902">
        <w:t>,</w:t>
      </w:r>
      <w:r w:rsidR="005E6EE5">
        <w:t xml:space="preserve"> the “BOM Setup” Section should be completed instead</w:t>
      </w:r>
      <w:r w:rsidR="001933B3">
        <w:t xml:space="preserve">. </w:t>
      </w:r>
    </w:p>
    <w:p w14:paraId="70B1F32E" w14:textId="11BB646E" w:rsidR="00117BEF" w:rsidRDefault="00117BEF" w:rsidP="00117BEF">
      <w:pPr>
        <w:pStyle w:val="ListParagraph"/>
        <w:numPr>
          <w:ilvl w:val="1"/>
          <w:numId w:val="2"/>
        </w:numPr>
      </w:pPr>
      <w:r>
        <w:t xml:space="preserve">Required if different UPCs on </w:t>
      </w:r>
      <w:r w:rsidR="00FF619F">
        <w:t>inner items.</w:t>
      </w:r>
      <w:r w:rsidR="00250CFF">
        <w:t xml:space="preserve"> Not required if no UPCs on pouches. </w:t>
      </w:r>
    </w:p>
    <w:p w14:paraId="2122E69D" w14:textId="048AF7C3" w:rsidR="00EC3CB2" w:rsidRDefault="00117BEF" w:rsidP="001933B3">
      <w:pPr>
        <w:pStyle w:val="ListParagraph"/>
        <w:numPr>
          <w:ilvl w:val="1"/>
          <w:numId w:val="2"/>
        </w:numPr>
      </w:pPr>
      <w:r>
        <w:t xml:space="preserve">Not required for CLUB </w:t>
      </w:r>
    </w:p>
    <w:p w14:paraId="624FA032" w14:textId="3C992655" w:rsidR="00953E5C" w:rsidRDefault="00953E5C" w:rsidP="001933B3">
      <w:pPr>
        <w:pStyle w:val="ListParagraph"/>
        <w:numPr>
          <w:ilvl w:val="1"/>
          <w:numId w:val="2"/>
        </w:numPr>
      </w:pPr>
      <w:r>
        <w:t xml:space="preserve">Not required for CA SKUs </w:t>
      </w:r>
    </w:p>
    <w:p w14:paraId="5A6050A3" w14:textId="77777777" w:rsidR="00531407" w:rsidRDefault="00531407" w:rsidP="00531407">
      <w:pPr>
        <w:pStyle w:val="ListParagraph"/>
        <w:ind w:left="1800"/>
      </w:pPr>
    </w:p>
    <w:p w14:paraId="555C8668" w14:textId="1B609AA9" w:rsidR="00DF63B9" w:rsidRDefault="00DF63B9" w:rsidP="00531407">
      <w:pPr>
        <w:pStyle w:val="ListParagraph"/>
        <w:numPr>
          <w:ilvl w:val="0"/>
          <w:numId w:val="4"/>
        </w:numPr>
      </w:pPr>
      <w:r>
        <w:t xml:space="preserve">When to Complete the </w:t>
      </w:r>
      <w:r w:rsidRPr="00531407">
        <w:rPr>
          <w:b/>
          <w:bCs/>
        </w:rPr>
        <w:t>“</w:t>
      </w:r>
      <w:hyperlink w:anchor="DTC" w:history="1">
        <w:r w:rsidRPr="004106C4">
          <w:rPr>
            <w:rStyle w:val="Hyperlink"/>
            <w:b/>
            <w:bCs/>
          </w:rPr>
          <w:t>DTC BOM</w:t>
        </w:r>
      </w:hyperlink>
      <w:r w:rsidRPr="00531407">
        <w:rPr>
          <w:b/>
          <w:bCs/>
        </w:rPr>
        <w:t>”:</w:t>
      </w:r>
      <w:r>
        <w:t xml:space="preserve"> </w:t>
      </w:r>
    </w:p>
    <w:p w14:paraId="6A2C442F" w14:textId="2C75914F" w:rsidR="00721C75" w:rsidRDefault="00A02F1F" w:rsidP="00531407">
      <w:pPr>
        <w:pStyle w:val="ListParagraph"/>
        <w:numPr>
          <w:ilvl w:val="0"/>
          <w:numId w:val="2"/>
        </w:numPr>
      </w:pPr>
      <w:r>
        <w:t>DTC NIF</w:t>
      </w:r>
    </w:p>
    <w:p w14:paraId="799AB1D5" w14:textId="7C0CF9F3" w:rsidR="004106C4" w:rsidRDefault="004106C4" w:rsidP="004106C4">
      <w:r>
        <w:t>________________________________________________________________________________________________________________________________</w:t>
      </w:r>
    </w:p>
    <w:p w14:paraId="6E7DA737" w14:textId="2331F045" w:rsidR="004250ED" w:rsidRDefault="00F70AE2">
      <w:pPr>
        <w:rPr>
          <w:b/>
          <w:bCs/>
        </w:rPr>
      </w:pPr>
      <w:bookmarkStart w:id="1" w:name="BOM"/>
      <w:r w:rsidRPr="00823507">
        <w:rPr>
          <w:b/>
          <w:bCs/>
          <w:highlight w:val="cyan"/>
        </w:rPr>
        <w:t>How to Complete Each Section with Examples:</w:t>
      </w:r>
      <w:r>
        <w:rPr>
          <w:b/>
          <w:bCs/>
        </w:rPr>
        <w:t xml:space="preserve"> </w:t>
      </w:r>
    </w:p>
    <w:p w14:paraId="0D6D9E91" w14:textId="77777777" w:rsidR="00986E60" w:rsidRDefault="00D52B5D">
      <w:pPr>
        <w:rPr>
          <w:color w:val="0070C0"/>
        </w:rPr>
      </w:pPr>
      <w:r w:rsidRPr="00B71A49">
        <w:rPr>
          <w:b/>
          <w:bCs/>
          <w:color w:val="0563C1"/>
        </w:rPr>
        <w:t>BOM Setup</w:t>
      </w:r>
      <w:bookmarkEnd w:id="1"/>
      <w:r w:rsidRPr="00B71A49">
        <w:rPr>
          <w:color w:val="0070C0"/>
        </w:rPr>
        <w:t xml:space="preserve"> </w:t>
      </w:r>
    </w:p>
    <w:bookmarkStart w:id="2" w:name="_MON_1736927808"/>
    <w:bookmarkEnd w:id="2"/>
    <w:p w14:paraId="11BFF437" w14:textId="77777777" w:rsidR="00B301C4" w:rsidRDefault="00743A4F">
      <w:pPr>
        <w:rPr>
          <w:color w:val="0070C0"/>
        </w:rPr>
      </w:pPr>
      <w:r>
        <w:rPr>
          <w:color w:val="0070C0"/>
        </w:rPr>
        <w:object w:dxaOrig="1508" w:dyaOrig="983" w14:anchorId="30714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11" o:title=""/>
          </v:shape>
          <o:OLEObject Type="Embed" ProgID="Excel.Sheet.12" ShapeID="_x0000_i1025" DrawAspect="Icon" ObjectID="_1821343359" r:id="rId12"/>
        </w:object>
      </w:r>
    </w:p>
    <w:p w14:paraId="65949D69" w14:textId="768CC71F" w:rsidR="00C1281D" w:rsidRPr="00986E60" w:rsidRDefault="00D52B5D" w:rsidP="00B301C4">
      <w:pPr>
        <w:spacing w:line="240" w:lineRule="auto"/>
        <w:rPr>
          <w:color w:val="0070C0"/>
        </w:rPr>
      </w:pPr>
      <w:r>
        <w:t xml:space="preserve">Example: </w:t>
      </w:r>
      <w:r w:rsidR="00DA38D3">
        <w:t xml:space="preserve">RX </w:t>
      </w:r>
      <w:r w:rsidR="00DA26EE" w:rsidRPr="003819AE">
        <w:rPr>
          <w:u w:val="single"/>
        </w:rPr>
        <w:t>ECOMM</w:t>
      </w:r>
      <w:r w:rsidR="00DA26EE">
        <w:t xml:space="preserve"> VP </w:t>
      </w:r>
      <w:r w:rsidR="00D43C5F">
        <w:t xml:space="preserve">produced </w:t>
      </w:r>
      <w:r w:rsidR="00B301C4">
        <w:t>at 1410</w:t>
      </w:r>
      <w:r w:rsidR="00DA38D3">
        <w:t xml:space="preserve"> -</w:t>
      </w:r>
      <w:r w:rsidR="00DA38D3" w:rsidRPr="006E5281">
        <w:rPr>
          <w:b/>
          <w:bCs/>
        </w:rPr>
        <w:t xml:space="preserve"> </w:t>
      </w:r>
      <w:r w:rsidR="00EC3CB2" w:rsidRPr="006E5281">
        <w:rPr>
          <w:b/>
          <w:bCs/>
        </w:rPr>
        <w:t>19390800757</w:t>
      </w:r>
      <w:r w:rsidR="00EC3CB2">
        <w:t xml:space="preserve"> </w:t>
      </w:r>
      <w:r w:rsidR="00EC3CB2" w:rsidRPr="00EC3CB2">
        <w:t>RX AM 4 FLVS BARS 20CT 38.8OZX1 ECOMM</w:t>
      </w:r>
    </w:p>
    <w:p w14:paraId="0349B9F1" w14:textId="1BB540D2" w:rsidR="004F51B5" w:rsidRDefault="004F51B5" w:rsidP="00B301C4">
      <w:pPr>
        <w:spacing w:line="240" w:lineRule="auto"/>
        <w:ind w:firstLine="720"/>
      </w:pPr>
      <w:r>
        <w:t xml:space="preserve">Important Notes: </w:t>
      </w:r>
    </w:p>
    <w:p w14:paraId="72B3FC34" w14:textId="4E21C375" w:rsidR="00FF5108" w:rsidRDefault="005B7DDD" w:rsidP="00D75D73">
      <w:pPr>
        <w:pStyle w:val="ListParagraph"/>
        <w:numPr>
          <w:ilvl w:val="0"/>
          <w:numId w:val="2"/>
        </w:numPr>
      </w:pPr>
      <w:r>
        <w:lastRenderedPageBreak/>
        <w:t>Can use WIP components for repacks</w:t>
      </w:r>
      <w:r w:rsidR="0040307F">
        <w:t xml:space="preserve"> and Club Packs (even if VAS)</w:t>
      </w:r>
      <w:r>
        <w:t xml:space="preserve">. </w:t>
      </w:r>
      <w:r w:rsidR="00FF5108">
        <w:t xml:space="preserve">Please verify </w:t>
      </w:r>
      <w:r w:rsidR="001043C8">
        <w:t xml:space="preserve">WIP components have </w:t>
      </w:r>
      <w:r w:rsidR="00FF5108">
        <w:t>UPCs</w:t>
      </w:r>
      <w:r w:rsidR="001043C8">
        <w:t xml:space="preserve">/GTINs loaded and the following fields are maintained on the Classification tab: brand, business unit, country sold in, data sync, distribution method, first ship date, flavor, food form, manufacturing company, ordering lead time, ordering lead time UOM, package bar code type, package size, package size UOM, packaging profile, platform type, preliminary flag, sub-brand. If these attributes are not loaded for WIP components, the new material will error with Data Sync.   </w:t>
      </w:r>
    </w:p>
    <w:p w14:paraId="2556F071" w14:textId="7DDF4315" w:rsidR="005B7DDD" w:rsidRDefault="004B583A" w:rsidP="00FF5108">
      <w:pPr>
        <w:pStyle w:val="ListParagraph"/>
        <w:numPr>
          <w:ilvl w:val="0"/>
          <w:numId w:val="2"/>
        </w:numPr>
      </w:pPr>
      <w:r>
        <w:t xml:space="preserve">Cannot use </w:t>
      </w:r>
      <w:r w:rsidR="00853FC5">
        <w:t xml:space="preserve">WIPs for displays as these components </w:t>
      </w:r>
      <w:r w:rsidR="005C729B">
        <w:t xml:space="preserve">do not flow to TPM. </w:t>
      </w:r>
    </w:p>
    <w:p w14:paraId="57F7D983" w14:textId="67543A8C" w:rsidR="00532BD1" w:rsidRDefault="00532BD1" w:rsidP="00D75D73">
      <w:pPr>
        <w:pStyle w:val="ListParagraph"/>
        <w:numPr>
          <w:ilvl w:val="0"/>
          <w:numId w:val="2"/>
        </w:numPr>
      </w:pPr>
      <w:r>
        <w:t>The “Component Pkgs Per Case” and “Packages Per Mod Assortment” must</w:t>
      </w:r>
      <w:r w:rsidR="00D75D73">
        <w:t xml:space="preserve"> </w:t>
      </w:r>
      <w:r w:rsidR="007B58AA">
        <w:t>have</w:t>
      </w:r>
      <w:r w:rsidR="00D75D73">
        <w:t xml:space="preserve"> the same unit of measure. If using pouches for one, must enter pouches for the other. </w:t>
      </w:r>
    </w:p>
    <w:p w14:paraId="39C0936A" w14:textId="6D984E57" w:rsidR="0040307F" w:rsidRDefault="0040307F" w:rsidP="0040307F">
      <w:pPr>
        <w:pStyle w:val="ListParagraph"/>
        <w:numPr>
          <w:ilvl w:val="1"/>
          <w:numId w:val="2"/>
        </w:numPr>
      </w:pPr>
      <w:r>
        <w:t>Notice the “Number of Cases Required” count is the same in the 2 screenshots below, yet, they have different component quantities. This is because one is based off packages, while the other is based off pouches. Nonetheless, both give us what we need which is the total cases.</w:t>
      </w:r>
    </w:p>
    <w:p w14:paraId="3E586010" w14:textId="224ED03A" w:rsidR="0040307F" w:rsidRDefault="0040307F" w:rsidP="0040307F">
      <w:r>
        <w:rPr>
          <w:noProof/>
        </w:rPr>
        <w:drawing>
          <wp:inline distT="0" distB="0" distL="0" distR="0" wp14:anchorId="4497185D" wp14:editId="738E72B6">
            <wp:extent cx="6858000" cy="1646768"/>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3"/>
                    <a:stretch>
                      <a:fillRect/>
                    </a:stretch>
                  </pic:blipFill>
                  <pic:spPr>
                    <a:xfrm>
                      <a:off x="0" y="0"/>
                      <a:ext cx="6967583" cy="1673081"/>
                    </a:xfrm>
                    <a:prstGeom prst="rect">
                      <a:avLst/>
                    </a:prstGeom>
                  </pic:spPr>
                </pic:pic>
              </a:graphicData>
            </a:graphic>
          </wp:inline>
        </w:drawing>
      </w:r>
    </w:p>
    <w:p w14:paraId="5720D9C2" w14:textId="07025EFD" w:rsidR="0040307F" w:rsidRDefault="0040307F" w:rsidP="0040307F">
      <w:r>
        <w:rPr>
          <w:noProof/>
        </w:rPr>
        <w:drawing>
          <wp:inline distT="0" distB="0" distL="0" distR="0" wp14:anchorId="10EC1B79" wp14:editId="4CE6B72A">
            <wp:extent cx="7402010" cy="1472493"/>
            <wp:effectExtent l="0" t="0" r="0" b="0"/>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14"/>
                    <a:stretch>
                      <a:fillRect/>
                    </a:stretch>
                  </pic:blipFill>
                  <pic:spPr>
                    <a:xfrm>
                      <a:off x="0" y="0"/>
                      <a:ext cx="7578128" cy="1507528"/>
                    </a:xfrm>
                    <a:prstGeom prst="rect">
                      <a:avLst/>
                    </a:prstGeom>
                  </pic:spPr>
                </pic:pic>
              </a:graphicData>
            </a:graphic>
          </wp:inline>
        </w:drawing>
      </w:r>
    </w:p>
    <w:p w14:paraId="3926836A" w14:textId="77777777" w:rsidR="0040307F" w:rsidRDefault="0040307F" w:rsidP="0040307F">
      <w:pPr>
        <w:pStyle w:val="ListParagraph"/>
        <w:ind w:left="1800"/>
      </w:pPr>
    </w:p>
    <w:p w14:paraId="5AF6545C" w14:textId="21A29B09" w:rsidR="0040307F" w:rsidRDefault="007B58AA" w:rsidP="0040307F">
      <w:pPr>
        <w:pStyle w:val="ListParagraph"/>
        <w:numPr>
          <w:ilvl w:val="0"/>
          <w:numId w:val="2"/>
        </w:numPr>
      </w:pPr>
      <w:r>
        <w:t xml:space="preserve">The “Component Pkgs Per Case” refers to how many </w:t>
      </w:r>
      <w:r w:rsidR="00240A3E">
        <w:t xml:space="preserve">packages or pouches </w:t>
      </w:r>
      <w:r w:rsidR="00A620DC">
        <w:t xml:space="preserve">are in that specific component SKU. </w:t>
      </w:r>
    </w:p>
    <w:p w14:paraId="6952D052" w14:textId="0967DB50" w:rsidR="00A620DC" w:rsidRDefault="00A620DC" w:rsidP="00240A3E">
      <w:pPr>
        <w:pStyle w:val="ListParagraph"/>
        <w:numPr>
          <w:ilvl w:val="0"/>
          <w:numId w:val="2"/>
        </w:numPr>
      </w:pPr>
      <w:r w:rsidRPr="00C71D0C">
        <w:t>The “Packages Per Mod Assortment”</w:t>
      </w:r>
      <w:r>
        <w:t xml:space="preserve"> refers to how many packages or pouches are needed for the SKU that we are setting up in the NIF. </w:t>
      </w:r>
    </w:p>
    <w:p w14:paraId="54C25B0A" w14:textId="0A5C6565" w:rsidR="0040307F" w:rsidRDefault="00DF35D0" w:rsidP="008A5481">
      <w:pPr>
        <w:pStyle w:val="ListParagraph"/>
        <w:numPr>
          <w:ilvl w:val="0"/>
          <w:numId w:val="2"/>
        </w:numPr>
      </w:pPr>
      <w:r>
        <w:t>The “</w:t>
      </w:r>
      <w:r w:rsidRPr="00C71D0C">
        <w:t>Number of Cases Required” field is auto</w:t>
      </w:r>
      <w:r w:rsidR="00093068" w:rsidRPr="00C71D0C">
        <w:t>-</w:t>
      </w:r>
      <w:r w:rsidRPr="00C71D0C">
        <w:t>calculated</w:t>
      </w:r>
      <w:r w:rsidR="00500C00" w:rsidRPr="00C71D0C">
        <w:t xml:space="preserve"> </w:t>
      </w:r>
      <w:r w:rsidR="00500C00" w:rsidRPr="00C71D0C">
        <w:rPr>
          <w:color w:val="FF0000"/>
        </w:rPr>
        <w:t xml:space="preserve">(do not </w:t>
      </w:r>
      <w:r w:rsidR="00093068" w:rsidRPr="00C71D0C">
        <w:rPr>
          <w:color w:val="FF0000"/>
        </w:rPr>
        <w:t>update value)</w:t>
      </w:r>
      <w:r w:rsidRPr="00C71D0C">
        <w:rPr>
          <w:color w:val="FF0000"/>
        </w:rPr>
        <w:t xml:space="preserve"> </w:t>
      </w:r>
      <w:r w:rsidR="00AA69D7" w:rsidRPr="00C71D0C">
        <w:t>and</w:t>
      </w:r>
      <w:r w:rsidR="00AA69D7">
        <w:t xml:space="preserve"> calculates </w:t>
      </w:r>
      <w:r w:rsidR="00A8101F">
        <w:t>each</w:t>
      </w:r>
      <w:r w:rsidR="00AA69D7">
        <w:t xml:space="preserve"> component</w:t>
      </w:r>
      <w:r w:rsidR="00356DB9">
        <w:t>’</w:t>
      </w:r>
      <w:r w:rsidR="00D308D1">
        <w:t>s</w:t>
      </w:r>
      <w:r w:rsidR="00AA69D7">
        <w:t xml:space="preserve"> case quantity needed for the total package or pou</w:t>
      </w:r>
      <w:r w:rsidR="00252260">
        <w:t>ch</w:t>
      </w:r>
      <w:r w:rsidR="003F7672">
        <w:t xml:space="preserve"> count in the new </w:t>
      </w:r>
      <w:r w:rsidR="00310693">
        <w:t>SKU</w:t>
      </w:r>
      <w:r w:rsidR="00067750">
        <w:t xml:space="preserve"> we are setting up. </w:t>
      </w:r>
    </w:p>
    <w:p w14:paraId="3FD89332" w14:textId="39A9EAB7" w:rsidR="0040307F" w:rsidRDefault="0040307F" w:rsidP="0040307F">
      <w:pPr>
        <w:pStyle w:val="ListParagraph"/>
        <w:numPr>
          <w:ilvl w:val="0"/>
          <w:numId w:val="2"/>
        </w:numPr>
      </w:pPr>
      <w:r>
        <w:t xml:space="preserve">For </w:t>
      </w:r>
      <w:r w:rsidR="0075025F">
        <w:t>Club SKUs produced at VAS</w:t>
      </w:r>
      <w:r>
        <w:t xml:space="preserve">, the “Number of Cases Required” field should reflect one Club Pack, not the full UL of the Club Pack (see 3800028677 as an example). </w:t>
      </w:r>
    </w:p>
    <w:p w14:paraId="485CC5FC" w14:textId="0DC3C61F" w:rsidR="0040307F" w:rsidRDefault="005C6615" w:rsidP="008A5481">
      <w:r>
        <w:rPr>
          <w:noProof/>
        </w:rPr>
        <w:lastRenderedPageBreak/>
        <w:drawing>
          <wp:inline distT="0" distB="0" distL="0" distR="0" wp14:anchorId="4257BDA5" wp14:editId="183D41A4">
            <wp:extent cx="9144000" cy="703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144000" cy="703580"/>
                    </a:xfrm>
                    <a:prstGeom prst="rect">
                      <a:avLst/>
                    </a:prstGeom>
                  </pic:spPr>
                </pic:pic>
              </a:graphicData>
            </a:graphic>
          </wp:inline>
        </w:drawing>
      </w:r>
    </w:p>
    <w:p w14:paraId="62426F44" w14:textId="77777777" w:rsidR="001116E9" w:rsidRDefault="004106C4" w:rsidP="001116E9">
      <w:r>
        <w:t>___________________________________________________________________________________________________________________________________</w:t>
      </w:r>
      <w:bookmarkStart w:id="3" w:name="Variety"/>
    </w:p>
    <w:p w14:paraId="7C91BA41" w14:textId="77777777" w:rsidR="00C1281D" w:rsidRDefault="00F97A0C" w:rsidP="001116E9">
      <w:pPr>
        <w:rPr>
          <w:color w:val="0563C1"/>
        </w:rPr>
      </w:pPr>
      <w:r w:rsidRPr="00C1281D">
        <w:rPr>
          <w:b/>
          <w:bCs/>
          <w:color w:val="0563C1"/>
        </w:rPr>
        <w:t>0200 BOM</w:t>
      </w:r>
      <w:bookmarkEnd w:id="3"/>
      <w:r w:rsidRPr="00C1281D">
        <w:rPr>
          <w:color w:val="0563C1"/>
        </w:rPr>
        <w:t xml:space="preserve"> </w:t>
      </w:r>
    </w:p>
    <w:p w14:paraId="1B891401" w14:textId="2C62D246" w:rsidR="009756A5" w:rsidRDefault="003851C2" w:rsidP="001116E9">
      <w:r>
        <w:object w:dxaOrig="1539" w:dyaOrig="997" w14:anchorId="662995F4">
          <v:shape id="_x0000_i1038" type="#_x0000_t75" style="width:77.25pt;height:49.5pt" o:ole="">
            <v:imagedata r:id="rId16" o:title=""/>
          </v:shape>
          <o:OLEObject Type="Embed" ProgID="Excel.Sheet.12" ShapeID="_x0000_i1038" DrawAspect="Icon" ObjectID="_1821343360" r:id="rId17"/>
        </w:object>
      </w:r>
      <w:r w:rsidR="00D36B02">
        <w:br w:type="textWrapping" w:clear="all"/>
      </w:r>
      <w:r w:rsidR="009756A5" w:rsidRPr="00F97A0C">
        <w:t xml:space="preserve">Example: </w:t>
      </w:r>
      <w:r w:rsidR="009756A5">
        <w:t xml:space="preserve">RX VP produced at 1601 - </w:t>
      </w:r>
      <w:r w:rsidR="009756A5" w:rsidRPr="006E5281">
        <w:rPr>
          <w:b/>
          <w:bCs/>
        </w:rPr>
        <w:t>19390800498</w:t>
      </w:r>
      <w:r w:rsidR="009756A5" w:rsidRPr="00072383">
        <w:t xml:space="preserve"> </w:t>
      </w:r>
      <w:r w:rsidR="009756A5" w:rsidRPr="00E309C1">
        <w:t>RX MINIS 2 FLVS BARS 8CT 7.36OZX6 VRTY</w:t>
      </w:r>
    </w:p>
    <w:p w14:paraId="773A2B49" w14:textId="3B85B4CE" w:rsidR="00C1281D" w:rsidRDefault="00C1281D" w:rsidP="00C1281D">
      <w:pPr>
        <w:ind w:firstLine="720"/>
      </w:pPr>
      <w:r>
        <w:t xml:space="preserve">Important Notes: </w:t>
      </w:r>
    </w:p>
    <w:p w14:paraId="5E77316A" w14:textId="6DE76283" w:rsidR="004B1081" w:rsidRPr="00666BA0" w:rsidRDefault="000C2323" w:rsidP="000161F4">
      <w:pPr>
        <w:pStyle w:val="ListParagraph"/>
        <w:numPr>
          <w:ilvl w:val="0"/>
          <w:numId w:val="2"/>
        </w:numPr>
      </w:pPr>
      <w:r w:rsidRPr="00666BA0">
        <w:t>Typically,</w:t>
      </w:r>
      <w:r w:rsidR="004B1081" w:rsidRPr="00666BA0">
        <w:t xml:space="preserve"> </w:t>
      </w:r>
      <w:r w:rsidR="00493997" w:rsidRPr="00666BA0">
        <w:t>0200 BOM is required only for variety packs</w:t>
      </w:r>
      <w:r w:rsidR="00233B0C" w:rsidRPr="00666BA0">
        <w:t xml:space="preserve"> with inner items that have different UPCs</w:t>
      </w:r>
      <w:r w:rsidR="00493997" w:rsidRPr="00666BA0">
        <w:t>, but it should be complete</w:t>
      </w:r>
      <w:r w:rsidR="007C1650" w:rsidRPr="00666BA0">
        <w:t>d</w:t>
      </w:r>
      <w:r w:rsidR="00233B0C" w:rsidRPr="00666BA0">
        <w:t xml:space="preserve"> as well</w:t>
      </w:r>
      <w:r w:rsidR="00493997" w:rsidRPr="00666BA0">
        <w:t xml:space="preserve"> </w:t>
      </w:r>
      <w:r w:rsidR="0040307F">
        <w:t>if</w:t>
      </w:r>
      <w:r w:rsidR="00233B0C" w:rsidRPr="00666BA0">
        <w:t xml:space="preserve"> </w:t>
      </w:r>
      <w:r w:rsidR="00493997" w:rsidRPr="00666BA0">
        <w:t xml:space="preserve">ECOMM with variety inner item </w:t>
      </w:r>
      <w:r w:rsidR="00C14150" w:rsidRPr="00666BA0">
        <w:t xml:space="preserve">UPCs </w:t>
      </w:r>
      <w:r w:rsidR="00233B0C" w:rsidRPr="00666BA0">
        <w:t xml:space="preserve">and </w:t>
      </w:r>
      <w:r w:rsidR="00233B0C" w:rsidRPr="00666BA0">
        <w:rPr>
          <w:u w:val="single"/>
        </w:rPr>
        <w:t>not</w:t>
      </w:r>
      <w:r w:rsidR="00233B0C" w:rsidRPr="00666BA0">
        <w:t xml:space="preserve"> set up at VAS. </w:t>
      </w:r>
    </w:p>
    <w:p w14:paraId="6E698CDA" w14:textId="635B51AD" w:rsidR="00B71A49" w:rsidRPr="00666BA0" w:rsidRDefault="00B71A49" w:rsidP="000161F4">
      <w:pPr>
        <w:pStyle w:val="ListParagraph"/>
        <w:numPr>
          <w:ilvl w:val="0"/>
          <w:numId w:val="2"/>
        </w:numPr>
      </w:pPr>
      <w:r w:rsidRPr="00666BA0">
        <w:t xml:space="preserve">Never required for CA </w:t>
      </w:r>
      <w:r w:rsidR="000C2323">
        <w:t xml:space="preserve">or Club </w:t>
      </w:r>
      <w:r w:rsidRPr="00666BA0">
        <w:t>SKUs</w:t>
      </w:r>
    </w:p>
    <w:p w14:paraId="58E5FEE9" w14:textId="2B343AE2" w:rsidR="000161F4" w:rsidRDefault="000161F4" w:rsidP="000161F4">
      <w:pPr>
        <w:pStyle w:val="ListParagraph"/>
        <w:numPr>
          <w:ilvl w:val="0"/>
          <w:numId w:val="2"/>
        </w:numPr>
      </w:pPr>
      <w:r>
        <w:t>Can use WIPs as components</w:t>
      </w:r>
      <w:r w:rsidR="008439A7">
        <w:t xml:space="preserve">. Please verify WIP components have UPCs/GTINs loaded and the following fields are maintained on the Classification tab: brand, business unit, country sold in, data sync, distribution method, first ship date, flavor, food form, manufacturing company, ordering lead time, ordering lead time UOM, package bar code type, package size, package size UOM, packaging profile, platform type, preliminary flag, sub-brand. If these attributes are not loaded for WIP components, the new material will error with Data Sync.   </w:t>
      </w:r>
    </w:p>
    <w:p w14:paraId="3E3D2840" w14:textId="29B7EF43" w:rsidR="00FF5108" w:rsidRPr="0040307F" w:rsidRDefault="00BA3515" w:rsidP="00FF5108">
      <w:pPr>
        <w:pStyle w:val="ListParagraph"/>
        <w:numPr>
          <w:ilvl w:val="0"/>
          <w:numId w:val="2"/>
        </w:numPr>
      </w:pPr>
      <w:r>
        <w:t>The “</w:t>
      </w:r>
      <w:r w:rsidR="004A67D2">
        <w:t xml:space="preserve">Calculation Check” </w:t>
      </w:r>
      <w:r w:rsidR="004D682D">
        <w:t>for variety packs calculates the</w:t>
      </w:r>
      <w:r w:rsidR="008F549C">
        <w:t xml:space="preserve"> component’s</w:t>
      </w:r>
      <w:r w:rsidR="004D682D">
        <w:t xml:space="preserve"> case quantity needed for the tota</w:t>
      </w:r>
      <w:r w:rsidR="008F549C">
        <w:t xml:space="preserve">l </w:t>
      </w:r>
      <w:r w:rsidR="004055D1">
        <w:t xml:space="preserve">package or pouch count in </w:t>
      </w:r>
      <w:r w:rsidR="005235C8">
        <w:t xml:space="preserve">just 1 </w:t>
      </w:r>
      <w:r w:rsidR="00D77BE5" w:rsidRPr="007944D9">
        <w:rPr>
          <w:u w:val="single"/>
        </w:rPr>
        <w:t xml:space="preserve">VP </w:t>
      </w:r>
      <w:r w:rsidR="004055D1" w:rsidRPr="007944D9">
        <w:rPr>
          <w:u w:val="single"/>
        </w:rPr>
        <w:t>case.</w:t>
      </w:r>
    </w:p>
    <w:p w14:paraId="33EF6A58" w14:textId="6A8E7440" w:rsidR="00FF5108" w:rsidRDefault="00CE4FAA" w:rsidP="00FF5108">
      <w:pPr>
        <w:pStyle w:val="ListParagraph"/>
        <w:numPr>
          <w:ilvl w:val="0"/>
          <w:numId w:val="2"/>
        </w:numPr>
      </w:pPr>
      <w:r>
        <w:t>Must use the lowest level when completing the columns below. Note, the units of measure do not need to remain consistent. For example, the 2</w:t>
      </w:r>
      <w:r w:rsidRPr="00CE4FAA">
        <w:rPr>
          <w:vertAlign w:val="superscript"/>
        </w:rPr>
        <w:t>nd</w:t>
      </w:r>
      <w:r>
        <w:t xml:space="preserve"> column could reflect the component’s packages per case as that’s the lowest level </w:t>
      </w:r>
      <w:r w:rsidR="0075025F">
        <w:t xml:space="preserve">and </w:t>
      </w:r>
      <w:r>
        <w:t>the 3</w:t>
      </w:r>
      <w:r w:rsidRPr="00CE4FAA">
        <w:rPr>
          <w:vertAlign w:val="superscript"/>
        </w:rPr>
        <w:t>rd</w:t>
      </w:r>
      <w:r>
        <w:t xml:space="preserve"> column </w:t>
      </w:r>
      <w:r w:rsidR="0075025F">
        <w:t>could reflect the pouches going into the VP.</w:t>
      </w:r>
    </w:p>
    <w:p w14:paraId="0D0D99F2" w14:textId="4F23C415" w:rsidR="00912BFB" w:rsidRDefault="00EA6DCC" w:rsidP="008A5481">
      <w:r>
        <w:rPr>
          <w:noProof/>
        </w:rPr>
        <w:drawing>
          <wp:inline distT="0" distB="0" distL="0" distR="0" wp14:anchorId="2A26351E" wp14:editId="387A28F0">
            <wp:extent cx="7401560" cy="5594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934614" cy="599794"/>
                    </a:xfrm>
                    <a:prstGeom prst="rect">
                      <a:avLst/>
                    </a:prstGeom>
                  </pic:spPr>
                </pic:pic>
              </a:graphicData>
            </a:graphic>
          </wp:inline>
        </w:drawing>
      </w:r>
    </w:p>
    <w:p w14:paraId="7D90C57E" w14:textId="2B1F9CCA" w:rsidR="001116E9" w:rsidRDefault="000733CE" w:rsidP="008A5481">
      <w:r>
        <w:rPr>
          <w:noProof/>
        </w:rPr>
        <w:drawing>
          <wp:inline distT="0" distB="0" distL="0" distR="0" wp14:anchorId="7B28D517" wp14:editId="6A61EADF">
            <wp:extent cx="7401560" cy="2155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927705" cy="259950"/>
                    </a:xfrm>
                    <a:prstGeom prst="rect">
                      <a:avLst/>
                    </a:prstGeom>
                  </pic:spPr>
                </pic:pic>
              </a:graphicData>
            </a:graphic>
          </wp:inline>
        </w:drawing>
      </w:r>
    </w:p>
    <w:p w14:paraId="125BC808" w14:textId="77777777" w:rsidR="00B301C4" w:rsidRDefault="00B301C4" w:rsidP="008A5481"/>
    <w:p w14:paraId="63D33978" w14:textId="77777777" w:rsidR="00B301C4" w:rsidRDefault="00B301C4" w:rsidP="008A5481"/>
    <w:p w14:paraId="668A4011" w14:textId="77777777" w:rsidR="00B301C4" w:rsidRDefault="00B301C4" w:rsidP="008A5481"/>
    <w:p w14:paraId="2A0E2A30" w14:textId="3950A9AE" w:rsidR="00FA3665" w:rsidRDefault="00F96751" w:rsidP="008A5481">
      <w:r>
        <w:t xml:space="preserve">Another </w:t>
      </w:r>
      <w:r w:rsidR="00171B41">
        <w:t xml:space="preserve">VP </w:t>
      </w:r>
      <w:r>
        <w:t>Example</w:t>
      </w:r>
      <w:r w:rsidR="00786F6B">
        <w:t xml:space="preserve"> in Depth</w:t>
      </w:r>
      <w:r w:rsidR="00171B41">
        <w:t xml:space="preserve"> - </w:t>
      </w:r>
      <w:r w:rsidR="003E7902" w:rsidRPr="00C1281D">
        <w:rPr>
          <w:b/>
          <w:bCs/>
        </w:rPr>
        <w:t>3800016714</w:t>
      </w:r>
      <w:r w:rsidR="003E7902">
        <w:t xml:space="preserve"> </w:t>
      </w:r>
      <w:r w:rsidR="00831D17" w:rsidRPr="00831D17">
        <w:t>SPK 3 FLVS SNACK BAR 10.56OZX6</w:t>
      </w:r>
    </w:p>
    <w:p w14:paraId="3E9F8ADC" w14:textId="13C89C61" w:rsidR="00C1281D" w:rsidRPr="0075025F" w:rsidRDefault="00786F6B" w:rsidP="008A5481">
      <w:r>
        <w:rPr>
          <w:noProof/>
        </w:rPr>
        <w:lastRenderedPageBreak/>
        <w:drawing>
          <wp:inline distT="0" distB="0" distL="0" distR="0" wp14:anchorId="0C7931DE" wp14:editId="7A1F9244">
            <wp:extent cx="8110220" cy="2320799"/>
            <wp:effectExtent l="0" t="0" r="5080" b="3810"/>
            <wp:docPr id="12" name="Picture 12"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lendar&#10;&#10;Description automatically generated with medium confidence"/>
                    <pic:cNvPicPr/>
                  </pic:nvPicPr>
                  <pic:blipFill>
                    <a:blip r:embed="rId20"/>
                    <a:stretch>
                      <a:fillRect/>
                    </a:stretch>
                  </pic:blipFill>
                  <pic:spPr>
                    <a:xfrm>
                      <a:off x="0" y="0"/>
                      <a:ext cx="8125313" cy="2325118"/>
                    </a:xfrm>
                    <a:prstGeom prst="rect">
                      <a:avLst/>
                    </a:prstGeom>
                  </pic:spPr>
                </pic:pic>
              </a:graphicData>
            </a:graphic>
          </wp:inline>
        </w:drawing>
      </w:r>
      <w:r w:rsidR="00C1281D" w:rsidRPr="00C1281D">
        <w:rPr>
          <w:color w:val="000000" w:themeColor="text1"/>
        </w:rPr>
        <w:t>____________________________________________________________________________________________________________________________</w:t>
      </w:r>
      <w:r w:rsidR="00667029">
        <w:rPr>
          <w:color w:val="000000" w:themeColor="text1"/>
        </w:rPr>
        <w:t>____</w:t>
      </w:r>
      <w:r w:rsidR="0075025F">
        <w:rPr>
          <w:color w:val="000000" w:themeColor="text1"/>
        </w:rPr>
        <w:t>___</w:t>
      </w:r>
    </w:p>
    <w:p w14:paraId="305B7708" w14:textId="66935E8F" w:rsidR="00C1281D" w:rsidRPr="00C1281D" w:rsidRDefault="008A5481" w:rsidP="008A5481">
      <w:pPr>
        <w:rPr>
          <w:color w:val="0563C1"/>
        </w:rPr>
      </w:pPr>
      <w:bookmarkStart w:id="4" w:name="DTC"/>
      <w:r w:rsidRPr="00C1281D">
        <w:rPr>
          <w:b/>
          <w:bCs/>
          <w:color w:val="0563C1"/>
        </w:rPr>
        <w:t xml:space="preserve">DTC </w:t>
      </w:r>
      <w:r w:rsidR="004106C4" w:rsidRPr="00C1281D">
        <w:rPr>
          <w:b/>
          <w:bCs/>
          <w:color w:val="0563C1"/>
        </w:rPr>
        <w:t>BOM</w:t>
      </w:r>
      <w:r w:rsidR="0064383F" w:rsidRPr="00C1281D">
        <w:rPr>
          <w:color w:val="0563C1"/>
        </w:rPr>
        <w:t xml:space="preserve"> </w:t>
      </w:r>
    </w:p>
    <w:bookmarkEnd w:id="4"/>
    <w:p w14:paraId="0F0B15DE" w14:textId="13761AA8" w:rsidR="004106C4" w:rsidRDefault="004106C4" w:rsidP="008A5481">
      <w:r>
        <w:t xml:space="preserve">Example: </w:t>
      </w:r>
      <w:r w:rsidR="006E5281" w:rsidRPr="006E5281">
        <w:rPr>
          <w:b/>
          <w:bCs/>
        </w:rPr>
        <w:t>19390800742</w:t>
      </w:r>
      <w:r w:rsidR="006E5281">
        <w:rPr>
          <w:b/>
          <w:bCs/>
        </w:rPr>
        <w:t xml:space="preserve"> </w:t>
      </w:r>
      <w:r w:rsidR="00B86229" w:rsidRPr="00B86229">
        <w:t>RX MINIS BLBRY&amp;STRW BARS 24CT 22OZX1 DTC</w:t>
      </w:r>
    </w:p>
    <w:p w14:paraId="75629EA8" w14:textId="77777777" w:rsidR="00C1281D" w:rsidRDefault="00C1281D" w:rsidP="00C1281D">
      <w:pPr>
        <w:ind w:firstLine="720"/>
      </w:pPr>
      <w:r>
        <w:t xml:space="preserve">Important Notes: </w:t>
      </w:r>
    </w:p>
    <w:p w14:paraId="4C9F885B" w14:textId="62BC7455" w:rsidR="008C42E0" w:rsidRDefault="004E5499" w:rsidP="00F75E8E">
      <w:pPr>
        <w:pStyle w:val="ListParagraph"/>
        <w:numPr>
          <w:ilvl w:val="0"/>
          <w:numId w:val="2"/>
        </w:numPr>
      </w:pPr>
      <w:r w:rsidRPr="004E5499">
        <w:rPr>
          <w:b/>
          <w:bCs/>
        </w:rPr>
        <w:t>RX only</w:t>
      </w:r>
      <w:r>
        <w:t>: c</w:t>
      </w:r>
      <w:r w:rsidR="008C42E0">
        <w:t xml:space="preserve">an use </w:t>
      </w:r>
      <w:r>
        <w:t xml:space="preserve">the RX Internal Coman </w:t>
      </w:r>
      <w:r w:rsidR="00F00001">
        <w:t>WIP components in BOM</w:t>
      </w:r>
      <w:r w:rsidR="00846A0E">
        <w:t xml:space="preserve"> (as seen below)</w:t>
      </w:r>
      <w:r>
        <w:t xml:space="preserve"> if there is no retail case</w:t>
      </w:r>
      <w:r w:rsidR="00F00001">
        <w:t xml:space="preserve">. The unit of measure will be “EA”. </w:t>
      </w:r>
    </w:p>
    <w:p w14:paraId="39A152C1" w14:textId="7147CAC4" w:rsidR="00F75E8E" w:rsidRPr="00DB049B" w:rsidRDefault="0085221E" w:rsidP="00F75E8E">
      <w:pPr>
        <w:pStyle w:val="ListParagraph"/>
        <w:numPr>
          <w:ilvl w:val="0"/>
          <w:numId w:val="2"/>
        </w:numPr>
      </w:pPr>
      <w:r w:rsidRPr="00DB049B">
        <w:t>Unlike VAS and 0200 BOMs</w:t>
      </w:r>
      <w:r w:rsidR="00A8624A" w:rsidRPr="00DB049B">
        <w:t xml:space="preserve"> which </w:t>
      </w:r>
      <w:r w:rsidR="003624E6" w:rsidRPr="00DB049B">
        <w:t xml:space="preserve">have quantities that are typically not </w:t>
      </w:r>
      <w:r w:rsidR="00C81F86" w:rsidRPr="00DB049B">
        <w:t>whole numbers (calculated values)</w:t>
      </w:r>
      <w:r w:rsidRPr="00DB049B">
        <w:t xml:space="preserve">, </w:t>
      </w:r>
      <w:r w:rsidR="00F75E8E" w:rsidRPr="00DB049B">
        <w:t>DTC</w:t>
      </w:r>
      <w:r w:rsidR="00C81F86" w:rsidRPr="00DB049B">
        <w:t xml:space="preserve"> </w:t>
      </w:r>
      <w:r w:rsidR="00F75E8E" w:rsidRPr="00DB049B">
        <w:t>BOMs use actual bar</w:t>
      </w:r>
      <w:r w:rsidR="00F85AF2" w:rsidRPr="00DB049B">
        <w:t xml:space="preserve">/food item </w:t>
      </w:r>
      <w:r w:rsidR="007E03F0" w:rsidRPr="00DB049B">
        <w:t>quantit</w:t>
      </w:r>
      <w:r w:rsidR="007E03F0">
        <w:t>ies</w:t>
      </w:r>
      <w:r w:rsidR="00C905CB" w:rsidRPr="00DB049B">
        <w:t>. The unit of measure will be</w:t>
      </w:r>
      <w:r w:rsidR="00835624" w:rsidRPr="00DB049B">
        <w:t xml:space="preserve"> lowest level </w:t>
      </w:r>
      <w:r w:rsidR="00E54B3B" w:rsidRPr="00DB049B">
        <w:t>-</w:t>
      </w:r>
      <w:r w:rsidR="00C905CB" w:rsidRPr="00DB049B">
        <w:t xml:space="preserve"> “PCH” </w:t>
      </w:r>
      <w:r w:rsidR="00E54B3B" w:rsidRPr="00DB049B">
        <w:t xml:space="preserve">or </w:t>
      </w:r>
      <w:r w:rsidR="00C905CB" w:rsidRPr="00DB049B">
        <w:t xml:space="preserve">“PKG”. </w:t>
      </w:r>
    </w:p>
    <w:p w14:paraId="2DB08A5B" w14:textId="0D13381A" w:rsidR="00F75E8E" w:rsidRDefault="00F75E8E" w:rsidP="00F75E8E">
      <w:pPr>
        <w:pStyle w:val="ListParagraph"/>
        <w:numPr>
          <w:ilvl w:val="0"/>
          <w:numId w:val="2"/>
        </w:numPr>
      </w:pPr>
      <w:r>
        <w:t>V</w:t>
      </w:r>
      <w:r w:rsidR="00C905CB">
        <w:t>ariety Pack</w:t>
      </w:r>
      <w:r>
        <w:t xml:space="preserve"> DTC BOMs use the VP </w:t>
      </w:r>
      <w:r w:rsidR="000161F4">
        <w:t xml:space="preserve">components, not the </w:t>
      </w:r>
      <w:r w:rsidR="00772651">
        <w:t xml:space="preserve">actual </w:t>
      </w:r>
      <w:r w:rsidR="000161F4">
        <w:t>VP</w:t>
      </w:r>
      <w:r w:rsidR="00772651">
        <w:t xml:space="preserve"> itself</w:t>
      </w:r>
      <w:r w:rsidR="00846A0E">
        <w:t xml:space="preserve"> (as seen below). </w:t>
      </w:r>
    </w:p>
    <w:p w14:paraId="355C07B3" w14:textId="5A08CE62" w:rsidR="005C74F8" w:rsidRDefault="004058A6" w:rsidP="00F75E8E">
      <w:pPr>
        <w:pStyle w:val="ListParagraph"/>
        <w:numPr>
          <w:ilvl w:val="0"/>
          <w:numId w:val="2"/>
        </w:numPr>
      </w:pPr>
      <w:r>
        <w:t>Should have retail components</w:t>
      </w:r>
      <w:r w:rsidR="00B15B5E">
        <w:t xml:space="preserve"> provided</w:t>
      </w:r>
      <w:r w:rsidR="009B087B">
        <w:t>, no</w:t>
      </w:r>
      <w:r w:rsidR="0088713D">
        <w:t xml:space="preserve"> DTC </w:t>
      </w:r>
      <w:r w:rsidR="00D96510">
        <w:t>SKUs a</w:t>
      </w:r>
      <w:r w:rsidR="009B087B">
        <w:t>llowed as components</w:t>
      </w:r>
      <w:r w:rsidR="00D96510">
        <w:t xml:space="preserve">. </w:t>
      </w:r>
    </w:p>
    <w:p w14:paraId="275802A1" w14:textId="671A5E91" w:rsidR="00F665F1" w:rsidRDefault="00172841" w:rsidP="00F665F1">
      <w:r>
        <w:rPr>
          <w:noProof/>
        </w:rPr>
        <w:lastRenderedPageBreak/>
        <w:drawing>
          <wp:inline distT="0" distB="0" distL="0" distR="0" wp14:anchorId="79AAE0F3" wp14:editId="1831F370">
            <wp:extent cx="5249223" cy="2378180"/>
            <wp:effectExtent l="0" t="0" r="8890" b="3175"/>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21"/>
                    <a:stretch>
                      <a:fillRect/>
                    </a:stretch>
                  </pic:blipFill>
                  <pic:spPr>
                    <a:xfrm>
                      <a:off x="0" y="0"/>
                      <a:ext cx="5297918" cy="2400241"/>
                    </a:xfrm>
                    <a:prstGeom prst="rect">
                      <a:avLst/>
                    </a:prstGeom>
                  </pic:spPr>
                </pic:pic>
              </a:graphicData>
            </a:graphic>
          </wp:inline>
        </w:drawing>
      </w:r>
    </w:p>
    <w:p w14:paraId="0C66EEE1" w14:textId="439C2573" w:rsidR="002261D6" w:rsidRDefault="003B4A5D" w:rsidP="008A5481">
      <w:r>
        <w:t xml:space="preserve">DTC </w:t>
      </w:r>
      <w:r w:rsidRPr="003B4A5D">
        <w:rPr>
          <w:b/>
          <w:bCs/>
        </w:rPr>
        <w:t>Simple</w:t>
      </w:r>
      <w:r>
        <w:t xml:space="preserve"> Bundle</w:t>
      </w:r>
      <w:r w:rsidR="00E2750F">
        <w:t xml:space="preserve"> = Retail SKU at the package level </w:t>
      </w:r>
      <w:r w:rsidR="004E5499">
        <w:t xml:space="preserve">(vs case level), or as a 1 count, </w:t>
      </w:r>
      <w:r w:rsidR="00E2750F">
        <w:t>for sale on Magento</w:t>
      </w:r>
      <w:r w:rsidR="002261D6">
        <w:t xml:space="preserve"> to be sold direct to consumer</w:t>
      </w:r>
      <w:r w:rsidR="004E5499">
        <w:t xml:space="preserve"> or business to business (B2B)</w:t>
      </w:r>
      <w:r w:rsidR="002261D6">
        <w:t xml:space="preserve">. </w:t>
      </w:r>
      <w:r w:rsidR="00E34171">
        <w:t>The existing package UPC on the retail SKU is used for the DTC SKU</w:t>
      </w:r>
      <w:r w:rsidR="00CF02B2">
        <w:t xml:space="preserve"> and the DTC SKU gets a unique case code</w:t>
      </w:r>
      <w:r w:rsidR="00E34171">
        <w:t xml:space="preserve">. </w:t>
      </w:r>
      <w:r w:rsidR="000E59BF">
        <w:t xml:space="preserve">This setup is used when selling the </w:t>
      </w:r>
      <w:r w:rsidR="006C42D3">
        <w:t xml:space="preserve">retail </w:t>
      </w:r>
      <w:r w:rsidR="000E59BF">
        <w:t>package</w:t>
      </w:r>
      <w:r w:rsidR="00544BDA">
        <w:t xml:space="preserve"> DTC</w:t>
      </w:r>
      <w:r w:rsidR="004E5499">
        <w:t xml:space="preserve"> or B2B</w:t>
      </w:r>
      <w:r w:rsidR="00544BDA">
        <w:t xml:space="preserve">. </w:t>
      </w:r>
      <w:r w:rsidR="00C7535C">
        <w:t xml:space="preserve">The UOM will show </w:t>
      </w:r>
      <w:r w:rsidR="00C7535C" w:rsidRPr="00C924D4">
        <w:rPr>
          <w:b/>
          <w:bCs/>
        </w:rPr>
        <w:t>1 PKG=1CS</w:t>
      </w:r>
      <w:r w:rsidR="00C7535C">
        <w:t xml:space="preserve"> </w:t>
      </w:r>
      <w:r w:rsidR="008E0371">
        <w:t xml:space="preserve">and the BOM will </w:t>
      </w:r>
      <w:r w:rsidR="002638C2">
        <w:t xml:space="preserve">have the </w:t>
      </w:r>
      <w:r w:rsidR="007E03F0">
        <w:t xml:space="preserve">food count of the </w:t>
      </w:r>
      <w:r w:rsidR="002638C2">
        <w:t>retail component.</w:t>
      </w:r>
      <w:r w:rsidR="007E03F0">
        <w:t xml:space="preserve"> For example, if the retail package </w:t>
      </w:r>
      <w:r w:rsidR="004E5499">
        <w:t>has 12 bars inside</w:t>
      </w:r>
      <w:r w:rsidR="007E03F0">
        <w:t>, the</w:t>
      </w:r>
      <w:r w:rsidR="004E5499">
        <w:t>n</w:t>
      </w:r>
      <w:r w:rsidR="007E03F0">
        <w:t xml:space="preserve"> DTC BOM will have 12 </w:t>
      </w:r>
      <w:r w:rsidR="004E5499">
        <w:t xml:space="preserve">pouches (PCH) </w:t>
      </w:r>
      <w:r w:rsidR="007E03F0">
        <w:t>for the quantity.</w:t>
      </w:r>
      <w:r w:rsidR="002638C2">
        <w:t xml:space="preserve"> </w:t>
      </w:r>
      <w:r w:rsidR="000E7E2E">
        <w:t>This setup is essentially making the retail package available DTC</w:t>
      </w:r>
      <w:r w:rsidR="004E5499">
        <w:t xml:space="preserve"> and/or B2B</w:t>
      </w:r>
      <w:r w:rsidR="009B087B">
        <w:t xml:space="preserve">. </w:t>
      </w:r>
      <w:r w:rsidR="004E5499" w:rsidRPr="009B087B">
        <w:t xml:space="preserve">B2B uses the DTC setup types because they both use </w:t>
      </w:r>
      <w:r w:rsidR="009B087B">
        <w:t xml:space="preserve">the </w:t>
      </w:r>
      <w:r w:rsidR="004E5499" w:rsidRPr="009B087B">
        <w:t xml:space="preserve">Magento </w:t>
      </w:r>
      <w:r w:rsidR="009B087B">
        <w:t xml:space="preserve">platform </w:t>
      </w:r>
      <w:r w:rsidR="004E5499" w:rsidRPr="009B087B">
        <w:t>for their websites.</w:t>
      </w:r>
    </w:p>
    <w:p w14:paraId="790DA0DE" w14:textId="72C0EFC4" w:rsidR="00EB5631" w:rsidRDefault="00EB5631" w:rsidP="008A5481">
      <w:r>
        <w:t xml:space="preserve">DTC </w:t>
      </w:r>
      <w:r w:rsidRPr="000E7E2E">
        <w:rPr>
          <w:b/>
          <w:bCs/>
        </w:rPr>
        <w:t>Static</w:t>
      </w:r>
      <w:r>
        <w:t xml:space="preserve"> Bundle = </w:t>
      </w:r>
      <w:r w:rsidR="003518B4">
        <w:t xml:space="preserve">Selling </w:t>
      </w:r>
      <w:r w:rsidR="00461FD4">
        <w:t>multiple fla</w:t>
      </w:r>
      <w:r w:rsidR="003C6156">
        <w:t xml:space="preserve">vors </w:t>
      </w:r>
      <w:r w:rsidR="00A42612">
        <w:t>from retail</w:t>
      </w:r>
      <w:r w:rsidR="003C6156">
        <w:t xml:space="preserve"> SKUs OR selling multiple</w:t>
      </w:r>
      <w:r w:rsidR="009B09CC">
        <w:t xml:space="preserve"> packages of an existing </w:t>
      </w:r>
      <w:r w:rsidR="0032146F">
        <w:t xml:space="preserve">retail </w:t>
      </w:r>
      <w:r w:rsidR="009B09CC">
        <w:t xml:space="preserve">SKU </w:t>
      </w:r>
      <w:r w:rsidR="0011066A">
        <w:t xml:space="preserve">to be sold direct to consumer or </w:t>
      </w:r>
      <w:r w:rsidR="004E5499">
        <w:t>business to business</w:t>
      </w:r>
      <w:r w:rsidR="009B087B">
        <w:t xml:space="preserve"> (B2B).</w:t>
      </w:r>
      <w:r w:rsidR="00A94210">
        <w:t xml:space="preserve"> </w:t>
      </w:r>
      <w:r w:rsidR="00CF02B2">
        <w:t xml:space="preserve">The DTC SKU will have the same case and package UPC. </w:t>
      </w:r>
      <w:r w:rsidR="000E2E4C">
        <w:t xml:space="preserve">The UOM will </w:t>
      </w:r>
      <w:r w:rsidR="003A4213">
        <w:t xml:space="preserve">also show 1 PKG = 1 CS </w:t>
      </w:r>
      <w:r w:rsidR="000E2E4C">
        <w:t>and the BOM will have different flavors/and or 1 flavor with multiple counts. The</w:t>
      </w:r>
      <w:r w:rsidR="00C46559">
        <w:t xml:space="preserve"> BOM quantity </w:t>
      </w:r>
      <w:r w:rsidR="009E737B">
        <w:t>for each component refers to the actual food/item count as seen in the screenshot</w:t>
      </w:r>
      <w:r w:rsidR="00F42999">
        <w:t xml:space="preserve"> above</w:t>
      </w:r>
      <w:r w:rsidR="004D783F">
        <w:t xml:space="preserve">. </w:t>
      </w:r>
      <w:r w:rsidR="004D783F" w:rsidRPr="00DB049B">
        <w:t>The unit of measure will be lowest level - “PCH” or “PKG”.</w:t>
      </w:r>
    </w:p>
    <w:p w14:paraId="0E66B09B" w14:textId="77777777" w:rsidR="00544BDA" w:rsidRDefault="00544BDA" w:rsidP="008A5481"/>
    <w:p w14:paraId="461EEDDF" w14:textId="64C00393" w:rsidR="00544BDA" w:rsidRDefault="00182D90" w:rsidP="008A5481">
      <w:r>
        <w:rPr>
          <w:noProof/>
        </w:rPr>
        <w:lastRenderedPageBreak/>
        <w:drawing>
          <wp:inline distT="0" distB="0" distL="0" distR="0" wp14:anchorId="2DAE4832" wp14:editId="25C8CDDE">
            <wp:extent cx="9023350" cy="5075106"/>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051450" cy="5090911"/>
                    </a:xfrm>
                    <a:prstGeom prst="rect">
                      <a:avLst/>
                    </a:prstGeom>
                    <a:noFill/>
                  </pic:spPr>
                </pic:pic>
              </a:graphicData>
            </a:graphic>
          </wp:inline>
        </w:drawing>
      </w:r>
    </w:p>
    <w:p w14:paraId="17E492D1" w14:textId="132EC8D7" w:rsidR="003B4A5D" w:rsidRDefault="003B4A5D" w:rsidP="008A5481">
      <w:pPr>
        <w:rPr>
          <w:noProof/>
        </w:rPr>
      </w:pPr>
    </w:p>
    <w:p w14:paraId="6427A620" w14:textId="601D0FDC" w:rsidR="00213C3C" w:rsidRPr="00213C3C" w:rsidRDefault="00213C3C" w:rsidP="00213C3C"/>
    <w:p w14:paraId="55F65CE3" w14:textId="675654DE" w:rsidR="00213C3C" w:rsidRPr="00213C3C" w:rsidRDefault="00213C3C" w:rsidP="00213C3C"/>
    <w:p w14:paraId="7602B1C5" w14:textId="606ACCB3" w:rsidR="00213C3C" w:rsidRDefault="00213C3C" w:rsidP="00213C3C">
      <w:pPr>
        <w:rPr>
          <w:noProof/>
        </w:rPr>
      </w:pPr>
    </w:p>
    <w:p w14:paraId="7C3BCBDC" w14:textId="1D08B926" w:rsidR="00213C3C" w:rsidRDefault="00213C3C" w:rsidP="00213C3C"/>
    <w:p w14:paraId="72B3B4F4" w14:textId="238E965E" w:rsidR="00213C3C" w:rsidRDefault="00213C3C" w:rsidP="00213C3C"/>
    <w:p w14:paraId="302B4A06" w14:textId="3E8BE768" w:rsidR="00182D90" w:rsidRPr="00213C3C" w:rsidRDefault="00774CFA" w:rsidP="00213C3C">
      <w:r>
        <w:rPr>
          <w:noProof/>
        </w:rPr>
        <w:lastRenderedPageBreak/>
        <w:drawing>
          <wp:inline distT="0" distB="0" distL="0" distR="0" wp14:anchorId="3180B39D" wp14:editId="17FDE2DB">
            <wp:extent cx="9093200" cy="51143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14664" cy="5126464"/>
                    </a:xfrm>
                    <a:prstGeom prst="rect">
                      <a:avLst/>
                    </a:prstGeom>
                    <a:noFill/>
                  </pic:spPr>
                </pic:pic>
              </a:graphicData>
            </a:graphic>
          </wp:inline>
        </w:drawing>
      </w:r>
    </w:p>
    <w:sectPr w:rsidR="00182D90" w:rsidRPr="00213C3C" w:rsidSect="00A620DC">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C5F81" w14:textId="77777777" w:rsidR="006579BB" w:rsidRDefault="006579BB" w:rsidP="00240A3E">
      <w:pPr>
        <w:spacing w:after="0" w:line="240" w:lineRule="auto"/>
      </w:pPr>
      <w:r>
        <w:separator/>
      </w:r>
    </w:p>
  </w:endnote>
  <w:endnote w:type="continuationSeparator" w:id="0">
    <w:p w14:paraId="6A66EFB6" w14:textId="77777777" w:rsidR="006579BB" w:rsidRDefault="006579BB" w:rsidP="00240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9FF80" w14:textId="77777777" w:rsidR="006579BB" w:rsidRDefault="006579BB" w:rsidP="00240A3E">
      <w:pPr>
        <w:spacing w:after="0" w:line="240" w:lineRule="auto"/>
      </w:pPr>
      <w:r>
        <w:separator/>
      </w:r>
    </w:p>
  </w:footnote>
  <w:footnote w:type="continuationSeparator" w:id="0">
    <w:p w14:paraId="421CEDDD" w14:textId="77777777" w:rsidR="006579BB" w:rsidRDefault="006579BB" w:rsidP="00240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C6DCF"/>
    <w:multiLevelType w:val="hybridMultilevel"/>
    <w:tmpl w:val="C56A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CB30A6"/>
    <w:multiLevelType w:val="hybridMultilevel"/>
    <w:tmpl w:val="B54005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A1C6B2E"/>
    <w:multiLevelType w:val="hybridMultilevel"/>
    <w:tmpl w:val="4784EE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907C93"/>
    <w:multiLevelType w:val="hybridMultilevel"/>
    <w:tmpl w:val="BE64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D93EFC"/>
    <w:multiLevelType w:val="hybridMultilevel"/>
    <w:tmpl w:val="1DEA20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15615702">
    <w:abstractNumId w:val="3"/>
  </w:num>
  <w:num w:numId="2" w16cid:durableId="901675643">
    <w:abstractNumId w:val="1"/>
  </w:num>
  <w:num w:numId="3" w16cid:durableId="991249822">
    <w:abstractNumId w:val="4"/>
  </w:num>
  <w:num w:numId="4" w16cid:durableId="524294780">
    <w:abstractNumId w:val="2"/>
  </w:num>
  <w:num w:numId="5" w16cid:durableId="83376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7A"/>
    <w:rsid w:val="00010DA2"/>
    <w:rsid w:val="000161F4"/>
    <w:rsid w:val="000302CB"/>
    <w:rsid w:val="000414C0"/>
    <w:rsid w:val="0004378D"/>
    <w:rsid w:val="00060A64"/>
    <w:rsid w:val="00067750"/>
    <w:rsid w:val="00072383"/>
    <w:rsid w:val="000733CE"/>
    <w:rsid w:val="00093068"/>
    <w:rsid w:val="000A016B"/>
    <w:rsid w:val="000C2323"/>
    <w:rsid w:val="000E2E4C"/>
    <w:rsid w:val="000E59BF"/>
    <w:rsid w:val="000E7E2E"/>
    <w:rsid w:val="000F1048"/>
    <w:rsid w:val="001043C8"/>
    <w:rsid w:val="00106735"/>
    <w:rsid w:val="0011066A"/>
    <w:rsid w:val="001116E9"/>
    <w:rsid w:val="00112806"/>
    <w:rsid w:val="00117BEF"/>
    <w:rsid w:val="00146EAE"/>
    <w:rsid w:val="00153753"/>
    <w:rsid w:val="00156724"/>
    <w:rsid w:val="00160E6B"/>
    <w:rsid w:val="00171B41"/>
    <w:rsid w:val="00172841"/>
    <w:rsid w:val="00182D90"/>
    <w:rsid w:val="00191034"/>
    <w:rsid w:val="001933B3"/>
    <w:rsid w:val="00196E17"/>
    <w:rsid w:val="001A2EA8"/>
    <w:rsid w:val="001B6AE1"/>
    <w:rsid w:val="001F578B"/>
    <w:rsid w:val="001F5C2A"/>
    <w:rsid w:val="001F78BE"/>
    <w:rsid w:val="00201A15"/>
    <w:rsid w:val="00213C3C"/>
    <w:rsid w:val="002261D6"/>
    <w:rsid w:val="00233B0C"/>
    <w:rsid w:val="00240A3E"/>
    <w:rsid w:val="00250CFF"/>
    <w:rsid w:val="00252260"/>
    <w:rsid w:val="00257DC7"/>
    <w:rsid w:val="002638C2"/>
    <w:rsid w:val="00270E0D"/>
    <w:rsid w:val="00292B53"/>
    <w:rsid w:val="00294D7A"/>
    <w:rsid w:val="00297BB7"/>
    <w:rsid w:val="002A75D1"/>
    <w:rsid w:val="002B23D7"/>
    <w:rsid w:val="002D22B8"/>
    <w:rsid w:val="002E206D"/>
    <w:rsid w:val="00310693"/>
    <w:rsid w:val="0032146F"/>
    <w:rsid w:val="003306E4"/>
    <w:rsid w:val="00343057"/>
    <w:rsid w:val="003518B4"/>
    <w:rsid w:val="00356DB9"/>
    <w:rsid w:val="00357AD8"/>
    <w:rsid w:val="003624E6"/>
    <w:rsid w:val="00365C05"/>
    <w:rsid w:val="00373B04"/>
    <w:rsid w:val="003819AE"/>
    <w:rsid w:val="003851C2"/>
    <w:rsid w:val="003920CE"/>
    <w:rsid w:val="003A4213"/>
    <w:rsid w:val="003B4A5D"/>
    <w:rsid w:val="003C0677"/>
    <w:rsid w:val="003C6156"/>
    <w:rsid w:val="003D2EB0"/>
    <w:rsid w:val="003E7902"/>
    <w:rsid w:val="003F7672"/>
    <w:rsid w:val="0040307F"/>
    <w:rsid w:val="004055D1"/>
    <w:rsid w:val="004058A6"/>
    <w:rsid w:val="004106C4"/>
    <w:rsid w:val="004250ED"/>
    <w:rsid w:val="00432FAD"/>
    <w:rsid w:val="0044329C"/>
    <w:rsid w:val="00456D1C"/>
    <w:rsid w:val="00460E4E"/>
    <w:rsid w:val="00461FD4"/>
    <w:rsid w:val="00464BD6"/>
    <w:rsid w:val="00474E8E"/>
    <w:rsid w:val="004753A3"/>
    <w:rsid w:val="00493997"/>
    <w:rsid w:val="004A0EC8"/>
    <w:rsid w:val="004A67D2"/>
    <w:rsid w:val="004A7797"/>
    <w:rsid w:val="004B1081"/>
    <w:rsid w:val="004B583A"/>
    <w:rsid w:val="004C0A56"/>
    <w:rsid w:val="004C3890"/>
    <w:rsid w:val="004C4675"/>
    <w:rsid w:val="004D682D"/>
    <w:rsid w:val="004D783F"/>
    <w:rsid w:val="004E3D05"/>
    <w:rsid w:val="004E5499"/>
    <w:rsid w:val="004F354D"/>
    <w:rsid w:val="004F51B5"/>
    <w:rsid w:val="004F7EDE"/>
    <w:rsid w:val="00500C00"/>
    <w:rsid w:val="00506E4E"/>
    <w:rsid w:val="005235C8"/>
    <w:rsid w:val="00531407"/>
    <w:rsid w:val="00532BD1"/>
    <w:rsid w:val="00532C77"/>
    <w:rsid w:val="00544BDA"/>
    <w:rsid w:val="00556D94"/>
    <w:rsid w:val="005964AD"/>
    <w:rsid w:val="00597BD8"/>
    <w:rsid w:val="005A54B0"/>
    <w:rsid w:val="005A6DDE"/>
    <w:rsid w:val="005B7DDD"/>
    <w:rsid w:val="005C6615"/>
    <w:rsid w:val="005C729B"/>
    <w:rsid w:val="005C74F8"/>
    <w:rsid w:val="005E5B81"/>
    <w:rsid w:val="005E6EE5"/>
    <w:rsid w:val="00612889"/>
    <w:rsid w:val="0061367C"/>
    <w:rsid w:val="00614653"/>
    <w:rsid w:val="00631BD8"/>
    <w:rsid w:val="0064383F"/>
    <w:rsid w:val="0064457F"/>
    <w:rsid w:val="00653641"/>
    <w:rsid w:val="006579BB"/>
    <w:rsid w:val="00666BA0"/>
    <w:rsid w:val="00667029"/>
    <w:rsid w:val="0067726C"/>
    <w:rsid w:val="00681E18"/>
    <w:rsid w:val="00684E2D"/>
    <w:rsid w:val="00686A79"/>
    <w:rsid w:val="00694DA7"/>
    <w:rsid w:val="006A7F74"/>
    <w:rsid w:val="006C42D3"/>
    <w:rsid w:val="006D21EA"/>
    <w:rsid w:val="006E47D9"/>
    <w:rsid w:val="006E5281"/>
    <w:rsid w:val="006F7AD5"/>
    <w:rsid w:val="00721C75"/>
    <w:rsid w:val="00743A4F"/>
    <w:rsid w:val="00746558"/>
    <w:rsid w:val="0075025F"/>
    <w:rsid w:val="00772651"/>
    <w:rsid w:val="007731CC"/>
    <w:rsid w:val="00774CFA"/>
    <w:rsid w:val="00781A35"/>
    <w:rsid w:val="00786F6B"/>
    <w:rsid w:val="007944D9"/>
    <w:rsid w:val="007B0D71"/>
    <w:rsid w:val="007B58AA"/>
    <w:rsid w:val="007C1650"/>
    <w:rsid w:val="007E03F0"/>
    <w:rsid w:val="007F4664"/>
    <w:rsid w:val="00815267"/>
    <w:rsid w:val="00822EF7"/>
    <w:rsid w:val="00823507"/>
    <w:rsid w:val="00831D17"/>
    <w:rsid w:val="00835624"/>
    <w:rsid w:val="008439A7"/>
    <w:rsid w:val="00846A0E"/>
    <w:rsid w:val="00847FCC"/>
    <w:rsid w:val="0085221E"/>
    <w:rsid w:val="008530B3"/>
    <w:rsid w:val="00853FC5"/>
    <w:rsid w:val="00860168"/>
    <w:rsid w:val="0088713D"/>
    <w:rsid w:val="008A5481"/>
    <w:rsid w:val="008C42E0"/>
    <w:rsid w:val="008C5373"/>
    <w:rsid w:val="008C6028"/>
    <w:rsid w:val="008E0371"/>
    <w:rsid w:val="008F549C"/>
    <w:rsid w:val="0090376C"/>
    <w:rsid w:val="00910BEF"/>
    <w:rsid w:val="00912BFB"/>
    <w:rsid w:val="00936569"/>
    <w:rsid w:val="00953E5C"/>
    <w:rsid w:val="00957016"/>
    <w:rsid w:val="009665F5"/>
    <w:rsid w:val="00971681"/>
    <w:rsid w:val="009756A5"/>
    <w:rsid w:val="009830A4"/>
    <w:rsid w:val="00986E60"/>
    <w:rsid w:val="009A27D0"/>
    <w:rsid w:val="009B087B"/>
    <w:rsid w:val="009B09CC"/>
    <w:rsid w:val="009C389C"/>
    <w:rsid w:val="009E737B"/>
    <w:rsid w:val="009F1B51"/>
    <w:rsid w:val="00A00620"/>
    <w:rsid w:val="00A02F1F"/>
    <w:rsid w:val="00A20911"/>
    <w:rsid w:val="00A42612"/>
    <w:rsid w:val="00A54DF3"/>
    <w:rsid w:val="00A620DC"/>
    <w:rsid w:val="00A65437"/>
    <w:rsid w:val="00A72A2E"/>
    <w:rsid w:val="00A742C9"/>
    <w:rsid w:val="00A8101F"/>
    <w:rsid w:val="00A81D29"/>
    <w:rsid w:val="00A841C4"/>
    <w:rsid w:val="00A8624A"/>
    <w:rsid w:val="00A94210"/>
    <w:rsid w:val="00AA69D7"/>
    <w:rsid w:val="00AD1665"/>
    <w:rsid w:val="00AE29CE"/>
    <w:rsid w:val="00B103DD"/>
    <w:rsid w:val="00B15B5E"/>
    <w:rsid w:val="00B301C4"/>
    <w:rsid w:val="00B36254"/>
    <w:rsid w:val="00B37CB4"/>
    <w:rsid w:val="00B460E8"/>
    <w:rsid w:val="00B50A56"/>
    <w:rsid w:val="00B533AF"/>
    <w:rsid w:val="00B56A4F"/>
    <w:rsid w:val="00B71A49"/>
    <w:rsid w:val="00B86229"/>
    <w:rsid w:val="00BA3515"/>
    <w:rsid w:val="00BA65E6"/>
    <w:rsid w:val="00BA6668"/>
    <w:rsid w:val="00BB156A"/>
    <w:rsid w:val="00BB49FF"/>
    <w:rsid w:val="00C01877"/>
    <w:rsid w:val="00C1281D"/>
    <w:rsid w:val="00C14150"/>
    <w:rsid w:val="00C37918"/>
    <w:rsid w:val="00C45F5E"/>
    <w:rsid w:val="00C461B2"/>
    <w:rsid w:val="00C46559"/>
    <w:rsid w:val="00C47B41"/>
    <w:rsid w:val="00C64EFD"/>
    <w:rsid w:val="00C71D0C"/>
    <w:rsid w:val="00C7535C"/>
    <w:rsid w:val="00C81F86"/>
    <w:rsid w:val="00C905CB"/>
    <w:rsid w:val="00C924D4"/>
    <w:rsid w:val="00CA2747"/>
    <w:rsid w:val="00CB1593"/>
    <w:rsid w:val="00CB45E4"/>
    <w:rsid w:val="00CE4FAA"/>
    <w:rsid w:val="00CF0216"/>
    <w:rsid w:val="00CF02B2"/>
    <w:rsid w:val="00D308D1"/>
    <w:rsid w:val="00D36B02"/>
    <w:rsid w:val="00D43C5F"/>
    <w:rsid w:val="00D52B5D"/>
    <w:rsid w:val="00D74B41"/>
    <w:rsid w:val="00D75D73"/>
    <w:rsid w:val="00D77BE5"/>
    <w:rsid w:val="00D845C6"/>
    <w:rsid w:val="00D86E3E"/>
    <w:rsid w:val="00D92669"/>
    <w:rsid w:val="00D96510"/>
    <w:rsid w:val="00DA26EE"/>
    <w:rsid w:val="00DA32D5"/>
    <w:rsid w:val="00DA38D3"/>
    <w:rsid w:val="00DA6751"/>
    <w:rsid w:val="00DB049B"/>
    <w:rsid w:val="00DB1314"/>
    <w:rsid w:val="00DE4A98"/>
    <w:rsid w:val="00DE78DA"/>
    <w:rsid w:val="00DF0D93"/>
    <w:rsid w:val="00DF35D0"/>
    <w:rsid w:val="00DF63B9"/>
    <w:rsid w:val="00E13887"/>
    <w:rsid w:val="00E15165"/>
    <w:rsid w:val="00E1543A"/>
    <w:rsid w:val="00E2750F"/>
    <w:rsid w:val="00E309C1"/>
    <w:rsid w:val="00E34171"/>
    <w:rsid w:val="00E54B3B"/>
    <w:rsid w:val="00E577D0"/>
    <w:rsid w:val="00E64312"/>
    <w:rsid w:val="00E8263E"/>
    <w:rsid w:val="00E945A5"/>
    <w:rsid w:val="00E9709D"/>
    <w:rsid w:val="00EA6DCC"/>
    <w:rsid w:val="00EB40F0"/>
    <w:rsid w:val="00EB5631"/>
    <w:rsid w:val="00EB668E"/>
    <w:rsid w:val="00EB7130"/>
    <w:rsid w:val="00EC3CB2"/>
    <w:rsid w:val="00EC40DF"/>
    <w:rsid w:val="00ED3902"/>
    <w:rsid w:val="00EF13ED"/>
    <w:rsid w:val="00EF3E0C"/>
    <w:rsid w:val="00F00001"/>
    <w:rsid w:val="00F0022F"/>
    <w:rsid w:val="00F1231D"/>
    <w:rsid w:val="00F42999"/>
    <w:rsid w:val="00F54D82"/>
    <w:rsid w:val="00F660E1"/>
    <w:rsid w:val="00F665F1"/>
    <w:rsid w:val="00F67D60"/>
    <w:rsid w:val="00F70AE2"/>
    <w:rsid w:val="00F75E8E"/>
    <w:rsid w:val="00F81F96"/>
    <w:rsid w:val="00F85AF2"/>
    <w:rsid w:val="00F957DD"/>
    <w:rsid w:val="00F96751"/>
    <w:rsid w:val="00F97A0C"/>
    <w:rsid w:val="00FA3665"/>
    <w:rsid w:val="00FC5F34"/>
    <w:rsid w:val="00FF1ED2"/>
    <w:rsid w:val="00FF5108"/>
    <w:rsid w:val="00FF6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702F"/>
  <w15:chartTrackingRefBased/>
  <w15:docId w15:val="{796E7C08-7D94-4374-95AD-EAF3DE14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CB2"/>
    <w:pPr>
      <w:ind w:left="720"/>
      <w:contextualSpacing/>
    </w:pPr>
  </w:style>
  <w:style w:type="character" w:styleId="Hyperlink">
    <w:name w:val="Hyperlink"/>
    <w:basedOn w:val="DefaultParagraphFont"/>
    <w:uiPriority w:val="99"/>
    <w:unhideWhenUsed/>
    <w:rsid w:val="00A20911"/>
    <w:rPr>
      <w:color w:val="0563C1" w:themeColor="hyperlink"/>
      <w:u w:val="single"/>
    </w:rPr>
  </w:style>
  <w:style w:type="character" w:styleId="UnresolvedMention">
    <w:name w:val="Unresolved Mention"/>
    <w:basedOn w:val="DefaultParagraphFont"/>
    <w:uiPriority w:val="99"/>
    <w:semiHidden/>
    <w:unhideWhenUsed/>
    <w:rsid w:val="00A20911"/>
    <w:rPr>
      <w:color w:val="605E5C"/>
      <w:shd w:val="clear" w:color="auto" w:fill="E1DFDD"/>
    </w:rPr>
  </w:style>
  <w:style w:type="character" w:styleId="FollowedHyperlink">
    <w:name w:val="FollowedHyperlink"/>
    <w:basedOn w:val="DefaultParagraphFont"/>
    <w:uiPriority w:val="99"/>
    <w:semiHidden/>
    <w:unhideWhenUsed/>
    <w:rsid w:val="00614653"/>
    <w:rPr>
      <w:color w:val="954F72" w:themeColor="followedHyperlink"/>
      <w:u w:val="single"/>
    </w:rPr>
  </w:style>
  <w:style w:type="paragraph" w:styleId="Header">
    <w:name w:val="header"/>
    <w:basedOn w:val="Normal"/>
    <w:link w:val="HeaderChar"/>
    <w:uiPriority w:val="99"/>
    <w:unhideWhenUsed/>
    <w:rsid w:val="00240A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A3E"/>
  </w:style>
  <w:style w:type="paragraph" w:styleId="Footer">
    <w:name w:val="footer"/>
    <w:basedOn w:val="Normal"/>
    <w:link w:val="FooterChar"/>
    <w:uiPriority w:val="99"/>
    <w:unhideWhenUsed/>
    <w:rsid w:val="00240A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package" Target="embeddings/Microsoft_Excel_Worksheet1.xlsx"/><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82BCCA552EB1439B1A71AC5F2FA9FE" ma:contentTypeVersion="3" ma:contentTypeDescription="Create a new document." ma:contentTypeScope="" ma:versionID="b3a24434d3426251db20bdc7224af167">
  <xsd:schema xmlns:xsd="http://www.w3.org/2001/XMLSchema" xmlns:xs="http://www.w3.org/2001/XMLSchema" xmlns:p="http://schemas.microsoft.com/office/2006/metadata/properties" xmlns:ns2="bf1e1ee5-8a5a-4eee-8488-14f484c9dc1d" targetNamespace="http://schemas.microsoft.com/office/2006/metadata/properties" ma:root="true" ma:fieldsID="e0fea1df25635859aaf2e9337e6e3c61" ns2:_="">
    <xsd:import namespace="bf1e1ee5-8a5a-4eee-8488-14f484c9dc1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e1ee5-8a5a-4eee-8488-14f484c9dc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7D04A3-B5B7-44DC-A7D1-295176C120B8}">
  <ds:schemaRefs>
    <ds:schemaRef ds:uri="http://schemas.microsoft.com/sharepoint/v3/contenttype/forms"/>
  </ds:schemaRefs>
</ds:datastoreItem>
</file>

<file path=customXml/itemProps2.xml><?xml version="1.0" encoding="utf-8"?>
<ds:datastoreItem xmlns:ds="http://schemas.openxmlformats.org/officeDocument/2006/customXml" ds:itemID="{6ADAEA4F-8CE1-47AF-802E-180193642B3B}"/>
</file>

<file path=customXml/itemProps3.xml><?xml version="1.0" encoding="utf-8"?>
<ds:datastoreItem xmlns:ds="http://schemas.openxmlformats.org/officeDocument/2006/customXml" ds:itemID="{BF01FF81-FA85-42C4-8F18-E27C50DAE474}">
  <ds:schemaRefs>
    <ds:schemaRef ds:uri="http://schemas.openxmlformats.org/officeDocument/2006/bibliography"/>
  </ds:schemaRefs>
</ds:datastoreItem>
</file>

<file path=customXml/itemProps4.xml><?xml version="1.0" encoding="utf-8"?>
<ds:datastoreItem xmlns:ds="http://schemas.openxmlformats.org/officeDocument/2006/customXml" ds:itemID="{4ACE1082-8704-4C13-916A-761ECB45B0AE}">
  <ds:schemaRefs>
    <ds:schemaRef ds:uri="http://schemas.microsoft.com/office/2006/metadata/properties"/>
    <ds:schemaRef ds:uri="http://schemas.microsoft.com/office/infopath/2007/PartnerControls"/>
    <ds:schemaRef ds:uri="20433405-6474-4446-91ef-30cd89348527"/>
    <ds:schemaRef ds:uri="778a4252-3f9f-439b-9b40-044761293851"/>
    <ds:schemaRef ds:uri="d8c23506-5f24-41f8-a7d2-8fe1f9f5367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1139</Words>
  <Characters>5860</Characters>
  <Application>Microsoft Office Word</Application>
  <DocSecurity>0</DocSecurity>
  <Lines>108</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Bautista, Lacey</dc:creator>
  <cp:keywords/>
  <dc:description/>
  <cp:lastModifiedBy>Smith, Marie</cp:lastModifiedBy>
  <cp:revision>21</cp:revision>
  <dcterms:created xsi:type="dcterms:W3CDTF">2025-10-07T15:20:00Z</dcterms:created>
  <dcterms:modified xsi:type="dcterms:W3CDTF">2025-10-07T15:55:00Z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0x0101008482BCCA552EB1439B1A71AC5F2FA9FE</vt:lpwstr>
  </property>
  <property fmtid="{D5CDD505-2E9C-101B-9397-08002B2CF9AE}" pid="3" name="Topic">
    <vt:lpwstr/>
  </property>
  <property fmtid="{D5CDD505-2E9C-101B-9397-08002B2CF9AE}" pid="4" name="KLCountry">
    <vt:lpwstr/>
  </property>
  <property fmtid="{D5CDD505-2E9C-101B-9397-08002B2CF9AE}" pid="5" name="Team">
    <vt:lpwstr>1;#Team from Microsoft Teams|6b9cde8c-3fa1-4ca8-8189-e2021fd2a44d</vt:lpwstr>
  </property>
  <property fmtid="{D5CDD505-2E9C-101B-9397-08002B2CF9AE}" pid="6" name="ResourceType">
    <vt:lpwstr/>
  </property>
  <property fmtid="{D5CDD505-2E9C-101B-9397-08002B2CF9AE}" pid="7" name="KLRegion">
    <vt:lpwstr/>
  </property>
  <property fmtid="{D5CDD505-2E9C-101B-9397-08002B2CF9AE}" pid="8" name="TeamType">
    <vt:lpwstr>2;#Team|f1123b6a-c946-4dd8-9fe4-a4ee1819ca3a</vt:lpwstr>
  </property>
</Properties>
</file>