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
        <w:rPr/>
      </w:pPr>
      <w:r>
        <w:rPr/>
        <mc:AlternateContent>
          <mc:Choice Requires="wps">
            <w:drawing>
              <wp:anchor behindDoc="0" distT="0" distB="0" distL="0" distR="0" simplePos="0" locked="0" layoutInCell="0" allowOverlap="1" relativeHeight="3" wp14:anchorId="16FC0906">
                <wp:simplePos x="0" y="0"/>
                <wp:positionH relativeFrom="margin">
                  <wp:posOffset>-436880</wp:posOffset>
                </wp:positionH>
                <wp:positionV relativeFrom="line">
                  <wp:posOffset>4011295</wp:posOffset>
                </wp:positionV>
                <wp:extent cx="5526405" cy="1163320"/>
                <wp:effectExtent l="0" t="0" r="0" b="0"/>
                <wp:wrapNone/>
                <wp:docPr id="1" name="officeArt object"/>
                <a:graphic xmlns:a="http://schemas.openxmlformats.org/drawingml/2006/main">
                  <a:graphicData uri="http://schemas.microsoft.com/office/word/2010/wordprocessingShape">
                    <wps:wsp>
                      <wps:cNvSpPr/>
                      <wps:spPr>
                        <a:xfrm>
                          <a:off x="0" y="0"/>
                          <a:ext cx="5525640" cy="1162800"/>
                        </a:xfrm>
                        <a:prstGeom prst="rect">
                          <a:avLst/>
                        </a:prstGeom>
                        <a:noFill/>
                        <a:ln w="12700">
                          <a:noFill/>
                        </a:ln>
                      </wps:spPr>
                      <wps:style>
                        <a:lnRef idx="0"/>
                        <a:fillRef idx="0"/>
                        <a:effectRef idx="0"/>
                        <a:fontRef idx="minor"/>
                      </wps:style>
                      <wps:txbx>
                        <w:txbxContent>
                          <w:p>
                            <w:pPr>
                              <w:pStyle w:val="Titre1"/>
                              <w:spacing w:beforeAutospacing="0" w:before="0" w:afterAutospacing="0" w:after="360"/>
                              <w:rPr>
                                <w:rFonts w:asciiTheme="majorHAnsi" w:hAnsiTheme="majorHAnsi"/>
                                <w:color w:val="FFFFFF"/>
                                <w:sz w:val="56"/>
                                <w:szCs w:val="56"/>
                                <w:shd w:fill="auto" w:val="clear"/>
                              </w:rPr>
                            </w:pPr>
                            <w:r>
                              <w:rPr>
                                <w:rFonts w:asciiTheme="majorHAnsi" w:hAnsiTheme="majorHAnsi" w:ascii="Helvetica Neue" w:hAnsi="Helvetica Neue"/>
                                <w:color w:val="FFFFFF"/>
                                <w:sz w:val="56"/>
                                <w:szCs w:val="56"/>
                                <w:shd w:fill="auto" w:val="clear"/>
                              </w:rPr>
                              <w:t>Gestion des Promotion Marjane</w:t>
                            </w:r>
                          </w:p>
                        </w:txbxContent>
                      </wps:txbx>
                      <wps:bodyPr lIns="50760" rIns="50760" tIns="50760" bIns="50760">
                        <a:noAutofit/>
                      </wps:bodyPr>
                    </wps:wsp>
                  </a:graphicData>
                </a:graphic>
              </wp:anchor>
            </w:drawing>
          </mc:Choice>
          <mc:Fallback>
            <w:pict>
              <v:rect id="shape_0" ID="officeArt object" path="m0,0l-2147483645,0l-2147483645,-2147483646l0,-2147483646xe" stroked="f" style="position:absolute;margin-left:-34.4pt;margin-top:315.85pt;width:435.05pt;height:91.5pt;mso-wrap-style:square;v-text-anchor:top;mso-position-horizontal-relative:margin" wp14:anchorId="16FC0906">
                <v:fill o:detectmouseclick="t" on="false"/>
                <v:stroke color="#3465a4" weight="12600" joinstyle="miter" endcap="flat"/>
                <v:textbox>
                  <w:txbxContent>
                    <w:p>
                      <w:pPr>
                        <w:pStyle w:val="Titre1"/>
                        <w:spacing w:beforeAutospacing="0" w:before="0" w:afterAutospacing="0" w:after="360"/>
                        <w:rPr>
                          <w:rFonts w:asciiTheme="majorHAnsi" w:hAnsiTheme="majorHAnsi"/>
                          <w:color w:val="FFFFFF"/>
                          <w:sz w:val="56"/>
                          <w:szCs w:val="56"/>
                          <w:shd w:fill="auto" w:val="clear"/>
                        </w:rPr>
                      </w:pPr>
                      <w:r>
                        <w:rPr>
                          <w:rFonts w:asciiTheme="majorHAnsi" w:hAnsiTheme="majorHAnsi" w:ascii="Helvetica Neue" w:hAnsi="Helvetica Neue"/>
                          <w:color w:val="FFFFFF"/>
                          <w:sz w:val="56"/>
                          <w:szCs w:val="56"/>
                          <w:shd w:fill="auto" w:val="clear"/>
                        </w:rPr>
                        <w:t>Gestion des Promotion Marjane</w:t>
                      </w:r>
                    </w:p>
                  </w:txbxContent>
                </v:textbox>
                <w10:wrap type="none"/>
              </v:rect>
            </w:pict>
          </mc:Fallback>
        </mc:AlternateContent>
        <w:drawing>
          <wp:anchor behindDoc="0" distT="0" distB="0" distL="0" distR="0" simplePos="0" locked="0" layoutInCell="0" allowOverlap="1" relativeHeight="2">
            <wp:simplePos x="0" y="0"/>
            <wp:positionH relativeFrom="page">
              <wp:align>left</wp:align>
            </wp:positionH>
            <wp:positionV relativeFrom="page">
              <wp:align>bottom</wp:align>
            </wp:positionV>
            <wp:extent cx="7552690" cy="10706100"/>
            <wp:effectExtent l="0" t="0" r="0" b="0"/>
            <wp:wrapNone/>
            <wp:docPr id="3"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descr=""/>
                    <pic:cNvPicPr>
                      <a:picLocks noChangeAspect="1" noChangeArrowheads="1"/>
                    </pic:cNvPicPr>
                  </pic:nvPicPr>
                  <pic:blipFill>
                    <a:blip r:embed="rId2"/>
                    <a:stretch>
                      <a:fillRect/>
                    </a:stretch>
                  </pic:blipFill>
                  <pic:spPr bwMode="auto">
                    <a:xfrm>
                      <a:off x="0" y="0"/>
                      <a:ext cx="7552690" cy="10706100"/>
                    </a:xfrm>
                    <a:prstGeom prst="rect">
                      <a:avLst/>
                    </a:prstGeom>
                  </pic:spPr>
                </pic:pic>
              </a:graphicData>
            </a:graphic>
          </wp:anchor>
        </w:drawing>
      </w:r>
      <w:r>
        <w:br w:type="page"/>
      </w:r>
    </w:p>
    <w:p>
      <w:pPr>
        <w:pStyle w:val="Soussection2"/>
        <w:rPr/>
      </w:pPr>
      <w:r>
        <w:rPr/>
      </w:r>
    </w:p>
    <w:p>
      <w:pPr>
        <w:pStyle w:val="Soussection2"/>
        <w:rPr>
          <w:rStyle w:val="Aucun"/>
          <w:color w:val="0075B9"/>
        </w:rPr>
      </w:pPr>
      <w:r>
        <w:rPr>
          <w:rStyle w:val="Aucun"/>
          <w:color w:val="0075B9"/>
        </w:rPr>
        <w:t>SOMMAIRE</w:t>
      </w:r>
    </w:p>
    <w:p>
      <w:pPr>
        <w:pStyle w:val="Soussection2"/>
        <w:jc w:val="center"/>
        <w:rPr>
          <w:rStyle w:val="Aucun"/>
          <w:color w:val="0075B9"/>
        </w:rPr>
      </w:pPr>
      <w:r>
        <w:rPr>
          <w:color w:val="0075B9"/>
        </w:rPr>
      </w:r>
    </w:p>
    <w:p>
      <w:pPr>
        <w:pStyle w:val="Corps"/>
        <w:numPr>
          <w:ilvl w:val="0"/>
          <w:numId w:val="1"/>
        </w:numPr>
        <w:rPr>
          <w:color w:val="004C7F"/>
          <w:sz w:val="28"/>
          <w:szCs w:val="28"/>
        </w:rPr>
      </w:pPr>
      <w:r>
        <w:rPr>
          <w:color w:val="004C7F"/>
          <w:sz w:val="28"/>
          <w:szCs w:val="28"/>
        </w:rPr>
        <w:t>Présentation de l’entreprise</w:t>
      </w:r>
    </w:p>
    <w:p>
      <w:pPr>
        <w:pStyle w:val="Corps"/>
        <w:numPr>
          <w:ilvl w:val="0"/>
          <w:numId w:val="1"/>
        </w:numPr>
        <w:rPr>
          <w:rStyle w:val="Aucun"/>
          <w:color w:val="004C7F"/>
          <w:sz w:val="28"/>
          <w:szCs w:val="28"/>
        </w:rPr>
      </w:pPr>
      <w:r>
        <w:rPr>
          <w:rStyle w:val="Aucun"/>
          <w:color w:val="1E4A7C"/>
          <w:sz w:val="28"/>
          <w:szCs w:val="28"/>
        </w:rPr>
        <w:t xml:space="preserve">Les spécificités et les livrables </w:t>
        <w:br/>
        <w:t>B.1. Les contraintes techniques</w:t>
        <w:br/>
        <w:t>B.2. L</w:t>
      </w:r>
      <w:r>
        <w:rPr>
          <w:rStyle w:val="Aucun"/>
          <w:color w:val="004C7F"/>
          <w:sz w:val="28"/>
          <w:szCs w:val="28"/>
        </w:rPr>
        <w:t>es livrables</w:t>
        <w:br/>
        <w:t>B.3. Le planning</w:t>
      </w:r>
    </w:p>
    <w:p>
      <w:pPr>
        <w:pStyle w:val="Corps"/>
        <w:numPr>
          <w:ilvl w:val="0"/>
          <w:numId w:val="1"/>
        </w:numPr>
        <w:rPr>
          <w:rStyle w:val="Aucun"/>
          <w:color w:val="004C7F"/>
          <w:sz w:val="28"/>
          <w:szCs w:val="28"/>
        </w:rPr>
      </w:pPr>
      <w:r>
        <w:rPr>
          <w:rStyle w:val="Aucun"/>
          <w:color w:val="1E4A7C"/>
          <w:sz w:val="28"/>
          <w:szCs w:val="28"/>
        </w:rPr>
        <w:t>Contact du projet</w:t>
      </w:r>
    </w:p>
    <w:p>
      <w:pPr>
        <w:pStyle w:val="Corps"/>
        <w:rPr>
          <w:rStyle w:val="Aucun"/>
          <w:color w:val="004C7F"/>
          <w:sz w:val="28"/>
          <w:szCs w:val="28"/>
        </w:rPr>
      </w:pPr>
      <w:r>
        <w:rPr>
          <w:color w:val="004C7F"/>
          <w:sz w:val="28"/>
          <w:szCs w:val="28"/>
        </w:rPr>
      </w:r>
    </w:p>
    <w:p>
      <w:pPr>
        <w:pStyle w:val="Corps"/>
        <w:rPr>
          <w:rStyle w:val="Aucun"/>
          <w:color w:val="004C7F"/>
          <w:sz w:val="28"/>
          <w:szCs w:val="28"/>
        </w:rPr>
      </w:pPr>
      <w:r>
        <w:rPr>
          <w:color w:val="004C7F"/>
          <w:sz w:val="28"/>
          <w:szCs w:val="28"/>
        </w:rPr>
      </w:r>
    </w:p>
    <w:p>
      <w:pPr>
        <w:pStyle w:val="Corps"/>
        <w:rPr>
          <w:rStyle w:val="Aucun"/>
          <w:color w:val="004C7F"/>
          <w:sz w:val="28"/>
          <w:szCs w:val="28"/>
        </w:rPr>
      </w:pPr>
      <w:r>
        <w:rPr>
          <w:color w:val="004C7F"/>
          <w:sz w:val="28"/>
          <w:szCs w:val="28"/>
        </w:rPr>
      </w:r>
    </w:p>
    <w:p>
      <w:pPr>
        <w:pStyle w:val="Corps"/>
        <w:rPr/>
      </w:pPr>
      <w:r>
        <w:rPr/>
        <mc:AlternateContent>
          <mc:Choice Requires="wpg">
            <w:drawing>
              <wp:anchor behindDoc="0" distT="0" distB="0" distL="0" distR="0" simplePos="0" locked="0" layoutInCell="0" allowOverlap="1" relativeHeight="4" wp14:anchorId="204E7DA6">
                <wp:simplePos x="0" y="0"/>
                <wp:positionH relativeFrom="margin">
                  <wp:align>left</wp:align>
                </wp:positionH>
                <wp:positionV relativeFrom="paragraph">
                  <wp:posOffset>10795</wp:posOffset>
                </wp:positionV>
                <wp:extent cx="6258560" cy="5077460"/>
                <wp:effectExtent l="0" t="0" r="9525" b="0"/>
                <wp:wrapNone/>
                <wp:docPr id="4" name="officeArt object"/>
                <a:graphic xmlns:a="http://schemas.openxmlformats.org/drawingml/2006/main">
                  <a:graphicData uri="http://schemas.microsoft.com/office/word/2010/wordprocessingGroup">
                    <wpg:wgp>
                      <wpg:cNvGrpSpPr/>
                      <wpg:grpSpPr>
                        <a:xfrm>
                          <a:off x="0" y="0"/>
                          <a:ext cx="6257880" cy="5076720"/>
                        </a:xfrm>
                      </wpg:grpSpPr>
                      <pic:pic xmlns:pic="http://schemas.openxmlformats.org/drawingml/2006/picture">
                        <pic:nvPicPr>
                          <pic:cNvPr id="0" name="pub-redacteur.jpg" descr=""/>
                          <pic:cNvPicPr/>
                        </pic:nvPicPr>
                        <pic:blipFill>
                          <a:blip r:embed="rId3"/>
                          <a:stretch/>
                        </pic:blipFill>
                        <pic:spPr>
                          <a:xfrm>
                            <a:off x="0" y="0"/>
                            <a:ext cx="6257880" cy="4600080"/>
                          </a:xfrm>
                          <a:prstGeom prst="rect">
                            <a:avLst/>
                          </a:prstGeom>
                          <a:ln w="12700">
                            <a:noFill/>
                          </a:ln>
                        </pic:spPr>
                      </pic:pic>
                      <wps:wsp>
                        <wps:cNvSpPr/>
                        <wps:spPr>
                          <a:xfrm>
                            <a:off x="1964160" y="4050720"/>
                            <a:ext cx="2553840" cy="516960"/>
                          </a:xfrm>
                          <a:prstGeom prst="rect">
                            <a:avLst/>
                          </a:prstGeom>
                          <a:noFill/>
                          <a:ln w="12700">
                            <a:noFill/>
                          </a:ln>
                        </wps:spPr>
                        <wps:style>
                          <a:lnRef idx="0"/>
                          <a:fillRef idx="0"/>
                          <a:effectRef idx="0"/>
                          <a:fontRef idx="minor"/>
                        </wps:style>
                        <wps:bodyPr/>
                      </wps:wsp>
                      <wps:wsp>
                        <wps:cNvSpPr/>
                        <wps:spPr>
                          <a:xfrm>
                            <a:off x="1670760" y="4665240"/>
                            <a:ext cx="3128760" cy="411480"/>
                          </a:xfrm>
                          <a:prstGeom prst="rect">
                            <a:avLst/>
                          </a:prstGeom>
                          <a:noFill/>
                          <a:ln w="12700">
                            <a:noFill/>
                          </a:ln>
                        </wps:spPr>
                        <wps:style>
                          <a:lnRef idx="0"/>
                          <a:fillRef idx="0"/>
                          <a:effectRef idx="0"/>
                          <a:fontRef idx="minor"/>
                        </wps:style>
                        <wps:txbx>
                          <w:txbxContent>
                            <w:p>
                              <w:pPr>
                                <w:overflowPunct w:val="false"/>
                                <w:spacing w:before="0" w:after="80" w:lineRule="auto" w:line="288"/>
                                <w:jc w:val="center"/>
                                <w:rPr/>
                              </w:pPr>
                              <w:r>
                                <w:rPr>
                                  <w:sz w:val="24"/>
                                  <w:szCs w:val="20"/>
                                  <w:lang w:val="fr-FR" w:eastAsia="fr-FR"/>
                                </w:rPr>
                              </w:r>
                            </w:p>
                            <w:p>
                              <w:pPr>
                                <w:overflowPunct w:val="false"/>
                                <w:spacing w:before="0" w:after="80" w:lineRule="auto" w:line="288"/>
                                <w:jc w:val="center"/>
                                <w:rPr/>
                              </w:pPr>
                              <w:r>
                                <w:rPr>
                                  <w:sz w:val="24"/>
                                  <w:szCs w:val="20"/>
                                  <w:lang w:val="fr-FR" w:eastAsia="fr-FR"/>
                                </w:rPr>
                              </w:r>
                            </w:p>
                          </w:txbxContent>
                        </wps:txbx>
                        <wps:bodyPr lIns="50760" rIns="50760" tIns="50760" bIns="50760">
                          <a:noAutofit/>
                        </wps:bodyPr>
                      </wps:wsp>
                    </wpg:wgp>
                  </a:graphicData>
                </a:graphic>
              </wp:anchor>
            </w:drawing>
          </mc:Choice>
          <mc:Fallback>
            <w:pict>
              <v:group id="shape_0" alt="officeArt object" style="position:absolute;margin-left:0pt;margin-top:0.85pt;width:492.75pt;height:399.75pt" coordorigin="0,17" coordsize="9855,799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ub-redacteur.jpg" stroked="f" style="position:absolute;left:0;top:17;width:9854;height:7243;mso-wrap-style:none;v-text-anchor:middle;mso-position-horizontal:left;mso-position-horizontal-relative:margin" type="shapetype_75">
                  <v:imagedata r:id="rId3" o:detectmouseclick="t"/>
                  <v:stroke color="#3465a4" weight="12600" joinstyle="miter" endcap="flat"/>
                  <w10:wrap type="none"/>
                </v:shape>
                <v:rect id="shape_0" ID="Shape 1073741832" path="m0,0l-2147483645,0l-2147483645,-2147483646l0,-2147483646xe" stroked="f" style="position:absolute;left:3093;top:6396;width:4021;height:813;mso-wrap-style:none;v-text-anchor:middle;mso-position-horizontal:left;mso-position-horizontal-relative:margin">
                  <v:fill o:detectmouseclick="t" on="false"/>
                  <v:stroke color="#3465a4" weight="12600" joinstyle="miter" endcap="flat"/>
                </v:rect>
                <v:rect id="shape_0" ID="Shape 1073741833" path="m0,0l-2147483645,0l-2147483645,-2147483646l0,-2147483646xe" stroked="f" style="position:absolute;left:2631;top:7364;width:4926;height:647;mso-wrap-style:square;v-text-anchor:top;mso-position-horizontal:left;mso-position-horizontal-relative:margin">
                  <v:textbox>
                    <w:txbxContent>
                      <w:p>
                        <w:pPr>
                          <w:overflowPunct w:val="false"/>
                          <w:spacing w:before="0" w:after="80" w:lineRule="auto" w:line="288"/>
                          <w:jc w:val="center"/>
                          <w:rPr/>
                        </w:pPr>
                        <w:r>
                          <w:rPr>
                            <w:sz w:val="24"/>
                            <w:szCs w:val="20"/>
                            <w:lang w:val="fr-FR" w:eastAsia="fr-FR"/>
                          </w:rPr>
                        </w:r>
                      </w:p>
                      <w:p>
                        <w:pPr>
                          <w:overflowPunct w:val="false"/>
                          <w:spacing w:before="0" w:after="80" w:lineRule="auto" w:line="288"/>
                          <w:jc w:val="center"/>
                          <w:rPr/>
                        </w:pPr>
                        <w:r>
                          <w:rPr>
                            <w:sz w:val="24"/>
                            <w:szCs w:val="20"/>
                            <w:lang w:val="fr-FR" w:eastAsia="fr-FR"/>
                          </w:rPr>
                        </w:r>
                      </w:p>
                    </w:txbxContent>
                  </v:textbox>
                  <v:fill o:detectmouseclick="t" on="false"/>
                  <v:stroke color="#3465a4" weight="12600" joinstyle="miter" endcap="flat"/>
                </v:rect>
              </v:group>
            </w:pict>
          </mc:Fallback>
        </mc:AlternateContent>
      </w:r>
      <w:r>
        <w:br w:type="page"/>
      </w:r>
    </w:p>
    <w:p>
      <w:pPr>
        <w:pStyle w:val="Entte"/>
        <w:rPr>
          <w:color w:val="0075B9"/>
          <w:sz w:val="32"/>
          <w:szCs w:val="32"/>
        </w:rPr>
      </w:pPr>
      <w:r>
        <w:rPr>
          <w:color w:val="0075B9"/>
          <w:sz w:val="32"/>
          <w:szCs w:val="32"/>
        </w:rPr>
        <w:t>A. PRÉSENTATION DE L’ENTREPRISE</w:t>
      </w:r>
    </w:p>
    <w:p>
      <w:pPr>
        <w:pStyle w:val="Corps"/>
        <w:rPr/>
      </w:pPr>
      <w:r>
        <w:rPr/>
      </w:r>
    </w:p>
    <w:p>
      <w:pPr>
        <w:pStyle w:val="NormalWeb"/>
        <w:shd w:val="clear" w:color="auto" w:fill="FFFFFF"/>
        <w:spacing w:beforeAutospacing="0" w:before="120" w:afterAutospacing="0" w:after="120"/>
        <w:rPr>
          <w:rFonts w:ascii="Helvetica Neue" w:hAnsi="Helvetica Neue" w:cs="Arial" w:asciiTheme="majorHAnsi" w:hAnsiTheme="majorHAnsi"/>
          <w:color w:val="000000" w:themeColor="text1"/>
        </w:rPr>
      </w:pPr>
      <w:r>
        <w:rPr>
          <w:rFonts w:cs="Arial" w:ascii="Helvetica Neue" w:hAnsi="Helvetica Neue" w:asciiTheme="majorHAnsi" w:hAnsiTheme="majorHAnsi"/>
          <w:b/>
          <w:bCs/>
          <w:color w:val="000000" w:themeColor="text1"/>
        </w:rPr>
        <w:t>Marjane</w:t>
      </w:r>
      <w:r>
        <w:rPr>
          <w:rFonts w:cs="Arial" w:ascii="Helvetica Neue" w:hAnsi="Helvetica Neue" w:asciiTheme="majorHAnsi" w:hAnsiTheme="majorHAnsi"/>
          <w:color w:val="000000" w:themeColor="text1"/>
        </w:rPr>
        <w:t> est un groupe </w:t>
      </w:r>
      <w:hyperlink r:id="rId4" w:tgtFrame="Maroc">
        <w:r>
          <w:rPr>
            <w:rStyle w:val="LienInternet"/>
            <w:rFonts w:cs="Arial" w:ascii="Helvetica Neue" w:hAnsi="Helvetica Neue" w:asciiTheme="majorHAnsi" w:hAnsiTheme="majorHAnsi"/>
            <w:color w:val="000000" w:themeColor="text1"/>
            <w:u w:val="none"/>
          </w:rPr>
          <w:t>marocain</w:t>
        </w:r>
      </w:hyperlink>
      <w:r>
        <w:rPr>
          <w:rFonts w:cs="Arial" w:ascii="Helvetica Neue" w:hAnsi="Helvetica Neue" w:asciiTheme="majorHAnsi" w:hAnsiTheme="majorHAnsi"/>
          <w:color w:val="000000" w:themeColor="text1"/>
        </w:rPr>
        <w:t> du secteur de la </w:t>
      </w:r>
      <w:hyperlink r:id="rId5" w:tgtFrame="Grande distribution">
        <w:r>
          <w:rPr>
            <w:rStyle w:val="LienInternet"/>
            <w:rFonts w:cs="Arial" w:ascii="Helvetica Neue" w:hAnsi="Helvetica Neue" w:asciiTheme="majorHAnsi" w:hAnsiTheme="majorHAnsi"/>
            <w:color w:val="000000" w:themeColor="text1"/>
            <w:u w:val="none"/>
          </w:rPr>
          <w:t>grande distribution</w:t>
        </w:r>
      </w:hyperlink>
      <w:r>
        <w:rPr>
          <w:rFonts w:cs="Arial" w:ascii="Helvetica Neue" w:hAnsi="Helvetica Neue" w:asciiTheme="majorHAnsi" w:hAnsiTheme="majorHAnsi"/>
          <w:color w:val="000000" w:themeColor="text1"/>
        </w:rPr>
        <w:t>.</w:t>
      </w:r>
    </w:p>
    <w:p>
      <w:pPr>
        <w:pStyle w:val="NormalWeb"/>
        <w:shd w:val="clear" w:color="auto" w:fill="FFFFFF"/>
        <w:spacing w:beforeAutospacing="0" w:before="120" w:afterAutospacing="0" w:after="120"/>
        <w:rPr>
          <w:rFonts w:ascii="Helvetica Neue" w:hAnsi="Helvetica Neue" w:cs="Arial" w:asciiTheme="majorHAnsi" w:hAnsiTheme="majorHAnsi"/>
          <w:color w:val="000000" w:themeColor="text1"/>
        </w:rPr>
      </w:pPr>
      <w:r>
        <w:rPr>
          <w:rFonts w:cs="Arial" w:ascii="Helvetica Neue" w:hAnsi="Helvetica Neue" w:asciiTheme="majorHAnsi" w:hAnsiTheme="majorHAnsi"/>
          <w:color w:val="000000" w:themeColor="text1"/>
        </w:rPr>
        <w:t>Fondé en 1990, Marjane devient </w:t>
      </w:r>
      <w:r>
        <w:rPr>
          <w:rStyle w:val="Needref"/>
          <w:rFonts w:cs="Arial" w:ascii="Helvetica Neue" w:hAnsi="Helvetica Neue" w:asciiTheme="majorHAnsi" w:hAnsiTheme="majorHAnsi"/>
          <w:color w:val="000000" w:themeColor="text1"/>
        </w:rPr>
        <w:t>la plus grande entreprise de distribution généraliste du Maroc dès la fin des années 1990</w:t>
      </w:r>
      <w:r>
        <w:rPr>
          <w:rFonts w:cs="Arial" w:ascii="Helvetica Neue" w:hAnsi="Helvetica Neue" w:asciiTheme="majorHAnsi" w:hAnsiTheme="majorHAnsi"/>
          <w:color w:val="000000" w:themeColor="text1"/>
        </w:rPr>
        <w:t>, remplaçant ainsi l'autre géant marocain </w:t>
      </w:r>
      <w:hyperlink r:id="rId6" w:tgtFrame="Aswak Assalam">
        <w:r>
          <w:rPr>
            <w:rStyle w:val="LienInternet"/>
            <w:rFonts w:cs="Arial" w:ascii="Helvetica Neue" w:hAnsi="Helvetica Neue" w:asciiTheme="majorHAnsi" w:hAnsiTheme="majorHAnsi"/>
            <w:color w:val="000000" w:themeColor="text1"/>
          </w:rPr>
          <w:t>Aswak Assalam</w:t>
        </w:r>
      </w:hyperlink>
      <w:r>
        <w:rPr>
          <w:rFonts w:cs="Arial" w:ascii="Helvetica Neue" w:hAnsi="Helvetica Neue" w:asciiTheme="majorHAnsi" w:hAnsiTheme="majorHAnsi"/>
          <w:color w:val="000000" w:themeColor="text1"/>
        </w:rPr>
        <w:t>. La société-mère, Marjane Holding, se divise en trois enseignes : Marjane, Electroplanet et Acima. Le </w:t>
      </w:r>
      <w:hyperlink r:id="rId7" w:tgtFrame="Siège social">
        <w:r>
          <w:rPr>
            <w:rStyle w:val="LienInternet"/>
            <w:rFonts w:cs="Arial" w:ascii="Helvetica Neue" w:hAnsi="Helvetica Neue" w:asciiTheme="majorHAnsi" w:hAnsiTheme="majorHAnsi"/>
            <w:color w:val="000000" w:themeColor="text1"/>
            <w:u w:val="none"/>
          </w:rPr>
          <w:t>siège social</w:t>
        </w:r>
      </w:hyperlink>
      <w:r>
        <w:rPr>
          <w:rFonts w:cs="Arial" w:ascii="Helvetica Neue" w:hAnsi="Helvetica Neue" w:asciiTheme="majorHAnsi" w:hAnsiTheme="majorHAnsi"/>
          <w:color w:val="000000" w:themeColor="text1"/>
        </w:rPr>
        <w:t> de la compagnie se situe à </w:t>
      </w:r>
      <w:hyperlink r:id="rId8" w:tgtFrame="Sidi Maârouf">
        <w:r>
          <w:rPr>
            <w:rStyle w:val="LienInternet"/>
            <w:rFonts w:cs="Arial" w:ascii="Helvetica Neue" w:hAnsi="Helvetica Neue" w:asciiTheme="majorHAnsi" w:hAnsiTheme="majorHAnsi"/>
            <w:color w:val="000000" w:themeColor="text1"/>
            <w:u w:val="none"/>
          </w:rPr>
          <w:t>Sidi Maârouf</w:t>
        </w:r>
      </w:hyperlink>
      <w:r>
        <w:rPr>
          <w:rFonts w:cs="Arial" w:ascii="Helvetica Neue" w:hAnsi="Helvetica Neue" w:asciiTheme="majorHAnsi" w:hAnsiTheme="majorHAnsi"/>
          <w:color w:val="000000" w:themeColor="text1"/>
        </w:rPr>
        <w:t>, </w:t>
      </w:r>
      <w:hyperlink r:id="rId9" w:tgtFrame="Casablanca">
        <w:r>
          <w:rPr>
            <w:rStyle w:val="LienInternet"/>
            <w:rFonts w:cs="Arial" w:ascii="Helvetica Neue" w:hAnsi="Helvetica Neue" w:asciiTheme="majorHAnsi" w:hAnsiTheme="majorHAnsi"/>
            <w:color w:val="000000" w:themeColor="text1"/>
            <w:u w:val="none"/>
          </w:rPr>
          <w:t>Casablanca</w:t>
        </w:r>
      </w:hyperlink>
      <w:r>
        <w:rPr>
          <w:rFonts w:cs="Arial" w:ascii="Helvetica Neue" w:hAnsi="Helvetica Neue" w:asciiTheme="majorHAnsi" w:hAnsiTheme="majorHAnsi"/>
          <w:color w:val="000000" w:themeColor="text1"/>
        </w:rPr>
        <w:t> au </w:t>
      </w:r>
      <w:hyperlink r:id="rId10" w:tgtFrame="Maroc">
        <w:r>
          <w:rPr>
            <w:rStyle w:val="LienInternet"/>
            <w:rFonts w:cs="Arial" w:ascii="Helvetica Neue" w:hAnsi="Helvetica Neue" w:asciiTheme="majorHAnsi" w:hAnsiTheme="majorHAnsi"/>
            <w:color w:val="000000" w:themeColor="text1"/>
            <w:u w:val="none"/>
          </w:rPr>
          <w:t>Maroc</w:t>
        </w:r>
      </w:hyperlink>
      <w:r>
        <w:rPr>
          <w:rFonts w:cs="Arial" w:ascii="Helvetica Neue" w:hAnsi="Helvetica Neue" w:asciiTheme="majorHAnsi" w:hAnsiTheme="majorHAnsi"/>
          <w:color w:val="000000" w:themeColor="text1"/>
        </w:rPr>
        <w:t>. En 2013, le chiffre d’affaires de Marjane est de 13,5 milliards de dirhams.</w:t>
      </w:r>
      <w:r>
        <w:rPr/>
        <w:tab/>
      </w:r>
    </w:p>
    <w:p>
      <w:pPr>
        <w:pStyle w:val="Corps"/>
        <w:rPr/>
      </w:pPr>
      <w:r>
        <w:rPr/>
      </w:r>
    </w:p>
    <w:p>
      <w:pPr>
        <w:pStyle w:val="Soussection2"/>
        <w:rPr>
          <w:color w:val="0075B9"/>
        </w:rPr>
      </w:pPr>
      <w:r>
        <w:rPr>
          <w:color w:val="0075B9"/>
        </w:rPr>
        <w:t>B. LES SPECIFICITES ET LES LIVRABLES</w:t>
      </w:r>
    </w:p>
    <w:p>
      <w:pPr>
        <w:pStyle w:val="Soussection2"/>
        <w:rPr>
          <w:color w:val="0075B9"/>
        </w:rPr>
      </w:pPr>
      <w:r>
        <w:rPr>
          <w:color w:val="0075B9"/>
        </w:rPr>
      </w:r>
    </w:p>
    <w:p>
      <w:pPr>
        <w:pStyle w:val="Soussection2"/>
        <w:rPr>
          <w:color w:val="0075B9"/>
        </w:rPr>
      </w:pPr>
      <w:r>
        <w:rPr>
          <w:color w:val="0075B9"/>
        </w:rPr>
        <w:tab/>
        <w:t>B.1. Les contraintes</w:t>
      </w:r>
    </w:p>
    <w:p>
      <w:pPr>
        <w:pStyle w:val="Corps"/>
        <w:rPr/>
      </w:pPr>
      <w:r>
        <w:rPr/>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shd w:fill="FFFFFF" w:val="clear"/>
        </w:rPr>
        <w:t>L’admin général du groupe Marjane va prendre en charge la gestion de chaque admin du centre par ville.</w:t>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rPr>
        <w:t xml:space="preserve">Une ville </w:t>
      </w:r>
      <w:r>
        <w:rPr>
          <w:rFonts w:asciiTheme="majorHAnsi" w:hAnsiTheme="majorHAnsi"/>
          <w:sz w:val="24"/>
          <w:szCs w:val="24"/>
          <w:shd w:fill="FFFFFF" w:val="clear"/>
        </w:rPr>
        <w:t>peut avoir 1ou plusieurs centres et chaque centre est géré par un seul Admin.</w:t>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shd w:fill="FFFFFF" w:val="clear"/>
        </w:rPr>
        <w:t xml:space="preserve">L’admin de centre à partir de son interface </w:t>
      </w:r>
      <w:r>
        <w:rPr>
          <w:rFonts w:asciiTheme="majorHAnsi" w:hAnsiTheme="majorHAnsi"/>
          <w:b/>
          <w:bCs/>
          <w:sz w:val="24"/>
          <w:szCs w:val="24"/>
          <w:shd w:fill="FFFFFF" w:val="clear"/>
        </w:rPr>
        <w:t>(déjà crée par l’admin général email et mot de passe provisoire envoyé par email)</w:t>
      </w:r>
      <w:r>
        <w:rPr>
          <w:rFonts w:asciiTheme="majorHAnsi" w:hAnsiTheme="majorHAnsi"/>
          <w:sz w:val="24"/>
          <w:szCs w:val="24"/>
          <w:shd w:fill="FFFFFF" w:val="clear"/>
        </w:rPr>
        <w:t xml:space="preserve"> crée une liste des promotions par catégorie des produits chaque jour.</w:t>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shd w:fill="FFFFFF" w:val="clear"/>
        </w:rPr>
        <w:t>Un responsable de rayon se connecte à son interface pour consulter sa liste des promotions pour accepter ou refuser selon la quantité du stock disponible dans le centre.</w:t>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shd w:fill="FFFFFF" w:val="clear"/>
        </w:rPr>
        <w:t>Marjane exige que toutes les promotions soient consultables par les responsables des rayon seulement entre 8h-12h00 du matin, si un responsable de rayon se connecte hors cet intervalle les promotions seront indisponible et si le responsable du rayon ne fait aucune action la promotion sera non traitée est affichée chez l’admin.</w:t>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shd w:fill="FFFFFF" w:val="clear"/>
        </w:rPr>
        <w:t>Chaque promotion ne de pas dépasser 50% du prix du produit Chaque 5% de réduction vaut 50dhs de points de fidélité gagnés.</w:t>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shd w:fill="FFFFFF" w:val="clear"/>
        </w:rPr>
        <w:t>La promotion des produits multimédia ne doit pas dépasser 20%.</w:t>
      </w:r>
    </w:p>
    <w:p>
      <w:pPr>
        <w:pStyle w:val="Ekeyz0"/>
        <w:numPr>
          <w:ilvl w:val="0"/>
          <w:numId w:val="2"/>
        </w:numPr>
        <w:shd w:val="clear" w:color="auto" w:fill="FFFFFF"/>
        <w:spacing w:beforeAutospacing="0" w:before="0" w:afterAutospacing="0" w:after="0"/>
        <w:rPr>
          <w:rFonts w:ascii="Helvetica Neue" w:hAnsi="Helvetica Neue" w:asciiTheme="majorHAnsi" w:hAnsiTheme="majorHAnsi"/>
          <w:color w:val="000000"/>
        </w:rPr>
      </w:pPr>
      <w:r>
        <w:rPr>
          <w:rFonts w:ascii="Helvetica Neue" w:hAnsi="Helvetica Neue" w:asciiTheme="majorHAnsi" w:hAnsiTheme="majorHAnsi"/>
          <w:color w:val="000000"/>
        </w:rPr>
        <w:t>Chaque opération faite dans le système est enregistrée dans fichier de journalisation et dans la base de données.</w:t>
      </w:r>
    </w:p>
    <w:p>
      <w:pPr>
        <w:pStyle w:val="Ekeyz0"/>
        <w:numPr>
          <w:ilvl w:val="0"/>
          <w:numId w:val="2"/>
        </w:numPr>
        <w:shd w:val="clear" w:color="auto" w:fill="FFFFFF"/>
        <w:spacing w:beforeAutospacing="0" w:before="0" w:afterAutospacing="0" w:after="0"/>
        <w:rPr>
          <w:rFonts w:ascii="Helvetica Neue" w:hAnsi="Helvetica Neue" w:asciiTheme="majorHAnsi" w:hAnsiTheme="majorHAnsi"/>
          <w:color w:val="000000"/>
        </w:rPr>
      </w:pPr>
      <w:r>
        <w:rPr>
          <w:rFonts w:ascii="Helvetica Neue" w:hAnsi="Helvetica Neue" w:asciiTheme="majorHAnsi" w:hAnsiTheme="majorHAnsi"/>
          <w:color w:val="000000"/>
        </w:rPr>
        <w:t>L’Admin général du groupe Marjane souhaite visualiser les statistiques des promotions appliquées et non appliquées sur son interface.</w:t>
      </w:r>
    </w:p>
    <w:p>
      <w:pPr>
        <w:pStyle w:val="Corps"/>
        <w:numPr>
          <w:ilvl w:val="0"/>
          <w:numId w:val="2"/>
        </w:numPr>
        <w:rPr>
          <w:rFonts w:ascii="Helvetica Neue" w:hAnsi="Helvetica Neue" w:asciiTheme="majorHAnsi" w:hAnsiTheme="majorHAnsi"/>
          <w:sz w:val="24"/>
          <w:szCs w:val="24"/>
        </w:rPr>
      </w:pPr>
      <w:r>
        <w:rPr>
          <w:rFonts w:asciiTheme="majorHAnsi" w:hAnsiTheme="majorHAnsi"/>
          <w:sz w:val="24"/>
          <w:szCs w:val="24"/>
          <w:shd w:fill="FFFFFF" w:val="clear"/>
        </w:rPr>
        <w:t>Chaque Promotion est valable selon la quantité du stock disponible et consultable une fois entre 8h-12h , si par exemple un Admin lance une application à 8h00, elle sera vue seulement par le responsable du rayon de 8hà 12h s'il n'a pas traité sera non appliqué dans le système</w:t>
      </w:r>
      <w:r>
        <w:rPr>
          <w:rFonts w:asciiTheme="majorHAnsi" w:hAnsiTheme="majorHAnsi"/>
          <w:sz w:val="24"/>
          <w:szCs w:val="24"/>
        </w:rPr>
        <w:t>.</w:t>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Corps"/>
        <w:rPr/>
      </w:pPr>
      <w:r>
        <w:rPr/>
      </w:r>
    </w:p>
    <w:p>
      <w:pPr>
        <w:pStyle w:val="Soussection2"/>
        <w:rPr/>
      </w:pPr>
      <w:r>
        <w:rPr/>
        <w:tab/>
      </w:r>
      <w:r>
        <w:rPr>
          <w:rStyle w:val="Aucun"/>
          <w:color w:val="0075B9"/>
        </w:rPr>
        <w:t>B.2. Les livrables</w:t>
      </w:r>
    </w:p>
    <w:p>
      <w:pPr>
        <w:pStyle w:val="Corps"/>
        <w:rPr/>
      </w:pPr>
      <w:r>
        <w:rPr/>
      </w:r>
    </w:p>
    <w:p>
      <w:pPr>
        <w:pStyle w:val="Corps"/>
        <w:rPr>
          <w:rFonts w:ascii="Helvetica Neue" w:hAnsi="Helvetica Neue" w:asciiTheme="majorHAnsi" w:hAnsiTheme="majorHAnsi"/>
          <w:sz w:val="24"/>
          <w:szCs w:val="24"/>
          <w:shd w:fill="FFFFFF" w:val="clear"/>
        </w:rPr>
      </w:pPr>
      <w:r>
        <w:rPr>
          <w:rFonts w:asciiTheme="majorHAnsi" w:hAnsiTheme="majorHAnsi"/>
          <w:sz w:val="24"/>
          <w:szCs w:val="24"/>
          <w:u w:val="none" w:color="000000"/>
        </w:rPr>
        <w:t xml:space="preserve">- </w:t>
      </w:r>
      <w:r>
        <w:rPr>
          <w:rFonts w:asciiTheme="majorHAnsi" w:hAnsiTheme="majorHAnsi"/>
          <w:sz w:val="24"/>
          <w:szCs w:val="24"/>
          <w:shd w:fill="FFFFFF" w:val="clear"/>
        </w:rPr>
        <w:t xml:space="preserve"> Réalisation d’une Api Rest pour la gestion des promotions</w:t>
      </w:r>
    </w:p>
    <w:p>
      <w:pPr>
        <w:pStyle w:val="Corps"/>
        <w:rPr>
          <w:rFonts w:ascii="Helvetica Neue" w:hAnsi="Helvetica Neue" w:asciiTheme="majorHAnsi" w:hAnsiTheme="majorHAnsi"/>
          <w:sz w:val="24"/>
          <w:szCs w:val="24"/>
          <w:shd w:fill="FFFFFF" w:val="clear"/>
        </w:rPr>
      </w:pPr>
      <w:r>
        <w:rPr>
          <w:rFonts w:asciiTheme="majorHAnsi" w:hAnsiTheme="majorHAnsi"/>
          <w:sz w:val="24"/>
          <w:szCs w:val="24"/>
          <w:shd w:fill="FFFFFF" w:val="clear"/>
        </w:rPr>
        <w:t>-  les formulaires d'authentification : Admin générale, admin centre, admin rayon</w:t>
      </w:r>
    </w:p>
    <w:p>
      <w:pPr>
        <w:pStyle w:val="Corps"/>
        <w:rPr>
          <w:rFonts w:ascii="Helvetica Neue" w:hAnsi="Helvetica Neue" w:asciiTheme="majorHAnsi" w:hAnsiTheme="majorHAnsi"/>
          <w:sz w:val="24"/>
          <w:szCs w:val="24"/>
          <w:shd w:fill="FFFFFF" w:val="clear"/>
        </w:rPr>
      </w:pPr>
      <w:r>
        <w:rPr>
          <w:rFonts w:asciiTheme="majorHAnsi" w:hAnsiTheme="majorHAnsi"/>
          <w:sz w:val="24"/>
          <w:szCs w:val="24"/>
          <w:shd w:fill="FFFFFF" w:val="clear"/>
        </w:rPr>
        <w:t>-  Réalisation de la front-end</w:t>
      </w:r>
    </w:p>
    <w:p>
      <w:pPr>
        <w:pStyle w:val="Corps"/>
        <w:rPr/>
      </w:pPr>
      <w:r>
        <w:rPr/>
      </w:r>
    </w:p>
    <w:p>
      <w:pPr>
        <w:pStyle w:val="Soussection2"/>
        <w:rPr>
          <w:color w:val="0075B9"/>
        </w:rPr>
      </w:pPr>
      <w:r>
        <w:rPr>
          <w:color w:val="0075B9"/>
        </w:rPr>
        <w:tab/>
        <w:t xml:space="preserve">B.3. Les technologies </w:t>
      </w:r>
    </w:p>
    <w:p>
      <w:pPr>
        <w:pStyle w:val="Corps"/>
        <w:rPr/>
      </w:pPr>
      <w:r>
        <w:rPr/>
        <w:t>-  Node js</w:t>
      </w:r>
    </w:p>
    <w:p>
      <w:pPr>
        <w:pStyle w:val="Corps"/>
        <w:rPr/>
      </w:pPr>
      <w:r>
        <w:rPr/>
        <w:t>-  Rest api</w:t>
      </w:r>
    </w:p>
    <w:p>
      <w:pPr>
        <w:pStyle w:val="Corps"/>
        <w:rPr/>
      </w:pPr>
      <w:r>
        <w:rPr/>
        <w:t>-  jwt</w:t>
      </w:r>
    </w:p>
    <w:p>
      <w:pPr>
        <w:pStyle w:val="Corps"/>
        <w:rPr/>
      </w:pPr>
      <w:r>
        <w:rPr/>
        <w:t>-  mysql</w:t>
      </w:r>
    </w:p>
    <w:p>
      <w:pPr>
        <w:pStyle w:val="Corps"/>
        <w:rPr/>
      </w:pPr>
      <w:r>
        <w:rPr/>
      </w:r>
    </w:p>
    <w:p>
      <w:pPr>
        <w:pStyle w:val="Corps"/>
        <w:rPr/>
      </w:pPr>
      <w:r>
        <w:rPr/>
      </w:r>
    </w:p>
    <w:p>
      <w:pPr>
        <w:pStyle w:val="Normal"/>
        <w:spacing w:lineRule="atLeast" w:line="258" w:before="0" w:after="136"/>
        <w:jc w:val="both"/>
        <w:rPr>
          <w:b/>
          <w:b/>
          <w:bCs/>
          <w:color w:val="0075B9"/>
          <w:sz w:val="32"/>
          <w:szCs w:val="32"/>
          <w:lang w:val="fr-MA"/>
        </w:rPr>
      </w:pPr>
      <w:r>
        <w:rPr>
          <w:b/>
          <w:bCs/>
          <w:color w:val="0075B9"/>
          <w:sz w:val="32"/>
          <w:szCs w:val="32"/>
          <w:lang w:val="fr-MA"/>
        </w:rPr>
        <w:t>C. CONTACT DU PROJET</w:t>
      </w:r>
    </w:p>
    <w:p>
      <w:pPr>
        <w:pStyle w:val="Normal"/>
        <w:spacing w:lineRule="atLeast" w:line="258" w:before="0" w:after="136"/>
        <w:jc w:val="both"/>
        <w:rPr>
          <w:b/>
          <w:b/>
          <w:bCs/>
          <w:color w:val="0075B9"/>
          <w:sz w:val="32"/>
          <w:szCs w:val="32"/>
          <w:lang w:val="fr-MA"/>
        </w:rPr>
      </w:pPr>
      <w:r>
        <w:rPr>
          <w:b/>
          <w:bCs/>
          <w:color w:val="0075B9"/>
          <w:sz w:val="32"/>
          <w:szCs w:val="32"/>
          <w:lang w:val="fr-MA"/>
        </w:rPr>
      </w:r>
    </w:p>
    <w:p>
      <w:pPr>
        <w:pStyle w:val="Normal"/>
        <w:spacing w:lineRule="atLeast" w:line="258" w:before="0" w:after="136"/>
        <w:jc w:val="both"/>
        <w:rPr>
          <w:rFonts w:ascii="Helvetica Neue" w:hAnsi="Helvetica Neue" w:asciiTheme="majorHAnsi" w:hAnsiTheme="majorHAnsi"/>
          <w:sz w:val="28"/>
          <w:szCs w:val="28"/>
          <w:lang w:val="fr-MA"/>
        </w:rPr>
      </w:pPr>
      <w:r>
        <w:rPr>
          <w:rFonts w:ascii="Helvetica Neue" w:hAnsi="Helvetica Neue" w:asciiTheme="majorHAnsi" w:hAnsiTheme="majorHAnsi"/>
          <w:b/>
          <w:bCs/>
          <w:sz w:val="28"/>
          <w:szCs w:val="28"/>
          <w:u w:val="single"/>
          <w:lang w:val="fr-MA"/>
        </w:rPr>
        <w:t>Nom :</w:t>
      </w:r>
      <w:r>
        <w:rPr>
          <w:rFonts w:ascii="Helvetica Neue" w:hAnsi="Helvetica Neue" w:asciiTheme="majorHAnsi" w:hAnsiTheme="majorHAnsi"/>
          <w:sz w:val="28"/>
          <w:szCs w:val="28"/>
          <w:lang w:val="fr-MA"/>
        </w:rPr>
        <w:t xml:space="preserve"> Ayoub Chouqfi, Rkhis Imane </w:t>
      </w:r>
    </w:p>
    <w:p>
      <w:pPr>
        <w:pStyle w:val="Normal"/>
        <w:spacing w:lineRule="atLeast" w:line="258" w:before="0" w:after="136"/>
        <w:jc w:val="both"/>
        <w:rPr>
          <w:rFonts w:ascii="Helvetica Neue" w:hAnsi="Helvetica Neue" w:asciiTheme="majorHAnsi" w:hAnsiTheme="majorHAnsi"/>
          <w:sz w:val="28"/>
          <w:szCs w:val="28"/>
          <w:lang w:val="fr-MA"/>
        </w:rPr>
      </w:pPr>
      <w:r>
        <w:rPr>
          <w:rFonts w:ascii="Helvetica Neue" w:hAnsi="Helvetica Neue" w:asciiTheme="majorHAnsi" w:hAnsiTheme="majorHAnsi"/>
          <w:b/>
          <w:bCs/>
          <w:sz w:val="28"/>
          <w:szCs w:val="28"/>
          <w:u w:val="single"/>
          <w:lang w:val="fr-MA"/>
        </w:rPr>
        <w:t>Fonction :</w:t>
      </w:r>
      <w:r>
        <w:rPr>
          <w:rFonts w:ascii="Helvetica Neue" w:hAnsi="Helvetica Neue" w:asciiTheme="majorHAnsi" w:hAnsiTheme="majorHAnsi"/>
          <w:sz w:val="28"/>
          <w:szCs w:val="28"/>
          <w:lang w:val="fr-MA"/>
        </w:rPr>
        <w:t xml:space="preserve"> développeurs web </w:t>
      </w:r>
    </w:p>
    <w:p>
      <w:pPr>
        <w:pStyle w:val="Corps"/>
        <w:rPr/>
      </w:pPr>
      <w:r>
        <w:rPr/>
      </w:r>
    </w:p>
    <w:p>
      <w:pPr>
        <w:pStyle w:val="Corps"/>
        <w:rPr/>
      </w:pPr>
      <w:r>
        <w:rPr/>
      </w:r>
    </w:p>
    <w:sectPr>
      <w:headerReference w:type="default" r:id="rId11"/>
      <w:footerReference w:type="default" r:id="rId12"/>
      <w:type w:val="nextPage"/>
      <w:pgSz w:w="11906" w:h="16838"/>
      <w:pgMar w:left="1134" w:right="1134" w:header="709" w:top="1134" w:footer="85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Helvetica Neue">
    <w:charset w:val="00"/>
    <w:family w:val="roman"/>
    <w:pitch w:val="variable"/>
  </w:font>
  <w:font w:name="Liberation Sans">
    <w:altName w:val="Arial"/>
    <w:charset w:val="00"/>
    <w:family w:val="swiss"/>
    <w:pitch w:val="variable"/>
  </w:font>
  <w:font w:name="Helvetica">
    <w:altName w:val="Arial"/>
    <w:charset w:val="00"/>
    <w:family w:val="roman"/>
    <w:pitch w:val="variable"/>
  </w:font>
  <w:font w:name="Helvetica">
    <w:altName w:val="Arial"/>
    <w:charset w:val="01"/>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720"/>
        <w:tab w:val="center" w:pos="4819" w:leader="none"/>
        <w:tab w:val="right" w:pos="9638" w:leader="none"/>
      </w:tabs>
      <w:rPr>
        <w:rFonts w:ascii="Helvetica" w:hAnsi="Helvetica" w:eastAsia="Helvetica" w:cs="Helvetica"/>
        <w:u w:val="none" w:color="000000"/>
      </w:rPr>
    </w:pPr>
    <w:r>
      <w:rPr>
        <w:rFonts w:ascii="Helvetica" w:hAnsi="Helvetica"/>
        <w:sz w:val="20"/>
        <w:szCs w:val="20"/>
        <w:u w:val="none" w:color="000000"/>
      </w:rPr>
      <w:t>Créé par Imane Rkhis Et Ayoub Chouqfi, 24/12/2021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numPr>
        <w:ilvl w:val="0"/>
        <w:numId w:val="0"/>
      </w:numPr>
      <w:tabs>
        <w:tab w:val="clear" w:pos="720"/>
        <w:tab w:val="center" w:pos="4819" w:leader="none"/>
        <w:tab w:val="right" w:pos="9638" w:leader="none"/>
      </w:tabs>
      <w:outlineLvl w:val="1"/>
      <w:rPr>
        <w:rFonts w:ascii="Helvetica Neue" w:hAnsi="Helvetica Neue" w:asciiTheme="majorHAnsi" w:hAnsiTheme="majorHAnsi"/>
        <w:color w:val="A19E9E" w:themeColor="background2" w:themeShade="bf"/>
        <w:sz w:val="24"/>
        <w:szCs w:val="24"/>
        <w:lang w:val="fr-MA"/>
      </w:rPr>
    </w:pPr>
    <w:r>
      <w:rPr>
        <w:color w:val="A19E9E" w:themeColor="background2" w:themeShade="bf"/>
        <w:sz w:val="24"/>
        <w:szCs w:val="24"/>
        <w:lang w:val="fr-MA"/>
      </w:rPr>
      <w:t xml:space="preserve">Cahier des charges du projet de gestion des promotions de </w:t>
    </w:r>
    <w:r>
      <w:rPr>
        <w:rFonts w:asciiTheme="majorHAnsi" w:hAnsiTheme="majorHAnsi"/>
        <w:color w:val="A19E9E" w:themeColor="background2" w:themeShade="bf"/>
        <w:sz w:val="24"/>
        <w:szCs w:val="24"/>
        <w:shd w:fill="FFFFFF" w:val="clear"/>
      </w:rPr>
      <w:t>L’hypermarché Marjane Maroc</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360" w:hanging="360"/>
      </w:pPr>
      <w:rPr>
        <w:smallCaps w:val="false"/>
        <w:caps w:val="false"/>
        <w:outline w:val="false"/>
        <w:dstrike w:val="false"/>
        <w:strike w:val="false"/>
        <w:vertAlign w:val="baseline"/>
        <w:position w:val="0"/>
        <w:sz w:val="20"/>
        <w:spacing w:val="0"/>
        <w:kern w:val="0"/>
        <w:w w:val="100"/>
        <w:emboss w:val="false"/>
        <w:imprint w:val="false"/>
      </w:rPr>
    </w:lvl>
    <w:lvl w:ilvl="1">
      <w:start w:val="1"/>
      <w:numFmt w:val="upperLetter"/>
      <w:lvlText w:val="%2."/>
      <w:lvlJc w:val="left"/>
      <w:pPr>
        <w:tabs>
          <w:tab w:val="num" w:pos="0"/>
        </w:tabs>
        <w:ind w:left="818" w:hanging="458"/>
      </w:pPr>
      <w:rPr>
        <w:smallCaps w:val="false"/>
        <w:caps w:val="false"/>
        <w:outline w:val="false"/>
        <w:dstrike w:val="false"/>
        <w:strike w:val="false"/>
        <w:vertAlign w:val="baseline"/>
        <w:position w:val="0"/>
        <w:sz w:val="20"/>
        <w:spacing w:val="0"/>
        <w:kern w:val="0"/>
        <w:w w:val="100"/>
        <w:emboss w:val="false"/>
        <w:imprint w:val="false"/>
      </w:rPr>
    </w:lvl>
    <w:lvl w:ilvl="2">
      <w:start w:val="1"/>
      <w:numFmt w:val="upperLetter"/>
      <w:lvlText w:val="%3."/>
      <w:lvlJc w:val="left"/>
      <w:pPr>
        <w:tabs>
          <w:tab w:val="num" w:pos="0"/>
        </w:tabs>
        <w:ind w:left="1178" w:hanging="458"/>
      </w:pPr>
      <w:rPr>
        <w:smallCaps w:val="false"/>
        <w:caps w:val="false"/>
        <w:outline w:val="false"/>
        <w:dstrike w:val="false"/>
        <w:strike w:val="false"/>
        <w:vertAlign w:val="baseline"/>
        <w:position w:val="0"/>
        <w:sz w:val="20"/>
        <w:spacing w:val="0"/>
        <w:kern w:val="0"/>
        <w:w w:val="100"/>
        <w:emboss w:val="false"/>
        <w:imprint w:val="false"/>
      </w:rPr>
    </w:lvl>
    <w:lvl w:ilvl="3">
      <w:start w:val="1"/>
      <w:numFmt w:val="upperLetter"/>
      <w:lvlText w:val="%4."/>
      <w:lvlJc w:val="left"/>
      <w:pPr>
        <w:tabs>
          <w:tab w:val="num" w:pos="0"/>
        </w:tabs>
        <w:ind w:left="1538" w:hanging="458"/>
      </w:pPr>
      <w:rPr>
        <w:smallCaps w:val="false"/>
        <w:caps w:val="false"/>
        <w:outline w:val="false"/>
        <w:dstrike w:val="false"/>
        <w:strike w:val="false"/>
        <w:vertAlign w:val="baseline"/>
        <w:position w:val="0"/>
        <w:sz w:val="20"/>
        <w:spacing w:val="0"/>
        <w:kern w:val="0"/>
        <w:w w:val="100"/>
        <w:emboss w:val="false"/>
        <w:imprint w:val="false"/>
      </w:rPr>
    </w:lvl>
    <w:lvl w:ilvl="4">
      <w:start w:val="1"/>
      <w:numFmt w:val="upperLetter"/>
      <w:lvlText w:val="%5."/>
      <w:lvlJc w:val="left"/>
      <w:pPr>
        <w:tabs>
          <w:tab w:val="num" w:pos="0"/>
        </w:tabs>
        <w:ind w:left="1898" w:hanging="458"/>
      </w:pPr>
      <w:rPr>
        <w:smallCaps w:val="false"/>
        <w:caps w:val="false"/>
        <w:outline w:val="false"/>
        <w:dstrike w:val="false"/>
        <w:strike w:val="false"/>
        <w:vertAlign w:val="baseline"/>
        <w:position w:val="0"/>
        <w:sz w:val="20"/>
        <w:spacing w:val="0"/>
        <w:kern w:val="0"/>
        <w:w w:val="100"/>
        <w:emboss w:val="false"/>
        <w:imprint w:val="false"/>
      </w:rPr>
    </w:lvl>
    <w:lvl w:ilvl="5">
      <w:start w:val="1"/>
      <w:numFmt w:val="upperLetter"/>
      <w:lvlText w:val="%6."/>
      <w:lvlJc w:val="left"/>
      <w:pPr>
        <w:tabs>
          <w:tab w:val="num" w:pos="0"/>
        </w:tabs>
        <w:ind w:left="2258" w:hanging="458"/>
      </w:pPr>
      <w:rPr>
        <w:smallCaps w:val="false"/>
        <w:caps w:val="false"/>
        <w:outline w:val="false"/>
        <w:dstrike w:val="false"/>
        <w:strike w:val="false"/>
        <w:vertAlign w:val="baseline"/>
        <w:position w:val="0"/>
        <w:sz w:val="20"/>
        <w:spacing w:val="0"/>
        <w:kern w:val="0"/>
        <w:w w:val="100"/>
        <w:emboss w:val="false"/>
        <w:imprint w:val="false"/>
      </w:rPr>
    </w:lvl>
    <w:lvl w:ilvl="6">
      <w:start w:val="1"/>
      <w:numFmt w:val="upperLetter"/>
      <w:lvlText w:val="%7."/>
      <w:lvlJc w:val="left"/>
      <w:pPr>
        <w:tabs>
          <w:tab w:val="num" w:pos="0"/>
        </w:tabs>
        <w:ind w:left="2618" w:hanging="458"/>
      </w:pPr>
      <w:rPr>
        <w:smallCaps w:val="false"/>
        <w:caps w:val="false"/>
        <w:outline w:val="false"/>
        <w:dstrike w:val="false"/>
        <w:strike w:val="false"/>
        <w:vertAlign w:val="baseline"/>
        <w:position w:val="0"/>
        <w:sz w:val="20"/>
        <w:spacing w:val="0"/>
        <w:kern w:val="0"/>
        <w:w w:val="100"/>
        <w:emboss w:val="false"/>
        <w:imprint w:val="false"/>
      </w:rPr>
    </w:lvl>
    <w:lvl w:ilvl="7">
      <w:start w:val="1"/>
      <w:numFmt w:val="upperLetter"/>
      <w:lvlText w:val="%8."/>
      <w:lvlJc w:val="left"/>
      <w:pPr>
        <w:tabs>
          <w:tab w:val="num" w:pos="0"/>
        </w:tabs>
        <w:ind w:left="2978" w:hanging="458"/>
      </w:pPr>
      <w:rPr>
        <w:smallCaps w:val="false"/>
        <w:caps w:val="false"/>
        <w:outline w:val="false"/>
        <w:dstrike w:val="false"/>
        <w:strike w:val="false"/>
        <w:vertAlign w:val="baseline"/>
        <w:position w:val="0"/>
        <w:sz w:val="20"/>
        <w:spacing w:val="0"/>
        <w:kern w:val="0"/>
        <w:w w:val="100"/>
        <w:emboss w:val="false"/>
        <w:imprint w:val="false"/>
      </w:rPr>
    </w:lvl>
    <w:lvl w:ilvl="8">
      <w:start w:val="1"/>
      <w:numFmt w:val="upperLetter"/>
      <w:lvlText w:val="%9."/>
      <w:lvlJc w:val="left"/>
      <w:pPr>
        <w:tabs>
          <w:tab w:val="num" w:pos="0"/>
        </w:tabs>
        <w:ind w:left="3338" w:hanging="458"/>
      </w:pPr>
      <w:rPr>
        <w:smallCaps w:val="false"/>
        <w:caps w:val="false"/>
        <w:outline w:val="false"/>
        <w:dstrike w:val="false"/>
        <w:strike w:val="false"/>
        <w:vertAlign w:val="baseline"/>
        <w:position w:val="0"/>
        <w:sz w:val="20"/>
        <w:spacing w:val="0"/>
        <w:kern w:val="0"/>
        <w:w w:val="100"/>
        <w:emboss w:val="false"/>
        <w:imprint w:val="false"/>
      </w:rPr>
    </w:lvl>
  </w:abstractNum>
  <w:abstractNum w:abstractNumId="2">
    <w:lvl w:ilvl="0">
      <w:start w:val="4"/>
      <w:numFmt w:val="bullet"/>
      <w:lvlText w:val="-"/>
      <w:lvlJc w:val="left"/>
      <w:pPr>
        <w:tabs>
          <w:tab w:val="num" w:pos="0"/>
        </w:tabs>
        <w:ind w:left="720" w:hanging="360"/>
      </w:pPr>
      <w:rPr>
        <w:rFonts w:ascii="Helvetica" w:hAnsi="Helvetica" w:cs="Helvetic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pBdr/>
      <w:bidi w:val="0"/>
      <w:spacing w:before="0" w:after="0"/>
      <w:jc w:val="left"/>
    </w:pPr>
    <w:rPr>
      <w:rFonts w:ascii="Times New Roman" w:hAnsi="Times New Roman" w:eastAsia="Arial Unicode MS" w:cs="Times New Roman"/>
      <w:color w:val="auto"/>
      <w:kern w:val="0"/>
      <w:sz w:val="24"/>
      <w:szCs w:val="24"/>
      <w:lang w:val="en-US" w:eastAsia="en-US" w:bidi="ar-SA"/>
    </w:rPr>
  </w:style>
  <w:style w:type="paragraph" w:styleId="Titre1">
    <w:name w:val="Heading 1"/>
    <w:basedOn w:val="Normal"/>
    <w:link w:val="Titre1Car"/>
    <w:uiPriority w:val="9"/>
    <w:qFormat/>
    <w:rsid w:val="00470a98"/>
    <w:pPr>
      <w:pBdr/>
      <w:spacing w:beforeAutospacing="1" w:afterAutospacing="1"/>
      <w:outlineLvl w:val="0"/>
    </w:pPr>
    <w:rPr>
      <w:rFonts w:eastAsia="Times New Roman"/>
      <w:b/>
      <w:bCs/>
      <w:kern w:val="2"/>
      <w:sz w:val="48"/>
      <w:szCs w:val="48"/>
      <w:lang w:val="fr-MA" w:eastAsia="fr-MA"/>
    </w:rPr>
  </w:style>
  <w:style w:type="character" w:styleId="DefaultParagraphFont" w:default="1">
    <w:name w:val="Default Paragraph Font"/>
    <w:uiPriority w:val="1"/>
    <w:semiHidden/>
    <w:unhideWhenUsed/>
    <w:qFormat/>
    <w:rPr/>
  </w:style>
  <w:style w:type="character" w:styleId="LienInternet">
    <w:name w:val="Lien Internet"/>
    <w:rPr>
      <w:u w:val="single"/>
    </w:rPr>
  </w:style>
  <w:style w:type="character" w:styleId="Aucun" w:customStyle="1">
    <w:name w:val="Aucun"/>
    <w:qFormat/>
    <w:rPr/>
  </w:style>
  <w:style w:type="character" w:styleId="Hyperlink0" w:customStyle="1">
    <w:name w:val="Hyperlink.0"/>
    <w:basedOn w:val="Aucun"/>
    <w:qFormat/>
    <w:rPr>
      <w:sz w:val="20"/>
      <w:szCs w:val="20"/>
      <w:u w:val="single"/>
    </w:rPr>
  </w:style>
  <w:style w:type="character" w:styleId="Lien" w:customStyle="1">
    <w:name w:val="Lien"/>
    <w:qFormat/>
    <w:rPr>
      <w:u w:val="single"/>
    </w:rPr>
  </w:style>
  <w:style w:type="character" w:styleId="Hyperlink1" w:customStyle="1">
    <w:name w:val="Hyperlink.1"/>
    <w:basedOn w:val="Lien"/>
    <w:qFormat/>
    <w:rPr>
      <w:u w:val="none"/>
    </w:rPr>
  </w:style>
  <w:style w:type="character" w:styleId="UnresolvedMention">
    <w:name w:val="Unresolved Mention"/>
    <w:basedOn w:val="DefaultParagraphFont"/>
    <w:uiPriority w:val="99"/>
    <w:qFormat/>
    <w:rsid w:val="00a511de"/>
    <w:rPr>
      <w:color w:val="605E5C"/>
      <w:shd w:fill="E1DFDD" w:val="clear"/>
    </w:rPr>
  </w:style>
  <w:style w:type="character" w:styleId="PieddepageCar" w:customStyle="1">
    <w:name w:val="Pied de page Car"/>
    <w:basedOn w:val="DefaultParagraphFont"/>
    <w:link w:val="Pieddepage"/>
    <w:uiPriority w:val="99"/>
    <w:qFormat/>
    <w:rsid w:val="00a511de"/>
    <w:rPr>
      <w:sz w:val="24"/>
      <w:szCs w:val="24"/>
      <w:lang w:val="en-US" w:eastAsia="en-US"/>
    </w:rPr>
  </w:style>
  <w:style w:type="character" w:styleId="Titre1Car" w:customStyle="1">
    <w:name w:val="Titre 1 Car"/>
    <w:basedOn w:val="DefaultParagraphFont"/>
    <w:link w:val="Titre1"/>
    <w:uiPriority w:val="9"/>
    <w:qFormat/>
    <w:rsid w:val="00470a98"/>
    <w:rPr>
      <w:rFonts w:eastAsia="Times New Roman"/>
      <w:b/>
      <w:bCs/>
      <w:kern w:val="2"/>
      <w:sz w:val="48"/>
      <w:szCs w:val="48"/>
      <w:lang w:val="fr-MA" w:eastAsia="fr-MA"/>
    </w:rPr>
  </w:style>
  <w:style w:type="character" w:styleId="Needref" w:customStyle="1">
    <w:name w:val="need_ref"/>
    <w:basedOn w:val="DefaultParagraphFont"/>
    <w:qFormat/>
    <w:rsid w:val="00c539cc"/>
    <w:rPr/>
  </w:style>
  <w:style w:type="character" w:styleId="TitreCar" w:customStyle="1">
    <w:name w:val="Titre Car"/>
    <w:basedOn w:val="DefaultParagraphFont"/>
    <w:link w:val="Titre"/>
    <w:uiPriority w:val="10"/>
    <w:qFormat/>
    <w:rsid w:val="00744461"/>
    <w:rPr>
      <w:rFonts w:ascii="Helvetica Neue" w:hAnsi="Helvetica Neue" w:eastAsia="Helvetica Neue" w:cs="Helvetica Neue" w:asciiTheme="majorHAnsi" w:cstheme="majorBidi" w:eastAsiaTheme="majorEastAsia" w:hAnsiTheme="majorHAnsi"/>
      <w:spacing w:val="-10"/>
      <w:kern w:val="2"/>
      <w:sz w:val="56"/>
      <w:szCs w:val="56"/>
      <w:lang w:val="fr-MA" w:eastAsia="en-US"/>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Entteetpieddepage">
    <w:name w:val="En-tête et pied de page"/>
    <w:basedOn w:val="Normal"/>
    <w:qFormat/>
    <w:pPr/>
    <w:rPr/>
  </w:style>
  <w:style w:type="paragraph" w:styleId="Entte">
    <w:name w:val="Header"/>
    <w:pPr>
      <w:keepNext w:val="true"/>
      <w:widowControl/>
      <w:pBdr/>
      <w:bidi w:val="0"/>
      <w:spacing w:before="0" w:after="0"/>
      <w:jc w:val="left"/>
      <w:outlineLvl w:val="0"/>
    </w:pPr>
    <w:rPr>
      <w:rFonts w:ascii="Helvetica Neue" w:hAnsi="Helvetica Neue" w:cs="Arial Unicode MS" w:eastAsia="Arial Unicode MS"/>
      <w:b/>
      <w:bCs/>
      <w:color w:val="000000"/>
      <w:kern w:val="0"/>
      <w:sz w:val="36"/>
      <w:szCs w:val="36"/>
      <w:lang w:val="fr-FR" w:eastAsia="fr-FR" w:bidi="ar-SA"/>
    </w:rPr>
  </w:style>
  <w:style w:type="paragraph" w:styleId="Corps" w:customStyle="1">
    <w:name w:val="Corps"/>
    <w:qFormat/>
    <w:pPr>
      <w:widowControl/>
      <w:pBdr/>
      <w:bidi w:val="0"/>
      <w:spacing w:before="0" w:after="0"/>
      <w:jc w:val="left"/>
    </w:pPr>
    <w:rPr>
      <w:rFonts w:ascii="Helvetica Neue" w:hAnsi="Helvetica Neue" w:eastAsia="Helvetica Neue" w:cs="Helvetica Neue"/>
      <w:color w:val="000000"/>
      <w:kern w:val="0"/>
      <w:sz w:val="22"/>
      <w:szCs w:val="22"/>
      <w:lang w:val="fr-FR" w:eastAsia="fr-FR" w:bidi="ar-SA"/>
    </w:rPr>
  </w:style>
  <w:style w:type="paragraph" w:styleId="Soussection2" w:customStyle="1">
    <w:name w:val="Sous-section 2"/>
    <w:next w:val="Corps"/>
    <w:qFormat/>
    <w:pPr>
      <w:keepNext w:val="true"/>
      <w:widowControl/>
      <w:pBdr/>
      <w:bidi w:val="0"/>
      <w:spacing w:before="0" w:after="0"/>
      <w:jc w:val="left"/>
      <w:outlineLvl w:val="1"/>
    </w:pPr>
    <w:rPr>
      <w:rFonts w:ascii="Helvetica Neue" w:hAnsi="Helvetica Neue" w:cs="Arial Unicode MS" w:eastAsia="Arial Unicode MS"/>
      <w:b/>
      <w:bCs/>
      <w:color w:val="000000"/>
      <w:kern w:val="0"/>
      <w:sz w:val="32"/>
      <w:szCs w:val="32"/>
      <w:lang w:val="fr-FR" w:eastAsia="fr-FR" w:bidi="ar-SA"/>
    </w:rPr>
  </w:style>
  <w:style w:type="paragraph" w:styleId="Pieddepage">
    <w:name w:val="Footer"/>
    <w:basedOn w:val="Normal"/>
    <w:link w:val="PieddepageCar"/>
    <w:uiPriority w:val="99"/>
    <w:unhideWhenUsed/>
    <w:rsid w:val="00a511de"/>
    <w:pPr>
      <w:tabs>
        <w:tab w:val="clear" w:pos="720"/>
        <w:tab w:val="center" w:pos="4536" w:leader="none"/>
        <w:tab w:val="right" w:pos="9072" w:leader="none"/>
      </w:tabs>
    </w:pPr>
    <w:rPr/>
  </w:style>
  <w:style w:type="paragraph" w:styleId="NormalWeb">
    <w:name w:val="Normal (Web)"/>
    <w:basedOn w:val="Normal"/>
    <w:uiPriority w:val="99"/>
    <w:unhideWhenUsed/>
    <w:qFormat/>
    <w:rsid w:val="00c539cc"/>
    <w:pPr>
      <w:pBdr/>
      <w:spacing w:beforeAutospacing="1" w:afterAutospacing="1"/>
    </w:pPr>
    <w:rPr>
      <w:rFonts w:eastAsia="Times New Roman"/>
      <w:lang w:val="fr-MA" w:eastAsia="fr-MA"/>
    </w:rPr>
  </w:style>
  <w:style w:type="paragraph" w:styleId="Ekeyz0" w:customStyle="1">
    <w:name w:val="ekeyz-0"/>
    <w:basedOn w:val="Normal"/>
    <w:qFormat/>
    <w:rsid w:val="006f2eab"/>
    <w:pPr>
      <w:pBdr/>
      <w:spacing w:beforeAutospacing="1" w:afterAutospacing="1"/>
    </w:pPr>
    <w:rPr>
      <w:rFonts w:eastAsia="Times New Roman"/>
      <w:lang w:val="fr-MA" w:eastAsia="fr-MA"/>
    </w:rPr>
  </w:style>
  <w:style w:type="paragraph" w:styleId="Titreprincipal">
    <w:name w:val="Title"/>
    <w:basedOn w:val="Normal"/>
    <w:next w:val="Normal"/>
    <w:link w:val="TitreCar"/>
    <w:uiPriority w:val="10"/>
    <w:qFormat/>
    <w:rsid w:val="00744461"/>
    <w:pPr>
      <w:pBdr/>
      <w:spacing w:before="0" w:after="0"/>
      <w:contextualSpacing/>
    </w:pPr>
    <w:rPr>
      <w:rFonts w:ascii="Helvetica Neue" w:hAnsi="Helvetica Neue" w:eastAsia="Helvetica Neue" w:cs="Helvetica Neue" w:asciiTheme="majorHAnsi" w:cstheme="majorBidi" w:eastAsiaTheme="majorEastAsia" w:hAnsiTheme="majorHAnsi"/>
      <w:spacing w:val="-10"/>
      <w:kern w:val="2"/>
      <w:sz w:val="56"/>
      <w:szCs w:val="56"/>
      <w:lang w:val="fr-MA"/>
    </w:rPr>
  </w:style>
  <w:style w:type="paragraph" w:styleId="ListParagraph">
    <w:name w:val="List Paragraph"/>
    <w:basedOn w:val="Normal"/>
    <w:uiPriority w:val="34"/>
    <w:qFormat/>
    <w:rsid w:val="009c0388"/>
    <w:pPr>
      <w:spacing w:before="0" w:after="0"/>
      <w:ind w:left="720" w:hanging="0"/>
      <w:contextualSpacing/>
    </w:pPr>
    <w:rPr/>
  </w:style>
  <w:style w:type="paragraph" w:styleId="Contenudecadre">
    <w:name w:val="Contenu de cadre"/>
    <w:basedOn w:val="Normal"/>
    <w:qFormat/>
    <w:pPr/>
    <w:rPr/>
  </w:style>
  <w:style w:type="numbering" w:styleId="NoList" w:default="1">
    <w:name w:val="No List"/>
    <w:uiPriority w:val="99"/>
    <w:semiHidden/>
    <w:unhideWhenUsed/>
    <w:qFormat/>
  </w:style>
  <w:style w:type="numbering" w:styleId="Lettres" w:customStyle="1">
    <w:name w:val="Lettres"/>
    <w:qFormat/>
  </w:style>
  <w:style w:type="numbering" w:styleId="Puce" w:customStyle="1">
    <w:name w:val="Puce"/>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fr.wikipedia.org/wiki/Maroc" TargetMode="External"/><Relationship Id="rId5" Type="http://schemas.openxmlformats.org/officeDocument/2006/relationships/hyperlink" Target="https://fr.wikipedia.org/wiki/Grande_distribution" TargetMode="External"/><Relationship Id="rId6" Type="http://schemas.openxmlformats.org/officeDocument/2006/relationships/hyperlink" Target="https://fr.wikipedia.org/wiki/Aswak_Assalam" TargetMode="External"/><Relationship Id="rId7" Type="http://schemas.openxmlformats.org/officeDocument/2006/relationships/hyperlink" Target="https://fr.wikipedia.org/wiki/Si&#232;ge_social" TargetMode="External"/><Relationship Id="rId8" Type="http://schemas.openxmlformats.org/officeDocument/2006/relationships/hyperlink" Target="https://fr.wikipedia.org/wiki/Sidi_Ma&#226;rouf" TargetMode="External"/><Relationship Id="rId9" Type="http://schemas.openxmlformats.org/officeDocument/2006/relationships/hyperlink" Target="https://fr.wikipedia.org/wiki/Casablanca" TargetMode="External"/><Relationship Id="rId10" Type="http://schemas.openxmlformats.org/officeDocument/2006/relationships/hyperlink" Target="https://fr.wikipedia.org/wiki/Maroc"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Application>LibreOffice/7.1.0.3$Windows_X86_64 LibreOffice_project/f6099ecf3d29644b5008cc8f48f42f4a40986e4c</Application>
  <AppVersion>15.0000</AppVersion>
  <Pages>4</Pages>
  <Words>471</Words>
  <Characters>2397</Characters>
  <CharactersWithSpaces>2836</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2018-02-21T14:59:00Z</dcterms:created>
  <dc:creator/>
  <dc:description/>
  <dc:language>fr-MA</dc:language>
  <cp:lastModifiedBy/>
  <dcterms:modified xsi:type="dcterms:W3CDTF">2022-01-02T14:48:16Z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