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Redbridge ISAs (Owen and Leah) and the joint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Full value of the joint GIA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Joint General Investment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both Stocks &amp; Shares ISAs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clients, individual ISAs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5 (balanced)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