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Call with Samir Qureshi. He did not have his diary and I did not record a meeting date.</w:t>
      </w:r>
    </w:p>
    <w:p>
      <w:r>
        <w:t>He said the GIA was about £96,000 when he last looked, but he could not say which day that was.</w:t>
      </w:r>
    </w:p>
    <w:p>
      <w:r>
        <w:t>We agreed to sell £15,000 of the GIA to fund a house repair. That sale is a disposal.</w:t>
      </w:r>
    </w:p>
    <w:p>
      <w:r>
        <w:t>Objectives otherwise unchanged. No income requirement.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