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Amina and Kofi Adeyemi on 9 September 2026.</w:t>
      </w:r>
    </w:p>
    <w:p>
      <w:r>
        <w:t>Disinvest the joint GIA, last seen live at £91,000, and split the proceeds across the two ISAs.</w:t>
      </w:r>
    </w:p>
    <w:p>
      <w:r>
        <w:t>The June custody figure was £88,000. Use the later meeting figure and show the earlier one.</w:t>
      </w:r>
    </w:p>
    <w:p>
      <w:r>
        <w:t>The sale is a disposal.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