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Quay ISAs and the joint GIA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Full value of the joint GIA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Joint GIA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top-ups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Joint clients, individual ISAs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