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Ben Okoye on 14 July 2026.</w:t>
      </w:r>
    </w:p>
    <w:p>
      <w:r>
        <w:t>The custody file dates the GIA as 30/06/2026 at £25,500.</w:t>
      </w:r>
    </w:p>
    <w:p>
      <w:r>
        <w:t>On 14 July 2026 the live screen showed £26,100.</w:t>
      </w:r>
    </w:p>
    <w:p>
      <w:r>
        <w:t>Sell £2,500. That is a disposal. Prefer the later figure if both dates can be 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