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2.2 Contexte</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Dans le cadre de mon projet de master THYP, le prof nous a demandé de dématérialiser des catalogues de différentes catégories pour chaque étudiant. Dans  mon cas j’ai choisi les menus des restaurants et pizzerias. après avoir fait un état de l’art ou j’ai déduit que ya pas mal de travail qui peut être fait dans cette thématique précise.</w:t>
      </w:r>
    </w:p>
    <w:p w:rsidR="00000000" w:rsidDel="00000000" w:rsidP="00000000" w:rsidRDefault="00000000" w:rsidRPr="00000000" w14:paraId="00000003">
      <w:pPr>
        <w:jc w:val="both"/>
        <w:rPr>
          <w:b w:val="1"/>
          <w:sz w:val="26"/>
          <w:szCs w:val="26"/>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2.3 But du projet</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une application web sous forme de plateforme de référencement et de digitalisation des menus de restaurants et pizzerias, afin de suggérer des plats, des restaurants, des pizzerias, des endroits où manger de maniere generale aux amateurs de restauration et à ceux qui souhaitent découvrir de nouveaux plats, de nouvelles gastronomies. Mais le but primaire est de simplifier le processus de recherche même pour les plus exigeant(quand plusieurs paramètres entrent en jeu). Le but est aussi de suggérer au client(utilisateur de l'application identifiés) des plats selon leur historiques, et leurs likes, leurs futurs plats.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b w:val="1"/>
          <w:sz w:val="28"/>
          <w:szCs w:val="28"/>
          <w:rtl w:val="0"/>
        </w:rPr>
        <w:t xml:space="preserve">3 Cahier des charges</w:t>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3.1 Contexte </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Dans cette partie je vais détailler le contenu du cahier des charges qui nous a été proposé par Monsieur Imad SALEH dans le contexte de la transformation d’un catalogue physique en un catalogue numérique, en essayant de retirer le plus d’informations possibles et de proposer à la fin un système de recommandation par rapport à certains critères et certaines habitudes du client.</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Des catalogues il en existe par centaines de milliers, le client Mr Imad SALEH a décidé de numériser les cartes de restaurant.</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3.2  Présentation de l’entreprise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SASAM est à la fois une régie publicitaire, et une plateforme pour les amateurs de la restauration.</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Une régie publicitaire car elle base son business model sur l’affichage de pub de restaurants et pizzerias, de plats, de menu et ce en proposant au restaurateurs un espace membre ou ils peuvent publier leurs menus.</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Sasam est aussi un endroit, une plateforme de référence qui facilite la vie, le choix et la décision aux amateurs de restaurants. en mettant à leur disposition des outils puissants leur permettant de faire vite leur choix de plats et dans un seul endroit en l'occurrence la plateforme SASAM.</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3.3  Etat des lieux et constats</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comme nous avons pu le voir dans l'état de l’art, actuellement il n’existe pas de plateforme qui permet de faire ce que SASAM sera capable de faire, de ce constat nous avons décidé de développer cette plateforme qui permet de remedier aux problemes suivants: </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