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A6" w:rsidRDefault="00DA02F5">
      <w:hyperlink r:id="rId4" w:history="1">
        <w:r w:rsidRPr="007020A4">
          <w:rPr>
            <w:rStyle w:val="Hyperlink"/>
          </w:rPr>
          <w:t>http://www.telegraph.co.uk/news/2017/03/22/man-shot-police-outside-parliament-officer-reportedly-shoots/</w:t>
        </w:r>
      </w:hyperlink>
    </w:p>
    <w:p w:rsidR="00DA02F5" w:rsidRDefault="00DA02F5">
      <w:bookmarkStart w:id="0" w:name="_GoBack"/>
      <w:bookmarkEnd w:id="0"/>
    </w:p>
    <w:sectPr w:rsidR="00DA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F5"/>
    <w:rsid w:val="00C85CA6"/>
    <w:rsid w:val="00DA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48CC7-09A4-4E7A-8C0E-E3037788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legraph.co.uk/news/2017/03/22/man-shot-police-outside-parliament-officer-reportedly-sho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Humphrey</dc:creator>
  <cp:keywords/>
  <dc:description/>
  <cp:lastModifiedBy>Augustine Humphrey</cp:lastModifiedBy>
  <cp:revision>1</cp:revision>
  <dcterms:created xsi:type="dcterms:W3CDTF">2017-04-14T09:52:00Z</dcterms:created>
  <dcterms:modified xsi:type="dcterms:W3CDTF">2017-04-14T09:52:00Z</dcterms:modified>
</cp:coreProperties>
</file>