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68"/>
          <w:sz w:val="40"/>
          <w:szCs w:val="40"/>
        </w:rPr>
        <w:t xml:space="preserve">Area of Expertise Discussion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Generative AI &amp; Machine Learning  |  15-minute talk plan  |  Dintakurthi Achuth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1. Plan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6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message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0:00–1:00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Opening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Who I am and what I do: production GenAI and ML at Google scale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1:00–3:00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Expertise map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Four pillars: LLMs/RAG, embeddings &amp; vector search, ML/NLP, deployment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3:00–7:00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Deep dive 1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BugSuggestion: embeddings + vector search for duplicate detection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7:00–10:00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Deep dive 2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AI in Dashboard: natural language to validated SQL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10:00–12:00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Deep dive 3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Hybrid retrieval: BM25 + dense (+18% Precision@10)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12:00–14:00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Lessons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What breaks in production and how I handle it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14:00–15:00</w:t>
            </w:r>
          </w:p>
        </w:tc>
        <w:tc>
          <w:tcPr>
            <w:tcW w:type="dxa" w:w="2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Close</w:t>
            </w:r>
          </w:p>
        </w:tc>
        <w:tc>
          <w:tcPr>
            <w:tcW w:type="dxa" w:w="4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Where I add value; questions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2. Opening (1 min)</w:t>
      </w:r>
    </w:p>
    <w:p>
      <w:pPr>
        <w:pBdr>
          <w:left w:val="single" w:color="1F3A68" w:sz="12" w:space="8"/>
        </w:pBdr>
        <w:spacing w:after="80"/>
        <w:ind w:left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Say: </w:t>
      </w:r>
      <w:r>
        <w:rPr>
          <w:rFonts w:ascii="Calibri" w:cs="Calibri" w:eastAsia="Calibri" w:hAnsi="Calibri"/>
          <w:sz w:val="22"/>
          <w:szCs w:val="22"/>
        </w:rPr>
        <w:t xml:space="preserve">I am a data scientist with 3+ years of experience, working at Google through Virtusa. My focus is turning LLMs, retrieval and ML models into features that real users rely on, not just demos.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3. Expertise map (2 min)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LLMs and RAG: </w:t>
      </w:r>
      <w:r>
        <w:rPr>
          <w:rFonts w:ascii="Calibri" w:cs="Calibri" w:eastAsia="Calibri" w:hAnsi="Calibri"/>
          <w:sz w:val="22"/>
          <w:szCs w:val="22"/>
        </w:rPr>
        <w:t xml:space="preserve">prompting, retrieval, grounding answers in data, fine-tuning with LoRA/QLoRA, agents (LangChain, LangGraph).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Embeddings and vector search: </w:t>
      </w:r>
      <w:r>
        <w:rPr>
          <w:rFonts w:ascii="Calibri" w:cs="Calibri" w:eastAsia="Calibri" w:hAnsi="Calibri"/>
          <w:sz w:val="22"/>
          <w:szCs w:val="22"/>
        </w:rPr>
        <w:t xml:space="preserve">text-embedding-005, GCP Vector Search, FAISS, Pinecone, ChromaDB, KNN similarity.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Classical ML and NLP: </w:t>
      </w:r>
      <w:r>
        <w:rPr>
          <w:rFonts w:ascii="Calibri" w:cs="Calibri" w:eastAsia="Calibri" w:hAnsi="Calibri"/>
          <w:sz w:val="22"/>
          <w:szCs w:val="22"/>
        </w:rPr>
        <w:t xml:space="preserve">classification, clustering, transformers, CNNs, NER, text classification; PyTorch, TensorFlow, scikit-learn.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Engineering and deployment: </w:t>
      </w:r>
      <w:r>
        <w:rPr>
          <w:rFonts w:ascii="Calibri" w:cs="Calibri" w:eastAsia="Calibri" w:hAnsi="Calibri"/>
          <w:sz w:val="22"/>
          <w:szCs w:val="22"/>
        </w:rPr>
        <w:t xml:space="preserve">Python, SQL and Java; FastAPI, Docker, Kubernetes, CI/CD, GCP and AWS.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4. Deep dive 1: BugSuggestion (4 min)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with 20+ products filing bugs, duplicates waste triage time and slow resolution.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Approach: </w:t>
      </w:r>
      <w:r>
        <w:rPr>
          <w:rFonts w:ascii="Calibri" w:cs="Calibri" w:eastAsia="Calibri" w:hAnsi="Calibri"/>
          <w:sz w:val="22"/>
          <w:szCs w:val="22"/>
        </w:rPr>
        <w:t xml:space="preserve">embed each bug report with Google text-embedding-005 (768 dimensions), index in GCP Vector Search, and run KNN to return the top-K similar bugs when a new one is submitted.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Why it works: </w:t>
      </w:r>
      <w:r>
        <w:rPr>
          <w:rFonts w:ascii="Calibri" w:cs="Calibri" w:eastAsia="Calibri" w:hAnsi="Calibri"/>
          <w:sz w:val="22"/>
          <w:szCs w:val="22"/>
        </w:rPr>
        <w:t xml:space="preserve">embeddings capture meaning, so reports phrased differently still match, which keyword search misses.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Talking points: 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Choosing K and a similarity threshold: too low floods users, too high misses duplicates.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Running at submission time, so the suggestion appears before triage ever sees the duplicate.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How I would measure it: precision of suggested duplicates and triage time saved.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5. Deep dive 2: AI in Dashboard (3 min)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non-technical stakeholders need answers from data without writing SQL.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Approach: </w:t>
      </w:r>
      <w:r>
        <w:rPr>
          <w:rFonts w:ascii="Calibri" w:cs="Calibri" w:eastAsia="Calibri" w:hAnsi="Calibri"/>
          <w:sz w:val="22"/>
          <w:szCs w:val="22"/>
        </w:rPr>
        <w:t xml:space="preserve">SVM-based intent classification routes the question, then an LLM uses schema-aware reasoning to generate SQL that is validated before it runs, with interactive visualizations on top.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Talking points: 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Why a lightweight classifier first: cheap, fast and predictable before any LLM call.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Schema awareness and validation to reduce hallucinated tables, columns and unsafe queries.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Keeping the user in the loop with clear results and charts rather than raw output.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6. Deep dive 3: Hybrid retrieval (2 min)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my Amazon-style product listing generator, I combined BM25 (exact terms) with dense retrieval (meaning) over 50K+ records, using CLIP and FAISS for multimodal search. Hybrid retrieval improved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Precision@10 by 18%</w:t>
      </w:r>
      <w:r>
        <w:rPr>
          <w:rFonts w:ascii="Calibri" w:cs="Calibri" w:eastAsia="Calibri" w:hAnsi="Calibri"/>
          <w:sz w:val="22"/>
          <w:szCs w:val="22"/>
        </w:rPr>
        <w:t xml:space="preserve">, evaluated with MRR and Recall@K. The listings are generated through the Claude API.</w:t>
      </w:r>
    </w:p>
    <w:p>
      <w:pPr>
        <w:pBdr>
          <w:left w:val="single" w:color="1F3A68" w:sz="12" w:space="8"/>
        </w:pBdr>
        <w:spacing w:after="80"/>
        <w:ind w:left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Say: </w:t>
      </w:r>
      <w:r>
        <w:rPr>
          <w:rFonts w:ascii="Calibri" w:cs="Calibri" w:eastAsia="Calibri" w:hAnsi="Calibri"/>
          <w:sz w:val="22"/>
          <w:szCs w:val="22"/>
        </w:rPr>
        <w:t xml:space="preserve">Keyword search is precise but brittle; dense search is flexible but fuzzy. Combining them gives better results than either alone.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7. Lessons from production (2 min)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Evaluate first: </w:t>
      </w:r>
      <w:r>
        <w:rPr>
          <w:rFonts w:ascii="Calibri" w:cs="Calibri" w:eastAsia="Calibri" w:hAnsi="Calibri"/>
          <w:sz w:val="22"/>
          <w:szCs w:val="22"/>
        </w:rPr>
        <w:t xml:space="preserve">define metrics (Precision@K, MRR, Recall@K) before tuning prompts or models.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Guardrails: </w:t>
      </w:r>
      <w:r>
        <w:rPr>
          <w:rFonts w:ascii="Calibri" w:cs="Calibri" w:eastAsia="Calibri" w:hAnsi="Calibri"/>
          <w:sz w:val="22"/>
          <w:szCs w:val="22"/>
        </w:rPr>
        <w:t xml:space="preserve">validate LLM output (for example SQL) before acting on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Start simple: </w:t>
      </w:r>
      <w:r>
        <w:rPr>
          <w:rFonts w:ascii="Calibri" w:cs="Calibri" w:eastAsia="Calibri" w:hAnsi="Calibri"/>
          <w:sz w:val="22"/>
          <w:szCs w:val="22"/>
        </w:rPr>
        <w:t xml:space="preserve">a small classifier or BM25 baseline often beats a complex setup on cost and latency.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after launch: </w:t>
      </w:r>
      <w:r>
        <w:rPr>
          <w:rFonts w:ascii="Calibri" w:cs="Calibri" w:eastAsia="Calibri" w:hAnsi="Calibri"/>
          <w:sz w:val="22"/>
          <w:szCs w:val="22"/>
        </w:rPr>
        <w:t xml:space="preserve">data and usage drift, so track quality continuously.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8. Close (1 min)</w:t>
      </w:r>
    </w:p>
    <w:p>
      <w:pPr>
        <w:pBdr>
          <w:left w:val="single" w:color="1F3A68" w:sz="12" w:space="8"/>
        </w:pBdr>
        <w:spacing w:after="80"/>
        <w:ind w:left="3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Say: </w:t>
      </w:r>
      <w:r>
        <w:rPr>
          <w:rFonts w:ascii="Calibri" w:cs="Calibri" w:eastAsia="Calibri" w:hAnsi="Calibri"/>
          <w:sz w:val="22"/>
          <w:szCs w:val="22"/>
        </w:rPr>
        <w:t xml:space="preserve">To sum up: I build end-to-end GenAI and ML systems, from data and retrieval through to deployment and monitoring. I would be glad to go deeper on any of these.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9. Likely questions and short answers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How do you reduce LLM hallucinations?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Ground answers in retrieved data, validate outputs (such as SQL against the schema), and return sources so users can verify.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RAG or fine-tuning?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RAG for fresh or private knowledge and traceability; fine-tuning (LoRA/QLoRA) for consistent style, format or domain behaviour. They can be combined.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How do you evaluate retrieval quality?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Precision@K, Recall@K and MRR on labelled queries, plus spot checks on failure cases.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How do you choose an embedding model or vector index?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Compare candidates on my own data using retrieval metrics, then weigh dimension size, latency, cost and managed-service fit.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would you improve next?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Reranking, stronger offline evaluation sets and automated monitoring of retrieval quality.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Tip: have a number ready for each project (the +18% Precision@10 is yours). If you can add real impact figures for BugSuggestion and AI in Dashboard, add them to the deep dives above.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2026-10-02T05:43:26.567Z</dcterms:created>
  <dcterms:modified xsi:type="dcterms:W3CDTF">2026-10-02T05:43:26.575Z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