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page" w:tblpX="2067" w:tblpY="1599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8"/>
        <w:gridCol w:w="567"/>
        <w:gridCol w:w="995"/>
        <w:gridCol w:w="1414"/>
        <w:gridCol w:w="1325"/>
        <w:gridCol w:w="1655"/>
        <w:gridCol w:w="310"/>
        <w:gridCol w:w="126"/>
        <w:gridCol w:w="1263"/>
        <w:gridCol w:w="2412"/>
        <w:tblGridChange w:id="0">
          <w:tblGrid>
            <w:gridCol w:w="2828"/>
            <w:gridCol w:w="567"/>
            <w:gridCol w:w="995"/>
            <w:gridCol w:w="1414"/>
            <w:gridCol w:w="1325"/>
            <w:gridCol w:w="1655"/>
            <w:gridCol w:w="310"/>
            <w:gridCol w:w="126"/>
            <w:gridCol w:w="1263"/>
            <w:gridCol w:w="2412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INFORMATIKA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S1 INFORMATIKA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GANJIL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gridSpan w:val="7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F">
            <w:pPr>
              <w:spacing w:line="12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FTI/IF-</w:t>
            </w:r>
            <w:r w:rsidDel="00000000" w:rsidR="00000000" w:rsidRPr="00000000">
              <w:rPr>
                <w:rtl w:val="0"/>
              </w:rPr>
              <w:t xml:space="preserve"> IFKK5112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Bobot sks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Information Retrieval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IFKK5112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 (3-0-0)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 Oktober 2023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2">
            <w:pPr>
              <w:spacing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127000</wp:posOffset>
                  </wp:positionH>
                  <wp:positionV relativeFrom="paragraph">
                    <wp:posOffset>-96519</wp:posOffset>
                  </wp:positionV>
                  <wp:extent cx="1104900" cy="1024255"/>
                  <wp:effectExtent b="0" l="0" r="0" t="0"/>
                  <wp:wrapNone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242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3">
            <w:pPr>
              <w:spacing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Marwondo, M.Kom.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278765</wp:posOffset>
                  </wp:positionH>
                  <wp:positionV relativeFrom="paragraph">
                    <wp:posOffset>-168909</wp:posOffset>
                  </wp:positionV>
                  <wp:extent cx="1272540" cy="1166495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8">
            <w:pPr>
              <w:spacing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 A, S.Kom., M.Kom.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53341</wp:posOffset>
                  </wp:positionH>
                  <wp:positionV relativeFrom="paragraph">
                    <wp:posOffset>-80644</wp:posOffset>
                  </wp:positionV>
                  <wp:extent cx="1295400" cy="1138555"/>
                  <wp:effectExtent b="0" l="0" r="0" t="0"/>
                  <wp:wrapNone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D">
            <w:pPr>
              <w:spacing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Budiman, S.T., M.Kom.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6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Menunjukkan sikap bertanggungjawab atas pekerjaan di bidang keahliannya secara mandiri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6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Menguasai konsep teoritis bidang pengetahuan Ilmu Komputer /Informatika secara umum dan konsep teoritis bagian khusus dalam bidang pengetahuan tersebut secara mendalam, serta mampu memformulasikan penyelesaian masalah prosedural.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6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pemikiran logis, kritis, sistematis, dan inovatif dalam konteks pengembangan atau implementasi ilmu pengetahuan dan teknologi yang memperhatikan dan menerapkan nilai humaniora yang sesuai dengan bidang keahliannya.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6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menunjukkan kinerja mandiri, bermutu, dan terukur.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6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Menguasai konsep dan prinsip-prinsip penangkapan, pengolahan dan penyimpanan informasi dalam berbagai bentuk format.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6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menyelesaikan persoalan komputasi dan pemodelan matematis melalui pendekatan eksak, stokastik, probabilistik dan numerik secara efektif dan efisien.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6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mengumpulkan, mendigitalisasi, dan memproses data menjadi informasi baru yang bermanfaat dengan menggunakan pemodelan dan penyimpanan data yang efektif dan efisien.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326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326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memahami konsep dan model information retrieval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memahami algoritma kecerdasan buatan dan information retrieval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pada pengembangan temu kembali informasi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memahami arah terbaru penelitian pada information retrieval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melakukan penelitian pada bidang information retrieval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Matakuliah ini mempelajari metode-metode yang ada pada information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Pengenalan sistem temu-kembali informasi;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definisi dan contoh penerapan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Inverted index dan preprocessing;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penerapan inverted index, tokenizing, stopword, stemming, ngram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Information retrieval model;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 model; vector space model; similarity measure, distance measure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Skema pembobotan;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tf, log tf, idf, tf.idf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Evaluasi pada Information Retrieval;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confusion matrix, recall, precision, f-measure, cross validation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Multimedia information retrieval;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definisi dan contoh penerapan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Automated short answer scoring;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penjelasan metode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Klasifikasi teks;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naive bayes, knn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 clustering;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partitional dan hierarchical clustering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Seleksi fitur;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supervised dan unsupervised feature selection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 document summarization;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definisi dan metode peringkasan dokumen teks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Relevance feedback dan query expansion;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definisi dan metode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59" w:lineRule="auto"/>
              <w:ind w:left="463" w:right="0" w:hanging="39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Christopher D. Manning, Prabhakar Raghavan and Hinrich Schutze, Introduction to Information Retrieval, Cambridge University Press.2008.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9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Bruce Croft, Donald Metzler, and Trevor Strohman, Search Engines: Information Retrieval in Practice, Pearson. 2009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9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Suanmali et al, Fuzzy Logic Based Method for Improving Text Summarization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9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 Hong Lee et al, Automatic generic document summarization based on non-negative matrix factorization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9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Gleb Sizov, Extraction-Based Automatic Summarization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9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Chen et al, Turning from TF-IDF to TF-IGM for term weighting in text classification, 2016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7" w:right="0" w:hanging="31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6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Multimedia Proyektor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Algoritma dan Pemrograman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Cerdas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page" w:tblpX="2067" w:tblpY="1599"/>
        <w:tblW w:w="1289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2835"/>
        <w:gridCol w:w="2268"/>
        <w:gridCol w:w="1845"/>
        <w:gridCol w:w="1594"/>
        <w:gridCol w:w="1985"/>
        <w:gridCol w:w="1383"/>
        <w:tblGridChange w:id="0">
          <w:tblGrid>
            <w:gridCol w:w="985"/>
            <w:gridCol w:w="2835"/>
            <w:gridCol w:w="2268"/>
            <w:gridCol w:w="1845"/>
            <w:gridCol w:w="1594"/>
            <w:gridCol w:w="1985"/>
            <w:gridCol w:w="13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Software Engineering Body of Knowledge (SWEBOK)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bahwa temu kembali informasi merupakan bagian dari area pengetahuan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Ketepatan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dan Penguasaan materi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numPr>
                <w:ilvl w:val="0"/>
                <w:numId w:val="14"/>
              </w:numPr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4"/>
              </w:numPr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menjelaskan konsep</w:t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sistem temu-kembali</w:t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informasi dan</w:t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penerapannya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menjelaskan konsep, penggunaan serta penerapan sistem temu kembali informasi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Kriteria :</w:t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Ketepatan dan</w:t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penguasaan</w:t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Bentuk non test :</w:t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Melakukan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tanya jawab pemahaman mahasiswa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•   Kuliah &amp; Diskusi</w:t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[TM:3x50’]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7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Pengertian sistem temu kembali informasi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27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Contoh penerapan aplikasi sistem temu kembali informasi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menjelaskan konsep</w:t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inverted index dan</w:t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pemrosesan awal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dokumen teks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menjelaskan</w:t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inverted index dan pemrosesan awal dokumen teks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Ketepatan dan</w:t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penguasaan</w:t>
            </w:r>
          </w:p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non test :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Melakukan tanya jawab pemahaman mahasiswa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•   Kuliah &amp; Diskusi</w:t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[TM:3x50’]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Inverted index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Tokenizing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Stemming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N-gram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menjelaskan model-</w:t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model sistem temu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kembali informasi dan</w:t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pengukuran kemiripan dokumen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menjelaskan</w:t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model-model sistem temu kembali informasi dan pengukuran kemiripan dokumen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Kriteria :</w:t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Ketepatan dan</w:t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penguasaan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Bentuk non test :</w:t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Melakukan tanya jawab pemahaman mahasiswa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•   Kuliah &amp; Diskusi</w:t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[TM:3x50’]</w:t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•   Tugas-1: pemberian soal</w:t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latihan terkait inverted index, Boolean model dan vector space model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 model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Vector space model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Similarity measure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Distance measure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menerapkan evaluasi</w:t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sistem temu kembali</w:t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informasi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menjelaskan</w:t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cara mengevaluasi sistem temu kembali informasi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Kriteria :</w:t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Ketepatan dan</w:t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penguasaan</w:t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Bentuk non test :</w:t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Melakukan tanya jawab pemahaman mahasiswa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•   Kuliah &amp; Diskusi</w:t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[TM:3x50’]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7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Confusion matrix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7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Recall, precision, f-measure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27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Cross validation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menjelaskan skema</w:t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pembobotan pada  sistem temu kembali informasi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menjelaskan</w:t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skema pembobotan pada sistem temu kembali informasi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Kriteria :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Ketepatan dan</w:t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Penguasaan</w:t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Bentuk non test :</w:t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Melakukan tanya jawab pemahaman mahasiswa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•   Kuliah &amp; Diskusi</w:t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[TM:3x50’]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dasar skema pembobotan fitur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TFIDF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menjelaskan konsep</w:t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multimedia information</w:t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retrieval (MIR)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menjelaskan</w:t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pengertian dan penerapan multimedia information retrieval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Kriteria :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Ketepatan dan</w:t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penguasaan</w:t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Bentuk non test :</w:t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Melakukan tanya jawab pemahaman mahasiswa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•   Kuliah &amp; Diskusi</w:t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[TM:3x50’]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8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dasar multimedia information retrieval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28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Contoh multimedia information retrieval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menjelaskan konsep</w:t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automated short answer</w:t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scoring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menjelaskan</w:t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pengertian dan penerapan automated short answer scoring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Kriteria :</w:t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Ketepatan dan</w:t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penguasaan</w:t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Bentuk non test :</w:t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Melakukan tanya jawab pemahaman mahasiswa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•   Kuliah &amp; Diskusi</w:t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[TM:3x50’]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dasar multimedia information retrieval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Contoh automated short answer scoring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Tengah Semester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menjelaskan konsep</w:t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peringkasan dokumen</w:t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teks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menjelaskan</w:t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peringkasan dokumen teks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Kriteria :</w:t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Ketepatan dan</w:t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penguasaan</w:t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Bentuk non test :</w:t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Melakukan tanya jawab pemahaman mahasiswa</w:t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•   Kuliah &amp; Diskusi</w:t>
            </w:r>
          </w:p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[TM:3x50’]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79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peringkasan dokumen teks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279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Peringkasan teks berbasis ekstraksi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menjelaskan konsep</w:t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klasifikasi dokumen teks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menjelaskan</w:t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klasifikasi dokumen teks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Kriteria :</w:t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Ketepatan dan</w:t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penguasaan</w:t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Bentuk non test :</w:t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Melakukan tanya jawab pemahaman</w:t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mahasiswa</w:t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•   Kuliah &amp; Diskusi</w:t>
            </w:r>
          </w:p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[TM:3x50’]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8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dasar klasifikasi dokumen teks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28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Algoritme naïve bayes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menyelesaikan contoh</w:t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kasus klasifikasi</w:t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dokumen teks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menyelesaikan contoh kasus klasifikasi dokumen</w:t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teks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Kriteria :</w:t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Ketepatan dan</w:t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penguasaan</w:t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Bentuk non test :</w:t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Melakukan tanya jawab pemahaman mahasiswa</w:t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•   Kuliah &amp; Diskusi</w:t>
            </w:r>
          </w:p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[TM:3x50’]</w:t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8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dasar klasifikasi dokumen teks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28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Algoritme k-nn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menjelaskan konsep</w:t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document clustering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menjelaskan document clustering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Kriteria :</w:t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Ketepatan dan</w:t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penguasaan</w:t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Bentuk non test :</w:t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Melakukan tanya jawab pemahaman mahasiswa</w:t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•   Kuliah &amp; Diskusi</w:t>
            </w:r>
          </w:p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[TM:3x50’]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7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clustering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27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Partitional clustering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menyelesaikan contoh</w:t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kasus clustering</w:t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dokumen teks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menyelesaikan contoh kasus clustering dokumen</w:t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teks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Kriteria :</w:t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Ketepatan dan</w:t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penguasaan</w:t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Bentuk non test :</w:t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Melakukan tanya jawab pemahaman mahasiswa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•   Kuliah &amp; Diskusi</w:t>
            </w:r>
          </w:p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[TM:3x50’]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8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clustering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28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Hierarchical clustering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menjelaskan konsep</w:t>
            </w:r>
          </w:p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seleksi fitur pada sistem</w:t>
            </w:r>
          </w:p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temu kembali informasi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menjelaskan seleksi fitur pada sistem temu</w:t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kembali informasi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Kriteria :</w:t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Ketepatan dan</w:t>
            </w:r>
          </w:p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penguasaan</w:t>
            </w:r>
          </w:p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Bentuk non test :</w:t>
            </w:r>
          </w:p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Melakukan tanya jawab pemahaman mahasiswa</w:t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•   Kuliah &amp; Diskusi</w:t>
            </w:r>
          </w:p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[TM:3x50’]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7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dasar seleksi fitur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7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Metode seleksi fitur tersupervisi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27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Metode seleksi fitur tidak tersupervisi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menjelaskan konsep</w:t>
            </w:r>
          </w:p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relevance feedback dan</w:t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query expansion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menjelaskan relevance feedback dan query expansion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Kriteria :</w:t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Ketepatan dan</w:t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penguasaan</w:t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Bentuk non test :</w:t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Melakukan tanya jawab pemahaman mahasiswa</w:t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•   Kuliah &amp; Diskusi</w:t>
            </w:r>
          </w:p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[TM:3x50’]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9" w:right="0" w:hanging="28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relevance feedback dan query expansion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9" w:right="0" w:hanging="28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Algoritme Rocchio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Menemukan ide dan peluang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Mahasiswa dapat menemukan ide dan peluang bisnis dalam ekstraksi informasi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numPr>
                <w:ilvl w:val="0"/>
                <w:numId w:val="16"/>
              </w:numPr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Penguasaan materi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16"/>
              </w:numPr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Tes lisan dan latihan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diskusi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numPr>
                <w:ilvl w:val="0"/>
                <w:numId w:val="16"/>
              </w:numPr>
              <w:ind w:left="180" w:hanging="18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Peluang usaha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numPr>
                <w:ilvl w:val="0"/>
                <w:numId w:val="16"/>
              </w:numPr>
              <w:ind w:left="180" w:hanging="18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Ide bisnis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gridSpan w:val="6"/>
            <w:shd w:fill="f2f2f2" w:val="clea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Akhir Semester</w:t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820" w:hanging="360"/>
      </w:pPr>
      <w:rPr>
        <w:b w:val="1"/>
        <w:bCs w:val="1"/>
        <w:sz w:val="20"/>
        <w:szCs w:val="20"/>
      </w:rPr>
    </w:lvl>
    <w:lvl w:ilvl="1">
      <w:start w:val="1"/>
      <w:numFmt w:val="lowerLetter"/>
      <w:lvlText w:val="%2."/>
      <w:lvlJc w:val="left"/>
      <w:pPr>
        <w:ind w:left="1540" w:hanging="360"/>
      </w:pPr>
      <w:rPr/>
    </w:lvl>
    <w:lvl w:ilvl="2">
      <w:start w:val="1"/>
      <w:numFmt w:val="lowerRoman"/>
      <w:lvlText w:val="%3."/>
      <w:lvlJc w:val="right"/>
      <w:pPr>
        <w:ind w:left="2260" w:hanging="180"/>
      </w:pPr>
      <w:rPr/>
    </w:lvl>
    <w:lvl w:ilvl="3">
      <w:start w:val="1"/>
      <w:numFmt w:val="decimal"/>
      <w:lvlText w:val="%4."/>
      <w:lvlJc w:val="left"/>
      <w:pPr>
        <w:ind w:left="2980" w:hanging="360"/>
      </w:pPr>
      <w:rPr/>
    </w:lvl>
    <w:lvl w:ilvl="4">
      <w:start w:val="1"/>
      <w:numFmt w:val="lowerLetter"/>
      <w:lvlText w:val="%5."/>
      <w:lvlJc w:val="left"/>
      <w:pPr>
        <w:ind w:left="3700" w:hanging="360"/>
      </w:pPr>
      <w:rPr/>
    </w:lvl>
    <w:lvl w:ilvl="5">
      <w:start w:val="1"/>
      <w:numFmt w:val="lowerRoman"/>
      <w:lvlText w:val="%6."/>
      <w:lvlJc w:val="right"/>
      <w:pPr>
        <w:ind w:left="4420" w:hanging="180"/>
      </w:pPr>
      <w:rPr/>
    </w:lvl>
    <w:lvl w:ilvl="6">
      <w:start w:val="1"/>
      <w:numFmt w:val="decimal"/>
      <w:lvlText w:val="%7."/>
      <w:lvlJc w:val="left"/>
      <w:pPr>
        <w:ind w:left="5140" w:hanging="360"/>
      </w:pPr>
      <w:rPr/>
    </w:lvl>
    <w:lvl w:ilvl="7">
      <w:start w:val="1"/>
      <w:numFmt w:val="lowerLetter"/>
      <w:lvlText w:val="%8."/>
      <w:lvlJc w:val="left"/>
      <w:pPr>
        <w:ind w:left="5860" w:hanging="360"/>
      </w:pPr>
      <w:rPr/>
    </w:lvl>
    <w:lvl w:ilvl="8">
      <w:start w:val="1"/>
      <w:numFmt w:val="lowerRoman"/>
      <w:lvlText w:val="%9."/>
      <w:lvlJc w:val="right"/>
      <w:pPr>
        <w:ind w:left="65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850" w:hanging="39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540" w:hanging="360"/>
      </w:pPr>
      <w:rPr/>
    </w:lvl>
    <w:lvl w:ilvl="2">
      <w:start w:val="1"/>
      <w:numFmt w:val="lowerRoman"/>
      <w:lvlText w:val="%3."/>
      <w:lvlJc w:val="right"/>
      <w:pPr>
        <w:ind w:left="2260" w:hanging="180"/>
      </w:pPr>
      <w:rPr/>
    </w:lvl>
    <w:lvl w:ilvl="3">
      <w:start w:val="1"/>
      <w:numFmt w:val="decimal"/>
      <w:lvlText w:val="%4."/>
      <w:lvlJc w:val="left"/>
      <w:pPr>
        <w:ind w:left="2980" w:hanging="360"/>
      </w:pPr>
      <w:rPr/>
    </w:lvl>
    <w:lvl w:ilvl="4">
      <w:start w:val="1"/>
      <w:numFmt w:val="lowerLetter"/>
      <w:lvlText w:val="%5."/>
      <w:lvlJc w:val="left"/>
      <w:pPr>
        <w:ind w:left="3700" w:hanging="360"/>
      </w:pPr>
      <w:rPr/>
    </w:lvl>
    <w:lvl w:ilvl="5">
      <w:start w:val="1"/>
      <w:numFmt w:val="lowerRoman"/>
      <w:lvlText w:val="%6."/>
      <w:lvlJc w:val="right"/>
      <w:pPr>
        <w:ind w:left="4420" w:hanging="180"/>
      </w:pPr>
      <w:rPr/>
    </w:lvl>
    <w:lvl w:ilvl="6">
      <w:start w:val="1"/>
      <w:numFmt w:val="decimal"/>
      <w:lvlText w:val="%7."/>
      <w:lvlJc w:val="left"/>
      <w:pPr>
        <w:ind w:left="5140" w:hanging="360"/>
      </w:pPr>
      <w:rPr/>
    </w:lvl>
    <w:lvl w:ilvl="7">
      <w:start w:val="1"/>
      <w:numFmt w:val="lowerLetter"/>
      <w:lvlText w:val="%8."/>
      <w:lvlJc w:val="left"/>
      <w:pPr>
        <w:ind w:left="5860" w:hanging="360"/>
      </w:pPr>
      <w:rPr/>
    </w:lvl>
    <w:lvl w:ilvl="8">
      <w:start w:val="1"/>
      <w:numFmt w:val="lowerRoman"/>
      <w:lvlText w:val="%9."/>
      <w:lvlJc w:val="right"/>
      <w:pPr>
        <w:ind w:left="65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  <w:ind w:left="720" w:hanging="72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="240" w:lineRule="auto"/>
      <w:ind w:left="1440" w:hanging="720"/>
    </w:pPr>
    <w:rPr>
      <w:rFonts w:ascii="Calibri" w:cs="Calibri" w:eastAsia="Calibri" w:hAnsi="Calibr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2160" w:hanging="720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="240" w:lineRule="auto"/>
      <w:ind w:left="2880" w:hanging="720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3600" w:hanging="720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="240" w:lineRule="auto"/>
      <w:ind w:left="4320" w:hanging="720"/>
    </w:pPr>
    <w:rPr>
      <w:rFonts w:ascii="Times New Roman" w:cs="Times New Roman" w:eastAsia="Times New Roman" w:hAnsi="Times New Roman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