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page" w:tblpX="2067" w:tblpY="1599"/>
        <w:tblW w:w="121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276"/>
        <w:gridCol w:w="984"/>
        <w:gridCol w:w="726"/>
        <w:gridCol w:w="2315"/>
        <w:gridCol w:w="1645"/>
        <w:gridCol w:w="1226"/>
        <w:gridCol w:w="2283"/>
        <w:tblGridChange w:id="0">
          <w:tblGrid>
            <w:gridCol w:w="2689"/>
            <w:gridCol w:w="276"/>
            <w:gridCol w:w="984"/>
            <w:gridCol w:w="726"/>
            <w:gridCol w:w="2315"/>
            <w:gridCol w:w="1645"/>
            <w:gridCol w:w="1226"/>
            <w:gridCol w:w="2283"/>
          </w:tblGrid>
        </w:tblGridChange>
      </w:tblGrid>
      <w:tr>
        <w:trPr>
          <w:cantSplit w:val="0"/>
          <w:trHeight w:val="126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 INFORMATIKA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INFORMATIKA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SEMESTER GANJIL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gridSpan w:val="6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D">
            <w:pPr>
              <w:spacing w:line="12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 : FTI/IF-IFKK7071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Bobot sks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Risk Management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IFKK7071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Oktober 2023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Prodi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2334260</wp:posOffset>
                  </wp:positionH>
                  <wp:positionV relativeFrom="paragraph">
                    <wp:posOffset>47625</wp:posOffset>
                  </wp:positionV>
                  <wp:extent cx="1295400" cy="1138555"/>
                  <wp:effectExtent b="0" l="0" r="0" t="0"/>
                  <wp:wrapNone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Dekan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788035</wp:posOffset>
                  </wp:positionH>
                  <wp:positionV relativeFrom="paragraph">
                    <wp:posOffset>-24764</wp:posOffset>
                  </wp:positionV>
                  <wp:extent cx="1428750" cy="877186"/>
                  <wp:effectExtent b="0" l="0" r="0" t="0"/>
                  <wp:wrapNone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18469" l="26307" r="15981" t="18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8771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Sardjono, S.T., M.T.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457835</wp:posOffset>
                  </wp:positionH>
                  <wp:positionV relativeFrom="paragraph">
                    <wp:posOffset>-268956</wp:posOffset>
                  </wp:positionV>
                  <wp:extent cx="1272849" cy="1166495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R. Yadi Rakhman, S.T., M.Kom.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Budiman, S.T, M.Kom.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2"/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</w:t>
            </w:r>
            <w:r w:rsidDel="00000000" w:rsidR="00000000" w:rsidRPr="00000000">
              <w:rPr>
                <w:b w:val="1"/>
                <w:bCs w:val="1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PRODI</w:t>
            </w:r>
          </w:p>
        </w:tc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Menjunjung tinggi nilai kemanusiaan dalam menjalankan tugas berdasarkan agama, moral dan etika.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Menunjukkan sikap bertanggungjawab atas pekerjaan di bidang keahliannya secara mandiri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menerapkan arsitektur komputer, prinsip-prinsip kerja sistem operasi untuk merancang, mengimplementasikan dan mengelola sistem jaringan yang mempunyai kinerja tinggi, aman, dan efisien.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Menginternalisasi semangat kemandirian, kejuangan, dan kewirausahaan.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kewirausahaan dan memahami kewirausahaan berbasis 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CP-MK</w:t>
            </w:r>
          </w:p>
        </w:tc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mengetahui dan memahami masalah yang ada dari sudut pandang industri dan praktisi pengembang software,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memiliki pengetahuan untuk menggunakan pendekatan dengan Just In Time.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memiliki pengetahuan faktor-faktor resiko yang ada pada software,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memiliki pengetahuan untuk menggunakan matrik alat ukur resiko,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memiliki pengetahuan metode JIT dengan phase pengembangan.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7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memiliki pengetahuan bagaimana penerapan JIT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57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7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Mata kuliah ini membahas tentang aktivitas dalam perencanaan project perangkat lunak, dengan melibatkan langkah langkha identifikasi dan estimasi dari kemungkinan resiko  dari project perangkat lunak, mengurangi resiko yang timbulkan,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Pokok Bahasan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38" w:right="0" w:hanging="360"/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38" w:right="0" w:hanging="360"/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Approach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38" w:right="0" w:hanging="360"/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Application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38" w:right="0" w:hanging="360"/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Just-In-Time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Engineering Body of Knowledge 3.0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Dale Walter Karolak., Software Engineering Risk Management., IEEE:Computer Society, 1996.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Pressman, Roger.S “Software Engineering: A Practioner’s Approach.”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https://www.javatpoint.com/software-engineering-risk-management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https://www.geeksforgeeks.org/risk-management-steps-in-software-engineering/?ref=lbp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Computer Architecture: A Quantitative Approach oleh John L. Hennessy and David A. Patterson (6th Edition, 2020)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Fundamentals of Computer Organization and Architecture oleh David A. Patterson and John L. Hennessy (5th Edition, 2021)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Structured Computer Organization oleh Andrew S. Tanenbaum and Todd Austin (7th Edition, 2022)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Pembelajaran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7" w:right="0" w:hanging="31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 Point.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7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Infocus.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7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Laptop.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Dosen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Prasyarat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page" w:tblpX="2067" w:tblpY="1599"/>
        <w:tblW w:w="1214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2340"/>
        <w:gridCol w:w="1980"/>
        <w:gridCol w:w="1800"/>
        <w:gridCol w:w="1800"/>
        <w:gridCol w:w="2366"/>
        <w:gridCol w:w="1233"/>
        <w:tblGridChange w:id="0">
          <w:tblGrid>
            <w:gridCol w:w="625"/>
            <w:gridCol w:w="2340"/>
            <w:gridCol w:w="1980"/>
            <w:gridCol w:w="1800"/>
            <w:gridCol w:w="1800"/>
            <w:gridCol w:w="2366"/>
            <w:gridCol w:w="12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kedudukan dalam </w:t>
            </w: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Software Engineering Body of Knowledge (SWEBOK)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bahwa penilaian risiko merupakan bagian dari area pengetahuan SWEBOK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Ketepatan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dan Penguasaan materi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numPr>
                <w:ilvl w:val="0"/>
                <w:numId w:val="3"/>
              </w:numPr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SWEBOK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3"/>
              </w:numPr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Knowledge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Mahasiswa memiliki pengetahuan dasar mengenai pandangan industri terhadap perangkat lunak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Mahasiswa memiliki pengetahuan perkembangan industri perangkat lunak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ind w:left="-1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memahami perkembangan perangkat lunak yang ada. Penugasan.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Familiar Passages :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3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Industrial Viewpoint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3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Practitioner  Viewpoint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32" w:right="0" w:hanging="13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Example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mengenali dan memahami masalah-masalah yang muncul pada perangkat lunak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menjelaskan masalah yang ditemukan pada perangkat lunak</w:t>
            </w:r>
          </w:p>
        </w:tc>
        <w:tc>
          <w:tcPr/>
          <w:p w:rsidR="00000000" w:rsidDel="00000000" w:rsidP="00000000" w:rsidRDefault="00000000" w:rsidRPr="00000000" w14:paraId="00000109">
            <w:pPr>
              <w:ind w:left="-1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masalah yang sering timbul pada pengembangan perangkat lunak Penugasan.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Recognizing the Problem: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4" w:right="0" w:hanging="27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Example (Cont.)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74" w:right="0" w:hanging="27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Territories, Maps and Bridges</w:t>
            </w:r>
          </w:p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3,4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Mahasiswa memiliki pengetahuan strategi dan rencana untuk mengidentifikasi resiko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Mahasiswa memiliki pengetahuan strategi dan mampu mengidentifikasi resiko dan membuat perencanaan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menjelaskan strategi da rencana untuk mengidentifikasi resiko.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Just-In_Time Philosophy and Strategy :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3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Plan,Plan then Re- plan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3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Indentify Risk Early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32" w:right="0" w:hanging="13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In Parallel</w:t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More on Software RM and Just-In-Time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3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RM Perspektives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3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Strategic RM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32" w:right="0" w:hanging="13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Operational RM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5,6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mengerti dan memahami rencana penilaian awal pada perangka lunak.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Mahasiswa memiliki pengetahuan menerapkan penilaian resiko pada perangkat lunak, merencanakan perbaikan, dan melakukan pengurangan resiko yang akan timbul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menjelaskantahapan penilaian awal pada perangkat lunak.</w:t>
            </w:r>
          </w:p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Element of software Risk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Technical,Cost, Schedule Risk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32" w:right="0" w:hanging="14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RM Activities : Risk Identification, Strategy an planning, Assesment, Mitigation, reporting, Prediction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memiliki pengetahuan tentang faktor resiko yang harus di monitoring dan di perbaiki pada perangka lunak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color w:val="4472c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Mahasiswa memiliki pengetahuan faktor resiko yang harus dimonitoring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melakukan langkah-langkah monitoring pada perangkat lunak, penugasan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Software Risk Factors :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32" w:right="0" w:hanging="13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Organization,estimation,monitoring, development methodology, tools, risk culture, correctness, realiability, personel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Ujian Tengah Semester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2">
            <w:pPr>
              <w:jc w:val="both"/>
              <w:rPr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9,10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mengerti dan memahami penggunaan matrik untuk resiko perangkat lunak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Mahasiswa memiliki pengetahuan mengenai penggunan matrik resiko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menjelaskan penggunaan matrik resiko</w:t>
            </w:r>
          </w:p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Penugasan.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Software risk metrics :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32" w:right="0" w:hanging="13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Organization,estimation,monitoring, development methodology, tools, risk culture, correctness, realiability, personel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11,12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memahami peran, fungsi, tujuan dari phase pengembangan perangkat lunak dengna menggunakan metode Just-In_Time.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Mahasiswa memiliki pengetahuan mengenai peran, fungsi, tujuan dan berbagai phase yang ada pada metode </w:t>
            </w:r>
            <w:r w:rsidDel="00000000" w:rsidR="00000000" w:rsidRPr="00000000">
              <w:rPr>
                <w:rtl w:val="0"/>
              </w:rPr>
              <w:t xml:space="preserve"> Just-In_Time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</w:t>
            </w:r>
          </w:p>
          <w:p w:rsidR="00000000" w:rsidDel="00000000" w:rsidP="00000000" w:rsidRDefault="00000000" w:rsidRPr="00000000" w14:paraId="0000014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Dapat menjelaskan phase JIT,  Penugasan 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47">
            <w:pPr>
              <w:tabs>
                <w:tab w:val="left" w:leader="none" w:pos="4253"/>
                <w:tab w:val="left" w:leader="none" w:pos="7655"/>
                <w:tab w:val="left" w:leader="none" w:pos="7938"/>
              </w:tabs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Just-In-Time Methode by Development Phase :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53"/>
                <w:tab w:val="left" w:leader="none" w:pos="7655"/>
                <w:tab w:val="left" w:leader="none" w:pos="7938"/>
              </w:tabs>
              <w:spacing w:after="0" w:before="0" w:line="259" w:lineRule="auto"/>
              <w:ind w:left="132" w:right="0" w:hanging="132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requirements and QFD,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53"/>
                <w:tab w:val="left" w:leader="none" w:pos="7655"/>
                <w:tab w:val="left" w:leader="none" w:pos="7938"/>
              </w:tabs>
              <w:spacing w:after="0" w:before="0" w:line="259" w:lineRule="auto"/>
              <w:ind w:left="132" w:right="0" w:hanging="132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: Written and Excutable,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53"/>
                <w:tab w:val="left" w:leader="none" w:pos="7655"/>
                <w:tab w:val="left" w:leader="none" w:pos="7938"/>
              </w:tabs>
              <w:spacing w:after="0" w:before="0" w:line="259" w:lineRule="auto"/>
              <w:ind w:left="132" w:right="0" w:hanging="132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: wide then deep,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53"/>
                <w:tab w:val="left" w:leader="none" w:pos="7655"/>
                <w:tab w:val="left" w:leader="none" w:pos="7938"/>
              </w:tabs>
              <w:spacing w:after="0" w:before="0" w:line="259" w:lineRule="auto"/>
              <w:ind w:left="132" w:right="0" w:hanging="132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 start early,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53"/>
                <w:tab w:val="left" w:leader="none" w:pos="7655"/>
                <w:tab w:val="left" w:leader="none" w:pos="7938"/>
              </w:tabs>
              <w:spacing w:after="0" w:before="0" w:line="259" w:lineRule="auto"/>
              <w:ind w:left="132" w:right="0" w:hanging="132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: accepting in steps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53"/>
                <w:tab w:val="left" w:leader="none" w:pos="7655"/>
                <w:tab w:val="left" w:leader="none" w:pos="7938"/>
              </w:tabs>
              <w:spacing w:after="0" w:before="0" w:line="259" w:lineRule="auto"/>
              <w:ind w:left="132" w:right="0" w:hanging="132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delivery and mainteance : old Code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53"/>
                <w:tab w:val="left" w:leader="none" w:pos="7655"/>
                <w:tab w:val="left" w:leader="none" w:pos="7938"/>
              </w:tabs>
              <w:spacing w:after="160" w:before="0" w:line="259" w:lineRule="auto"/>
              <w:ind w:left="132" w:right="0" w:hanging="132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Never DIes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memiliki pengetahuan tentang penerapan metode JIT 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both"/>
              <w:rPr>
                <w:color w:val="4472c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Mahasiswa memiliki kemampuan Penerapan JIT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Menerapkan JIT . Penugasan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Applying Just In Time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4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Making choices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4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model’s design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4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models’s equations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4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SERIM example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4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Interpreting SERIM’s results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4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Using SERIM for predicting Risks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32" w:right="0" w:hanging="14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JIT software : the whole picture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memiliki pemahaman pada JIT  untuk pada proyek perangkat lunak 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Mahasiswa memiliki pengetahuan  untuk menjelaskan</w:t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JIT yang sering digunakan pada proyek perangkat lunak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menjelaskan JIT yan gakan di terapkan pada proyek perangkat lunak.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 In-Time Examples :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3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PC spftware Project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3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Embedded software Application Poject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3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QFD Application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3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 Application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3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SERIM Application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32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memiliki kemampuan untuk menjelaskan dan menginterpretasikan hasil dari penerapan JIT pada proyek perangkat lunak.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Mahasiswa memiliki  pengetahuan dan mampu  menjelaskan dan menginterpretasikan hasil dari penerapan JIT pada proyek perangkat lunak.</w:t>
            </w:r>
          </w:p>
          <w:p w:rsidR="00000000" w:rsidDel="00000000" w:rsidP="00000000" w:rsidRDefault="00000000" w:rsidRPr="00000000" w14:paraId="0000016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menjelaskan bagaimana hasil dari JIT pada perangkat lunak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 dan tanya jawab (1 jam 40 menit) tugas mandiri dan diskusi kelompok (35 menit).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 In Time Examples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2" w:right="0" w:hanging="14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Interpreting the result : PC Project, Embedded project, Both projects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32" w:right="0" w:hanging="14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SERIM Predictive Capabilities for the projects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Menemukan ide dan peluang bisnis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Mahasiswa dapat menemukan ide dan peluang bisnis dalam keamanan komputer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numPr>
                <w:ilvl w:val="0"/>
                <w:numId w:val="2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Penguasaan materi</w:t>
            </w:r>
          </w:p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Tes lisan dan latihan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diskusi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numPr>
                <w:ilvl w:val="0"/>
                <w:numId w:val="2"/>
              </w:numPr>
              <w:ind w:left="180" w:hanging="18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Peluang usaha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2"/>
              </w:numPr>
              <w:ind w:left="180" w:hanging="18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Ide bisnis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Ujian Akhir 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993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993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993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Mata Kuliah</w:t>
      </w:r>
    </w:p>
    <w:tbl>
      <w:tblPr>
        <w:tblStyle w:val="Table3"/>
        <w:tblW w:w="8079.000000000001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835"/>
        <w:gridCol w:w="1842"/>
        <w:tblGridChange w:id="0">
          <w:tblGrid>
            <w:gridCol w:w="3402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993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Nilai Mutu</w:t>
      </w:r>
    </w:p>
    <w:tbl>
      <w:tblPr>
        <w:tblStyle w:val="Table4"/>
        <w:tblW w:w="8295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6"/>
        <w:gridCol w:w="2769"/>
        <w:tblGridChange w:id="0">
          <w:tblGrid>
            <w:gridCol w:w="2760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&lt; NA ≤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&lt; NA ≤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&lt; NA ≤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&lt; NA ≤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&lt; NA ≤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1B8">
      <w:pPr>
        <w:tabs>
          <w:tab w:val="left" w:leader="none" w:pos="399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2240" w:w="15840" w:orient="landscape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0"/>
      <w:numFmt w:val="bullet"/>
      <w:lvlText w:val="-"/>
      <w:lvlJc w:val="left"/>
      <w:pPr>
        <w:ind w:left="10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eksforgeeks.org/risk-management-steps-in-software-engineering/?ref=lbp" TargetMode="External"/><Relationship Id="rId10" Type="http://schemas.openxmlformats.org/officeDocument/2006/relationships/hyperlink" Target="https://www.javatpoint.com/software-engineering-risk-management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