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1uh0om2dfnh" w:id="0"/>
      <w:bookmarkEnd w:id="0"/>
      <w:r w:rsidDel="00000000" w:rsidR="00000000" w:rsidRPr="00000000">
        <w:rPr>
          <w:rtl w:val="0"/>
        </w:rPr>
        <w:t xml:space="preserve">Product Vision for a Counselor-Assistance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counselors and mental health professionals WHO need a way to streamline client treatment, MentAssist</w:t>
      </w:r>
      <w:r w:rsidDel="00000000" w:rsidR="00000000" w:rsidRPr="00000000">
        <w:rPr>
          <w:rtl w:val="0"/>
        </w:rPr>
        <w:t xml:space="preserve"> is a tool THAT increases the efficiency of scheduling appointments and developing treatment programs.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UNLIKE other electronic tools, like traditional filing tools, MentAssist automates more of the treatment development process. OUR product allows counselors to curate resources appropriately.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target consumers are mental health practices, as this product will, for a low cost, greatly reduce time spent on personalizing patient treatments.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360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firstLine="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