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VIRTUAL</w:t>
      </w:r>
      <w:r w:rsidRPr="00A32D83">
        <w:rPr>
          <w:rFonts w:ascii="Times New Roman" w:hAnsi="Times New Roman" w:cs="Times New Roman"/>
          <w:b/>
          <w:sz w:val="24"/>
          <w:szCs w:val="24"/>
          <w:u w:val="single"/>
        </w:rPr>
        <w:t>-LY-IN-VI-</w:t>
      </w: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SIBLE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D5E1E">
        <w:rPr>
          <w:rFonts w:ascii="Times New Roman" w:hAnsi="Times New Roman" w:cs="Times New Roman"/>
          <w:sz w:val="24"/>
          <w:szCs w:val="24"/>
        </w:rPr>
        <w:t xml:space="preserve">Callback to the K2 SIBLE crib clue and DYAHR rotation clue. SIBLE is properly SIBYL, and this would refer to this character in a very specific book of the Dryden’s translation of the </w:t>
      </w:r>
      <w:proofErr w:type="spellStart"/>
      <w:r w:rsidRPr="007D5E1E">
        <w:rPr>
          <w:rFonts w:ascii="Times New Roman" w:hAnsi="Times New Roman" w:cs="Times New Roman"/>
          <w:sz w:val="24"/>
          <w:szCs w:val="24"/>
        </w:rPr>
        <w:t>Aeneid</w:t>
      </w:r>
      <w:proofErr w:type="spellEnd"/>
      <w:r w:rsidRPr="007D5E1E">
        <w:rPr>
          <w:rFonts w:ascii="Times New Roman" w:hAnsi="Times New Roman" w:cs="Times New Roman"/>
          <w:sz w:val="24"/>
          <w:szCs w:val="24"/>
        </w:rPr>
        <w:t xml:space="preserve"> – Book VI. Her role is as a guide to the underworld and she tells the future through acrostic puzzles on leaves.</w:t>
      </w:r>
      <w:r>
        <w:rPr>
          <w:rFonts w:ascii="Times New Roman" w:hAnsi="Times New Roman" w:cs="Times New Roman"/>
          <w:sz w:val="24"/>
          <w:szCs w:val="24"/>
        </w:rPr>
        <w:t xml:space="preserve"> Additionally, SIBLE = DYAHR reflected rot-1, with the L=Y in this clue.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-1=R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 -1=H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-1=A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   = Y 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-1= D</w:t>
      </w:r>
    </w:p>
    <w:p w:rsid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Code: Establishes the primary rot-6 pattern for the first two rows of K4.</w:t>
      </w: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T IS YOUR POSITION – specific verse from the very same Book</w:t>
      </w: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D5E1E">
        <w:rPr>
          <w:rFonts w:ascii="Times New Roman" w:hAnsi="Times New Roman" w:cs="Times New Roman"/>
          <w:sz w:val="24"/>
          <w:szCs w:val="24"/>
        </w:rPr>
        <w:t xml:space="preserve">“'T is here, in different paths, the way divides; </w:t>
      </w: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D5E1E">
        <w:rPr>
          <w:rFonts w:ascii="Times New Roman" w:hAnsi="Times New Roman" w:cs="Times New Roman"/>
          <w:sz w:val="24"/>
          <w:szCs w:val="24"/>
        </w:rPr>
        <w:t xml:space="preserve">The right to Pluto's golden palace guides; </w:t>
      </w: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D5E1E">
        <w:rPr>
          <w:rFonts w:ascii="Times New Roman" w:hAnsi="Times New Roman" w:cs="Times New Roman"/>
          <w:sz w:val="24"/>
          <w:szCs w:val="24"/>
        </w:rPr>
        <w:t xml:space="preserve">The left to that unhappy region tends, </w:t>
      </w:r>
    </w:p>
    <w:p w:rsid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D5E1E">
        <w:rPr>
          <w:rFonts w:ascii="Times New Roman" w:hAnsi="Times New Roman" w:cs="Times New Roman"/>
          <w:sz w:val="24"/>
          <w:szCs w:val="24"/>
        </w:rPr>
        <w:t xml:space="preserve">Which to the depth of </w:t>
      </w:r>
      <w:proofErr w:type="spellStart"/>
      <w:r w:rsidRPr="007D5E1E">
        <w:rPr>
          <w:rFonts w:ascii="Times New Roman" w:hAnsi="Times New Roman" w:cs="Times New Roman"/>
          <w:sz w:val="24"/>
          <w:szCs w:val="24"/>
        </w:rPr>
        <w:t>Tartarus</w:t>
      </w:r>
      <w:proofErr w:type="spellEnd"/>
      <w:r w:rsidRPr="007D5E1E">
        <w:rPr>
          <w:rFonts w:ascii="Times New Roman" w:hAnsi="Times New Roman" w:cs="Times New Roman"/>
          <w:sz w:val="24"/>
          <w:szCs w:val="24"/>
        </w:rPr>
        <w:t xml:space="preserve"> descends;”</w:t>
      </w:r>
      <w:r w:rsidRPr="007D5E1E">
        <w:rPr>
          <w:rFonts w:ascii="Times New Roman" w:hAnsi="Times New Roman" w:cs="Times New Roman"/>
          <w:sz w:val="24"/>
          <w:szCs w:val="24"/>
        </w:rPr>
        <w:br/>
      </w: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7D5E1E">
        <w:rPr>
          <w:rFonts w:ascii="Times New Roman" w:hAnsi="Times New Roman" w:cs="Times New Roman"/>
          <w:sz w:val="24"/>
          <w:szCs w:val="24"/>
        </w:rPr>
        <w:t xml:space="preserve">The Sibyl describes to Aeneas the branched path after crossing the quagmire Styx. A split path to Elysium or </w:t>
      </w:r>
      <w:proofErr w:type="spellStart"/>
      <w:r w:rsidRPr="007D5E1E">
        <w:rPr>
          <w:rFonts w:ascii="Times New Roman" w:hAnsi="Times New Roman" w:cs="Times New Roman"/>
          <w:sz w:val="24"/>
          <w:szCs w:val="24"/>
        </w:rPr>
        <w:t>Tartarus</w:t>
      </w:r>
      <w:proofErr w:type="spellEnd"/>
      <w:r w:rsidRPr="007D5E1E">
        <w:rPr>
          <w:rFonts w:ascii="Times New Roman" w:hAnsi="Times New Roman" w:cs="Times New Roman"/>
          <w:sz w:val="24"/>
          <w:szCs w:val="24"/>
        </w:rPr>
        <w:t xml:space="preserve">, the heroes or the damned. The HYDRA guards the path to the Underworld, and a golden bough/branch opens the path to the celestial </w:t>
      </w:r>
      <w:r>
        <w:rPr>
          <w:rFonts w:ascii="Times New Roman" w:hAnsi="Times New Roman" w:cs="Times New Roman"/>
          <w:sz w:val="24"/>
          <w:szCs w:val="24"/>
        </w:rPr>
        <w:t xml:space="preserve">half of the </w:t>
      </w:r>
      <w:r w:rsidRPr="007D5E1E">
        <w:rPr>
          <w:rFonts w:ascii="Times New Roman" w:hAnsi="Times New Roman" w:cs="Times New Roman"/>
          <w:sz w:val="24"/>
          <w:szCs w:val="24"/>
        </w:rPr>
        <w:t>sphere.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Code: </w:t>
      </w:r>
      <w:r w:rsidR="00A32D83" w:rsidRPr="00FE553A">
        <w:rPr>
          <w:rFonts w:ascii="Times New Roman" w:hAnsi="Times New Roman" w:cs="Times New Roman"/>
          <w:b/>
          <w:color w:val="FF0000"/>
          <w:sz w:val="24"/>
          <w:szCs w:val="24"/>
        </w:rPr>
        <w:t>This is important for the next clue, which decrypts part the last line (4 rows of 24) of K4.</w:t>
      </w:r>
    </w:p>
    <w:p w:rsid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7D5E1E" w:rsidRDefault="00FE553A" w:rsidP="00FE553A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DIG</w:t>
      </w:r>
      <w:r w:rsidR="00BC73E0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TAL INTERPRET</w:t>
      </w:r>
      <w:r w:rsidRPr="00BC73E0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BC73E0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Pr="00BC73E0">
        <w:rPr>
          <w:rFonts w:ascii="Times New Roman" w:hAnsi="Times New Roman" w:cs="Times New Roman"/>
          <w:b/>
          <w:sz w:val="24"/>
          <w:szCs w:val="24"/>
          <w:u w:val="single"/>
        </w:rPr>
        <w:t>=</w:t>
      </w: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</w:p>
    <w:p w:rsidR="00FE553A" w:rsidRDefault="00FE553A" w:rsidP="00FE553A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Default="00FE553A" w:rsidP="00FE553A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Call-forward to the K4 crib, AETCKAR is Russian for “crib” Not coincidentally, so are the last 7 letters of K4, if you make a critical U-1=T change.</w:t>
      </w:r>
      <w:r w:rsidR="00BC73E0">
        <w:rPr>
          <w:rFonts w:ascii="Times New Roman" w:hAnsi="Times New Roman" w:cs="Times New Roman"/>
          <w:sz w:val="24"/>
          <w:szCs w:val="24"/>
        </w:rPr>
        <w:t xml:space="preserve"> Result: DID I GET IT AT KLIU?</w:t>
      </w:r>
      <w:bookmarkStart w:id="0" w:name="_GoBack"/>
      <w:bookmarkEnd w:id="0"/>
    </w:p>
    <w:p w:rsidR="00FE553A" w:rsidRDefault="00FE553A" w:rsidP="00FE553A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Code: Establishes the use of rot-1 as well as the K3 </w:t>
      </w:r>
      <w:proofErr w:type="spellStart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keynumber</w:t>
      </w:r>
      <w:proofErr w:type="spellEnd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in pairs (14) and (25), possibly (036) as well</w:t>
      </w:r>
    </w:p>
    <w:p w:rsid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A32D83" w:rsidRPr="00A32D83" w:rsidRDefault="00A32D83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2D8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SHADOW FORCES</w:t>
      </w:r>
    </w:p>
    <w:p w:rsidR="00A32D83" w:rsidRDefault="00A32D83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SHADOW (PHORCYS)</w:t>
      </w:r>
    </w:p>
    <w:p w:rsidR="00A32D83" w:rsidRDefault="00A32D83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god known as the Old Man of the Sea, who gives evasive answers beneath the flickering flame of the Pharos lighthouse</w:t>
      </w:r>
      <w:r w:rsidR="00FE553A">
        <w:rPr>
          <w:rFonts w:ascii="Times New Roman" w:hAnsi="Times New Roman" w:cs="Times New Roman"/>
          <w:sz w:val="24"/>
          <w:szCs w:val="24"/>
        </w:rPr>
        <w:t xml:space="preserve">. His children, all monsters, populate the underworld as shades alongside the HYDRA. SCYLLA and CHARYBDIS (the whirlpool and the rock, obvious corollaries to </w:t>
      </w:r>
      <w:proofErr w:type="spellStart"/>
      <w:r w:rsidR="00FE553A">
        <w:rPr>
          <w:rFonts w:ascii="Times New Roman" w:hAnsi="Times New Roman" w:cs="Times New Roman"/>
          <w:sz w:val="24"/>
          <w:szCs w:val="24"/>
        </w:rPr>
        <w:t>Kryptos</w:t>
      </w:r>
      <w:proofErr w:type="spellEnd"/>
      <w:r w:rsidR="00FE553A">
        <w:rPr>
          <w:rFonts w:ascii="Times New Roman" w:hAnsi="Times New Roman" w:cs="Times New Roman"/>
          <w:sz w:val="24"/>
          <w:szCs w:val="24"/>
        </w:rPr>
        <w:t xml:space="preserve"> screen and the whirlpool with it’s narrow space between them) are among these.</w:t>
      </w:r>
    </w:p>
    <w:p w:rsidR="00FE553A" w:rsidRDefault="00FE553A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FE553A" w:rsidRDefault="00FE553A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Code: Establishes the use of phonic word play, which may be important in Berlin Clock (amber l in clock, for example) It may be that </w:t>
      </w:r>
      <w:proofErr w:type="spellStart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Kryptos</w:t>
      </w:r>
      <w:proofErr w:type="spellEnd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 the “berlin clock”, the second one, with it’s flickering sunlight in the central “L”, much like </w:t>
      </w:r>
      <w:proofErr w:type="spellStart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Mengenlehreuh</w:t>
      </w:r>
      <w:proofErr w:type="spellEnd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 it’s flashing “seconds” light.</w:t>
      </w:r>
    </w:p>
    <w:p w:rsidR="00FE553A" w:rsidRDefault="00FE553A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2D83" w:rsidRPr="00A32D83" w:rsidRDefault="00A32D83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2D83">
        <w:rPr>
          <w:rFonts w:ascii="Times New Roman" w:hAnsi="Times New Roman" w:cs="Times New Roman"/>
          <w:b/>
          <w:sz w:val="24"/>
          <w:szCs w:val="24"/>
          <w:u w:val="single"/>
        </w:rPr>
        <w:t>SOS</w:t>
      </w:r>
    </w:p>
    <w:p w:rsidR="00A32D83" w:rsidRDefault="00A32D83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absolute most basic and one of the earliest code signals to be sent by flame.</w:t>
      </w:r>
    </w:p>
    <w:p w:rsidR="00A32D83" w:rsidRDefault="00A32D83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FE553A" w:rsidRDefault="00FE553A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Code: Establishes the running theme (lighthouse flame) present in every </w:t>
      </w:r>
      <w:proofErr w:type="spellStart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interpretated</w:t>
      </w:r>
      <w:proofErr w:type="spellEnd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theme of </w:t>
      </w:r>
      <w:proofErr w:type="spellStart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Kryptos</w:t>
      </w:r>
      <w:proofErr w:type="spellEnd"/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including the K3 plaintext. </w:t>
      </w:r>
    </w:p>
    <w:p w:rsidR="00FE553A" w:rsidRDefault="00FE553A" w:rsidP="00A32D83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A32D83" w:rsidRPr="00C2447C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447C">
        <w:rPr>
          <w:rFonts w:ascii="Times New Roman" w:hAnsi="Times New Roman" w:cs="Times New Roman"/>
          <w:b/>
          <w:sz w:val="24"/>
          <w:szCs w:val="24"/>
          <w:u w:val="single"/>
        </w:rPr>
        <w:t>RQ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Call-forward to the K4 crib R=Q, last letter of K4. It ends with a question.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FE553A" w:rsidRP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Code:  Help establish the running “ray columns” present in K4 plaintext.</w:t>
      </w:r>
    </w:p>
    <w:p w:rsidR="00FE553A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7D5E1E" w:rsidRPr="007D5E1E" w:rsidRDefault="007D5E1E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5E1E">
        <w:rPr>
          <w:rFonts w:ascii="Times New Roman" w:hAnsi="Times New Roman" w:cs="Times New Roman"/>
          <w:b/>
          <w:sz w:val="24"/>
          <w:szCs w:val="24"/>
          <w:u w:val="single"/>
        </w:rPr>
        <w:t>LUCID MEMORY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(LOOSE)-ID MEMORY – ID BY ROWS after X LAYER TWO (aka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ciphertext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FAR-ROWS=PHAROS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NEAR-ROW=NERO</w:t>
      </w:r>
    </w:p>
    <w:p w:rsidR="00A32D83" w:rsidRDefault="00A32D83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A32D83" w:rsidRDefault="00FE553A" w:rsidP="007D5E1E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FE553A">
        <w:rPr>
          <w:rFonts w:ascii="Times New Roman" w:hAnsi="Times New Roman" w:cs="Times New Roman"/>
          <w:b/>
          <w:color w:val="FF0000"/>
          <w:sz w:val="24"/>
          <w:szCs w:val="24"/>
        </w:rPr>
        <w:t>Code: None, unless I’ve missed that there’s something in the transition of the CT to the PT . Establishes the important “identities” used in the K4 plaintext, that is the “multi-headed beast” alternatively HYDRA, Scylla and the Beast of Revelations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12F7D" w:rsidRDefault="00812F7D"/>
    <w:sectPr w:rsidR="00812F7D" w:rsidSect="007526A1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E1E"/>
    <w:rsid w:val="007D5E1E"/>
    <w:rsid w:val="00812F7D"/>
    <w:rsid w:val="00A32D83"/>
    <w:rsid w:val="00BC73E0"/>
    <w:rsid w:val="00C2447C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Nowacki</dc:creator>
  <cp:lastModifiedBy>James Nowacki</cp:lastModifiedBy>
  <cp:revision>2</cp:revision>
  <dcterms:created xsi:type="dcterms:W3CDTF">2019-08-05T18:21:00Z</dcterms:created>
  <dcterms:modified xsi:type="dcterms:W3CDTF">2019-08-05T19:25:00Z</dcterms:modified>
</cp:coreProperties>
</file>