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13A" w:rsidRPr="00CB513A" w:rsidRDefault="00CB513A" w:rsidP="00CB513A">
      <w:pPr>
        <w:shd w:val="clear" w:color="auto" w:fill="FFFFFF"/>
        <w:spacing w:after="0" w:line="240" w:lineRule="auto"/>
        <w:ind w:firstLine="720"/>
        <w:rPr>
          <w:rFonts w:ascii="Helvetica" w:eastAsia="Times New Roman" w:hAnsi="Helvetica" w:cs="Helvetica"/>
          <w:color w:val="000000"/>
          <w:sz w:val="20"/>
          <w:szCs w:val="20"/>
        </w:rPr>
      </w:pPr>
      <w:bookmarkStart w:id="0" w:name="_GoBack"/>
      <w:r w:rsidRPr="00CB513A">
        <w:rPr>
          <w:rFonts w:ascii="Helvetica" w:eastAsia="Times New Roman" w:hAnsi="Helvetica" w:cs="Helvetica"/>
          <w:color w:val="000000"/>
          <w:sz w:val="24"/>
          <w:szCs w:val="24"/>
        </w:rPr>
        <w:t xml:space="preserve">All of these categorical links have been a discovery process – Cryptographic puzzles referring back to RAY and PURPLE – and that process is not yet complete, apparently ending at the Council of Nicaea in the "progression" from God to Jesus. I use that word progression in quotes loosely now. A link I strayed across in my research indicated that this temporal progression from one </w:t>
      </w:r>
      <w:proofErr w:type="gramStart"/>
      <w:r w:rsidRPr="00CB513A">
        <w:rPr>
          <w:rFonts w:ascii="Helvetica" w:eastAsia="Times New Roman" w:hAnsi="Helvetica" w:cs="Helvetica"/>
          <w:color w:val="000000"/>
          <w:sz w:val="24"/>
          <w:szCs w:val="24"/>
        </w:rPr>
        <w:t>god  to</w:t>
      </w:r>
      <w:proofErr w:type="gramEnd"/>
      <w:r w:rsidRPr="00CB513A">
        <w:rPr>
          <w:rFonts w:ascii="Helvetica" w:eastAsia="Times New Roman" w:hAnsi="Helvetica" w:cs="Helvetica"/>
          <w:color w:val="000000"/>
          <w:sz w:val="24"/>
          <w:szCs w:val="24"/>
        </w:rPr>
        <w:t xml:space="preserve"> the next is not a divine death, but of transformation from a scholar’s perspective. The current God of light, more specifically his Son as decided at the Council of Nicaea, could be considered the latest in that series of transformations, more importantly cyclical, a return to the Genesis/beginning.</w:t>
      </w:r>
    </w:p>
    <w:p w:rsidR="00CB513A" w:rsidRPr="00CB513A" w:rsidRDefault="00CB513A" w:rsidP="00CB513A">
      <w:pPr>
        <w:shd w:val="clear" w:color="auto" w:fill="FFFFFF"/>
        <w:spacing w:after="0" w:line="240" w:lineRule="auto"/>
        <w:rPr>
          <w:rFonts w:ascii="Helvetica" w:eastAsia="Times New Roman" w:hAnsi="Helvetica" w:cs="Helvetica"/>
          <w:color w:val="000000"/>
          <w:sz w:val="20"/>
          <w:szCs w:val="20"/>
        </w:rPr>
      </w:pPr>
      <w:r w:rsidRPr="00CB513A">
        <w:rPr>
          <w:rFonts w:ascii="Helvetica" w:eastAsia="Times New Roman" w:hAnsi="Helvetica" w:cs="Helvetica"/>
          <w:color w:val="000000"/>
          <w:sz w:val="24"/>
          <w:szCs w:val="24"/>
        </w:rPr>
        <w:t> </w:t>
      </w:r>
    </w:p>
    <w:p w:rsidR="00CB513A" w:rsidRPr="00CB513A" w:rsidRDefault="00CB513A" w:rsidP="00CB513A">
      <w:pPr>
        <w:shd w:val="clear" w:color="auto" w:fill="FFFFFF"/>
        <w:spacing w:after="0" w:line="240" w:lineRule="auto"/>
        <w:ind w:firstLine="720"/>
        <w:rPr>
          <w:rFonts w:ascii="Helvetica" w:eastAsia="Times New Roman" w:hAnsi="Helvetica" w:cs="Helvetica"/>
          <w:color w:val="000000"/>
          <w:sz w:val="20"/>
          <w:szCs w:val="20"/>
        </w:rPr>
      </w:pPr>
      <w:r w:rsidRPr="00CB513A">
        <w:rPr>
          <w:rFonts w:ascii="Helvetica" w:eastAsia="Times New Roman" w:hAnsi="Helvetica" w:cs="Helvetica"/>
          <w:color w:val="000000"/>
          <w:sz w:val="24"/>
          <w:szCs w:val="24"/>
        </w:rPr>
        <w:t xml:space="preserve">That process describes many things – </w:t>
      </w:r>
      <w:proofErr w:type="spellStart"/>
      <w:r w:rsidRPr="00CB513A">
        <w:rPr>
          <w:rFonts w:ascii="Helvetica" w:eastAsia="Times New Roman" w:hAnsi="Helvetica" w:cs="Helvetica"/>
          <w:color w:val="000000"/>
          <w:sz w:val="24"/>
          <w:szCs w:val="24"/>
        </w:rPr>
        <w:t>Phanes</w:t>
      </w:r>
      <w:proofErr w:type="spellEnd"/>
      <w:r w:rsidRPr="00CB513A">
        <w:rPr>
          <w:rFonts w:ascii="Helvetica" w:eastAsia="Times New Roman" w:hAnsi="Helvetica" w:cs="Helvetica"/>
          <w:color w:val="000000"/>
          <w:sz w:val="24"/>
          <w:szCs w:val="24"/>
        </w:rPr>
        <w:t xml:space="preserve"> to Apollo to God to Jesus, Nyx to Aphrodite, the city of Nicaea to </w:t>
      </w:r>
      <w:proofErr w:type="spellStart"/>
      <w:r w:rsidRPr="00CB513A">
        <w:rPr>
          <w:rFonts w:ascii="Helvetica" w:eastAsia="Times New Roman" w:hAnsi="Helvetica" w:cs="Helvetica"/>
          <w:color w:val="000000"/>
          <w:sz w:val="24"/>
          <w:szCs w:val="24"/>
        </w:rPr>
        <w:t>Iznik</w:t>
      </w:r>
      <w:proofErr w:type="spellEnd"/>
      <w:r w:rsidRPr="00CB513A">
        <w:rPr>
          <w:rFonts w:ascii="Helvetica" w:eastAsia="Times New Roman" w:hAnsi="Helvetica" w:cs="Helvetica"/>
          <w:color w:val="000000"/>
          <w:sz w:val="24"/>
          <w:szCs w:val="24"/>
        </w:rPr>
        <w:t xml:space="preserve">, the Greek language to the Latinized English and </w:t>
      </w:r>
      <w:proofErr w:type="spellStart"/>
      <w:r w:rsidRPr="00CB513A">
        <w:rPr>
          <w:rFonts w:ascii="Helvetica" w:eastAsia="Times New Roman" w:hAnsi="Helvetica" w:cs="Helvetica"/>
          <w:color w:val="000000"/>
          <w:sz w:val="24"/>
          <w:szCs w:val="24"/>
        </w:rPr>
        <w:t>Glagolithic</w:t>
      </w:r>
      <w:proofErr w:type="spellEnd"/>
      <w:r w:rsidRPr="00CB513A">
        <w:rPr>
          <w:rFonts w:ascii="Helvetica" w:eastAsia="Times New Roman" w:hAnsi="Helvetica" w:cs="Helvetica"/>
          <w:color w:val="000000"/>
          <w:sz w:val="24"/>
          <w:szCs w:val="24"/>
        </w:rPr>
        <w:t xml:space="preserve"> Russian, a cycle of birth and rebirth embodied in the phoenix.</w:t>
      </w:r>
    </w:p>
    <w:p w:rsidR="00CB513A" w:rsidRPr="00CB513A" w:rsidRDefault="00CB513A" w:rsidP="00CB513A">
      <w:pPr>
        <w:shd w:val="clear" w:color="auto" w:fill="FFFFFF"/>
        <w:spacing w:after="0" w:line="240" w:lineRule="auto"/>
        <w:rPr>
          <w:rFonts w:ascii="Helvetica" w:eastAsia="Times New Roman" w:hAnsi="Helvetica" w:cs="Helvetica"/>
          <w:color w:val="000000"/>
          <w:sz w:val="20"/>
          <w:szCs w:val="20"/>
        </w:rPr>
      </w:pPr>
      <w:r>
        <w:rPr>
          <w:rFonts w:ascii="Helvetica" w:eastAsia="Times New Roman" w:hAnsi="Helvetica" w:cs="Helvetica"/>
          <w:color w:val="000000"/>
          <w:sz w:val="20"/>
          <w:szCs w:val="20"/>
        </w:rPr>
        <w:tab/>
      </w:r>
    </w:p>
    <w:p w:rsidR="00CB513A" w:rsidRPr="00CB513A" w:rsidRDefault="00CB513A" w:rsidP="00CB513A">
      <w:pPr>
        <w:shd w:val="clear" w:color="auto" w:fill="FFFFFF"/>
        <w:spacing w:after="0" w:line="240" w:lineRule="auto"/>
        <w:ind w:firstLine="720"/>
        <w:rPr>
          <w:rFonts w:ascii="Helvetica" w:eastAsia="Times New Roman" w:hAnsi="Helvetica" w:cs="Helvetica"/>
          <w:color w:val="000000"/>
          <w:sz w:val="20"/>
          <w:szCs w:val="20"/>
        </w:rPr>
      </w:pPr>
      <w:proofErr w:type="gramStart"/>
      <w:r w:rsidRPr="00CB513A">
        <w:rPr>
          <w:rFonts w:ascii="Helvetica" w:eastAsia="Times New Roman" w:hAnsi="Helvetica" w:cs="Helvetica"/>
          <w:color w:val="000000"/>
          <w:sz w:val="24"/>
          <w:szCs w:val="24"/>
        </w:rPr>
        <w:t>But most importantly, the cycle of encryption and decryption.</w:t>
      </w:r>
      <w:proofErr w:type="gramEnd"/>
      <w:r w:rsidRPr="00CB513A">
        <w:rPr>
          <w:rFonts w:ascii="Helvetica" w:eastAsia="Times New Roman" w:hAnsi="Helvetica" w:cs="Helvetica"/>
          <w:color w:val="000000"/>
          <w:sz w:val="24"/>
          <w:szCs w:val="24"/>
        </w:rPr>
        <w:t xml:space="preserve"> The sender encrypts the text to a new and unknown form with shifts and rotations, and the recipient seeks to return it to its original state, and responds in kind. Every time that process is completed, it is a moment of illumination, shedding light on what was virtually invisible before. It’s the subtle shade of purple on the nuanced light, the ultraviolet x-ray revelation in the electromagnetic light spectrum, the shift of purple between blue and red. Under the purple light ray, what is hidden may be revealed as if it were raking light.</w:t>
      </w:r>
    </w:p>
    <w:p w:rsidR="00CB513A" w:rsidRPr="00CB513A" w:rsidRDefault="00CB513A" w:rsidP="00CB513A">
      <w:pPr>
        <w:shd w:val="clear" w:color="auto" w:fill="FFFFFF"/>
        <w:spacing w:after="0" w:line="240" w:lineRule="auto"/>
        <w:rPr>
          <w:rFonts w:ascii="Helvetica" w:eastAsia="Times New Roman" w:hAnsi="Helvetica" w:cs="Helvetica"/>
          <w:color w:val="000000"/>
          <w:sz w:val="20"/>
          <w:szCs w:val="20"/>
        </w:rPr>
      </w:pPr>
    </w:p>
    <w:p w:rsidR="00CB513A" w:rsidRPr="00CB513A" w:rsidRDefault="00CB513A" w:rsidP="00CB513A">
      <w:pPr>
        <w:shd w:val="clear" w:color="auto" w:fill="FFFFFF"/>
        <w:spacing w:after="0" w:line="240" w:lineRule="auto"/>
        <w:rPr>
          <w:rFonts w:ascii="Helvetica" w:eastAsia="Times New Roman" w:hAnsi="Helvetica" w:cs="Helvetica"/>
          <w:color w:val="000000"/>
          <w:sz w:val="20"/>
          <w:szCs w:val="20"/>
        </w:rPr>
      </w:pPr>
      <w:r w:rsidRPr="00CB513A">
        <w:rPr>
          <w:rFonts w:ascii="Helvetica" w:eastAsia="Times New Roman" w:hAnsi="Helvetica" w:cs="Helvetica"/>
          <w:b/>
          <w:bCs/>
          <w:color w:val="000000"/>
          <w:sz w:val="24"/>
          <w:szCs w:val="24"/>
        </w:rPr>
        <w:t>Conclusion</w:t>
      </w:r>
      <w:r w:rsidRPr="00CB513A">
        <w:rPr>
          <w:rFonts w:ascii="Helvetica" w:eastAsia="Times New Roman" w:hAnsi="Helvetica" w:cs="Helvetica"/>
          <w:color w:val="000000"/>
          <w:sz w:val="24"/>
          <w:szCs w:val="24"/>
        </w:rPr>
        <w:t xml:space="preserve">: </w:t>
      </w:r>
      <w:proofErr w:type="spellStart"/>
      <w:r w:rsidRPr="00CB513A">
        <w:rPr>
          <w:rFonts w:ascii="Helvetica" w:eastAsia="Times New Roman" w:hAnsi="Helvetica" w:cs="Helvetica"/>
          <w:color w:val="000000"/>
          <w:sz w:val="24"/>
          <w:szCs w:val="24"/>
        </w:rPr>
        <w:t>Kryptos</w:t>
      </w:r>
      <w:proofErr w:type="spellEnd"/>
      <w:r w:rsidRPr="00CB513A">
        <w:rPr>
          <w:rFonts w:ascii="Helvetica" w:eastAsia="Times New Roman" w:hAnsi="Helvetica" w:cs="Helvetica"/>
          <w:color w:val="000000"/>
          <w:sz w:val="24"/>
          <w:szCs w:val="24"/>
        </w:rPr>
        <w:t xml:space="preserve"> is the fragments of four gospels of a metaphorical CIA Bible, much like the purple uncial/letter palimpsests, its gospel an exploration of the hidden and wondrous, concealed by time and transformation.</w:t>
      </w:r>
    </w:p>
    <w:bookmarkEnd w:id="0"/>
    <w:p w:rsidR="006D3B42" w:rsidRDefault="006D3B42"/>
    <w:sectPr w:rsidR="006D3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13A"/>
    <w:rsid w:val="006D3B42"/>
    <w:rsid w:val="00CB5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B513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B5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9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dc:creator>
  <cp:lastModifiedBy>patron</cp:lastModifiedBy>
  <cp:revision>1</cp:revision>
  <dcterms:created xsi:type="dcterms:W3CDTF">2018-11-05T23:03:00Z</dcterms:created>
  <dcterms:modified xsi:type="dcterms:W3CDTF">2018-11-05T23:05:00Z</dcterms:modified>
</cp:coreProperties>
</file>