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86389E" w14:textId="70928F87" w:rsidR="00CF6092" w:rsidRPr="003C429E" w:rsidRDefault="00CF6092" w:rsidP="00CF6092">
      <w:pPr>
        <w:ind w:left="44"/>
        <w:rPr>
          <w:rFonts w:cstheme="minorHAnsi"/>
          <w:b/>
          <w:bCs/>
          <w:sz w:val="24"/>
          <w:szCs w:val="24"/>
          <w:lang w:val="ru-RU"/>
        </w:rPr>
      </w:pPr>
      <w:r w:rsidRPr="00CF6092">
        <w:rPr>
          <w:rFonts w:cstheme="minorHAnsi"/>
          <w:b/>
          <w:bCs/>
          <w:sz w:val="24"/>
          <w:szCs w:val="24"/>
          <w:lang w:val="ru-RU"/>
        </w:rPr>
        <w:t>Концентрированный</w:t>
      </w:r>
      <w:r w:rsidRPr="003C429E">
        <w:rPr>
          <w:rFonts w:cstheme="minorHAnsi"/>
          <w:b/>
          <w:bCs/>
          <w:sz w:val="24"/>
          <w:szCs w:val="24"/>
          <w:lang w:val="ru-RU"/>
        </w:rPr>
        <w:t xml:space="preserve"> </w:t>
      </w:r>
      <w:r w:rsidRPr="00CF6092">
        <w:rPr>
          <w:rFonts w:cstheme="minorHAnsi"/>
          <w:b/>
          <w:bCs/>
          <w:sz w:val="24"/>
          <w:szCs w:val="24"/>
          <w:lang w:val="ru-RU"/>
        </w:rPr>
        <w:t>стиральный</w:t>
      </w:r>
      <w:r w:rsidRPr="003C429E">
        <w:rPr>
          <w:rFonts w:cstheme="minorHAnsi"/>
          <w:b/>
          <w:bCs/>
          <w:sz w:val="24"/>
          <w:szCs w:val="24"/>
          <w:lang w:val="ru-RU"/>
        </w:rPr>
        <w:t xml:space="preserve"> </w:t>
      </w:r>
      <w:r w:rsidRPr="00CF6092">
        <w:rPr>
          <w:rFonts w:cstheme="minorHAnsi"/>
          <w:b/>
          <w:bCs/>
          <w:sz w:val="24"/>
          <w:szCs w:val="24"/>
          <w:lang w:val="ru-RU"/>
        </w:rPr>
        <w:t>порошок</w:t>
      </w:r>
      <w:r w:rsidRPr="003C429E">
        <w:rPr>
          <w:rFonts w:cstheme="minorHAnsi"/>
          <w:b/>
          <w:bCs/>
          <w:sz w:val="24"/>
          <w:szCs w:val="24"/>
          <w:lang w:val="ru-RU"/>
        </w:rPr>
        <w:t xml:space="preserve"> </w:t>
      </w:r>
      <w:r w:rsidRPr="00CF6092">
        <w:rPr>
          <w:rFonts w:cstheme="minorHAnsi"/>
          <w:b/>
          <w:bCs/>
          <w:sz w:val="24"/>
          <w:szCs w:val="24"/>
        </w:rPr>
        <w:t>Attack</w:t>
      </w:r>
      <w:r w:rsidRPr="003C429E">
        <w:rPr>
          <w:rFonts w:cstheme="minorHAnsi"/>
          <w:b/>
          <w:bCs/>
          <w:sz w:val="24"/>
          <w:szCs w:val="24"/>
          <w:lang w:val="ru-RU"/>
        </w:rPr>
        <w:t xml:space="preserve"> </w:t>
      </w:r>
      <w:proofErr w:type="spellStart"/>
      <w:r w:rsidRPr="00CF6092">
        <w:rPr>
          <w:rFonts w:cstheme="minorHAnsi"/>
          <w:b/>
          <w:bCs/>
          <w:sz w:val="24"/>
          <w:szCs w:val="24"/>
        </w:rPr>
        <w:t>BioEx</w:t>
      </w:r>
      <w:proofErr w:type="spellEnd"/>
      <w:r w:rsidRPr="003C429E">
        <w:rPr>
          <w:rFonts w:cstheme="minorHAnsi"/>
          <w:b/>
          <w:bCs/>
          <w:sz w:val="24"/>
          <w:szCs w:val="24"/>
          <w:lang w:val="ru-RU"/>
        </w:rPr>
        <w:t xml:space="preserve"> </w:t>
      </w:r>
      <w:r w:rsidRPr="00CF6092">
        <w:rPr>
          <w:rFonts w:cstheme="minorHAnsi"/>
          <w:b/>
          <w:bCs/>
          <w:sz w:val="24"/>
          <w:szCs w:val="24"/>
        </w:rPr>
        <w:t>Concentrated</w:t>
      </w:r>
      <w:r w:rsidRPr="003C429E">
        <w:rPr>
          <w:rFonts w:cstheme="minorHAnsi"/>
          <w:b/>
          <w:bCs/>
          <w:sz w:val="24"/>
          <w:szCs w:val="24"/>
          <w:lang w:val="ru-RU"/>
        </w:rPr>
        <w:t xml:space="preserve"> </w:t>
      </w:r>
      <w:r>
        <w:rPr>
          <w:rFonts w:cstheme="minorHAnsi"/>
          <w:b/>
          <w:bCs/>
          <w:sz w:val="24"/>
          <w:szCs w:val="24"/>
          <w:lang w:val="en-CA"/>
        </w:rPr>
        <w:t>Powder</w:t>
      </w:r>
      <w:r w:rsidR="003C429E" w:rsidRPr="003C429E">
        <w:rPr>
          <w:rFonts w:cstheme="minorHAnsi"/>
          <w:b/>
          <w:bCs/>
          <w:sz w:val="24"/>
          <w:szCs w:val="24"/>
          <w:lang w:val="ru-RU"/>
        </w:rPr>
        <w:t xml:space="preserve">, </w:t>
      </w:r>
      <w:r w:rsidR="003C429E">
        <w:rPr>
          <w:rFonts w:cstheme="minorHAnsi"/>
          <w:b/>
          <w:bCs/>
          <w:sz w:val="24"/>
          <w:szCs w:val="24"/>
          <w:lang w:val="ru-RU"/>
        </w:rPr>
        <w:t>запасной блок</w:t>
      </w:r>
    </w:p>
    <w:p w14:paraId="3336DE0A" w14:textId="44840201" w:rsidR="00CF6092" w:rsidRPr="00C66158" w:rsidRDefault="00CF6092" w:rsidP="00CF6092">
      <w:pPr>
        <w:ind w:left="44"/>
        <w:rPr>
          <w:rFonts w:cstheme="minorHAnsi"/>
          <w:b/>
          <w:bCs/>
          <w:sz w:val="24"/>
          <w:szCs w:val="24"/>
          <w:lang w:val="ru-RU"/>
        </w:rPr>
      </w:pPr>
      <w:r w:rsidRPr="00CF6092">
        <w:rPr>
          <w:rFonts w:cstheme="minorHAnsi"/>
          <w:b/>
          <w:bCs/>
          <w:sz w:val="24"/>
          <w:szCs w:val="24"/>
        </w:rPr>
        <w:t>Attack</w:t>
      </w:r>
      <w:r w:rsidRPr="00C66158">
        <w:rPr>
          <w:rFonts w:cstheme="minorHAnsi"/>
          <w:b/>
          <w:bCs/>
          <w:sz w:val="24"/>
          <w:szCs w:val="24"/>
          <w:lang w:val="ru-RU"/>
        </w:rPr>
        <w:t xml:space="preserve"> </w:t>
      </w:r>
      <w:proofErr w:type="spellStart"/>
      <w:r w:rsidRPr="00CF6092">
        <w:rPr>
          <w:rFonts w:cstheme="minorHAnsi"/>
          <w:b/>
          <w:bCs/>
          <w:sz w:val="24"/>
          <w:szCs w:val="24"/>
        </w:rPr>
        <w:t>BioEx</w:t>
      </w:r>
      <w:proofErr w:type="spellEnd"/>
      <w:r w:rsidRPr="00C66158">
        <w:rPr>
          <w:rFonts w:cstheme="minorHAnsi"/>
          <w:b/>
          <w:bCs/>
          <w:sz w:val="24"/>
          <w:szCs w:val="24"/>
          <w:lang w:val="ru-RU"/>
        </w:rPr>
        <w:t xml:space="preserve"> </w:t>
      </w:r>
      <w:r w:rsidRPr="00CF6092">
        <w:rPr>
          <w:rFonts w:cstheme="minorHAnsi"/>
          <w:b/>
          <w:bCs/>
          <w:sz w:val="24"/>
          <w:szCs w:val="24"/>
        </w:rPr>
        <w:t>Concentrated</w:t>
      </w:r>
      <w:r w:rsidRPr="00C66158">
        <w:rPr>
          <w:rFonts w:cstheme="minorHAnsi"/>
          <w:b/>
          <w:bCs/>
          <w:sz w:val="24"/>
          <w:szCs w:val="24"/>
          <w:lang w:val="ru-RU"/>
        </w:rPr>
        <w:t xml:space="preserve"> </w:t>
      </w:r>
      <w:r w:rsidRPr="00CF6092">
        <w:rPr>
          <w:rFonts w:cstheme="minorHAnsi"/>
          <w:b/>
          <w:bCs/>
          <w:sz w:val="24"/>
          <w:szCs w:val="24"/>
        </w:rPr>
        <w:t>Powder</w:t>
      </w:r>
      <w:r w:rsidRPr="00C66158">
        <w:rPr>
          <w:rFonts w:cstheme="minorHAnsi"/>
          <w:b/>
          <w:bCs/>
          <w:sz w:val="24"/>
          <w:szCs w:val="24"/>
          <w:lang w:val="ru-RU"/>
        </w:rPr>
        <w:t xml:space="preserve"> </w:t>
      </w:r>
      <w:r>
        <w:rPr>
          <w:rFonts w:cstheme="minorHAnsi"/>
          <w:b/>
          <w:bCs/>
          <w:sz w:val="24"/>
          <w:szCs w:val="24"/>
          <w:lang w:val="en-CA"/>
        </w:rPr>
        <w:t>Refill</w:t>
      </w:r>
    </w:p>
    <w:p w14:paraId="5AF0FAE6" w14:textId="77777777" w:rsidR="00CF6092" w:rsidRPr="00C66158" w:rsidRDefault="00CF6092" w:rsidP="00CF6092">
      <w:pPr>
        <w:ind w:left="44"/>
        <w:rPr>
          <w:rFonts w:ascii="Times New Roman"/>
          <w:b/>
          <w:bCs/>
          <w:sz w:val="24"/>
          <w:szCs w:val="24"/>
          <w:lang w:val="ru-RU"/>
        </w:rPr>
      </w:pPr>
    </w:p>
    <w:p w14:paraId="69D63E84" w14:textId="77777777" w:rsidR="00CF6092" w:rsidRPr="00EB7897" w:rsidRDefault="00CF6092" w:rsidP="00CF6092">
      <w:pPr>
        <w:jc w:val="both"/>
        <w:rPr>
          <w:sz w:val="18"/>
          <w:szCs w:val="18"/>
          <w:lang w:val="ru-RU"/>
        </w:rPr>
      </w:pPr>
      <w:r w:rsidRPr="00EB7897">
        <w:rPr>
          <w:sz w:val="18"/>
          <w:szCs w:val="18"/>
          <w:lang w:val="ru-RU"/>
        </w:rPr>
        <w:t xml:space="preserve">Высокоэффективный концентрированный порошок с </w:t>
      </w:r>
      <w:proofErr w:type="spellStart"/>
      <w:r w:rsidRPr="00EB7897">
        <w:rPr>
          <w:sz w:val="18"/>
          <w:szCs w:val="18"/>
          <w:lang w:val="ru-RU"/>
        </w:rPr>
        <w:t>биоэнзимами</w:t>
      </w:r>
      <w:proofErr w:type="spellEnd"/>
      <w:r w:rsidRPr="00EB7897">
        <w:rPr>
          <w:sz w:val="18"/>
          <w:szCs w:val="18"/>
          <w:lang w:val="ru-RU"/>
        </w:rPr>
        <w:t xml:space="preserve"> предназначен для глубокой стирки изделий из хлопка, льна и синтетических волокон. </w:t>
      </w:r>
      <w:proofErr w:type="spellStart"/>
      <w:r w:rsidRPr="00EB7897">
        <w:rPr>
          <w:sz w:val="18"/>
          <w:szCs w:val="18"/>
          <w:lang w:val="ru-RU"/>
        </w:rPr>
        <w:t>Биоэнзимы</w:t>
      </w:r>
      <w:proofErr w:type="spellEnd"/>
      <w:r w:rsidRPr="00EB7897">
        <w:rPr>
          <w:sz w:val="18"/>
          <w:szCs w:val="18"/>
          <w:lang w:val="ru-RU"/>
        </w:rPr>
        <w:t xml:space="preserve"> глубоко проникают внутрь между волокнами, расщепляют грязь, удаляя даже самые застарелые пятна. Порошок отлично устраняет запах пота и другие въевшиеся запахи. Прекрасно удаляет кожный жир, различные загрязнения и предотвращает пожелтение белья. В состав средства также входят флуоресцентные вещества, которые придают белым вещам эффект сияющей чистоты, а цветные вещи не теряют окрас при стирке.</w:t>
      </w:r>
    </w:p>
    <w:p w14:paraId="5B293C8C" w14:textId="77777777" w:rsidR="00CF6092" w:rsidRPr="00EB7897" w:rsidRDefault="00CF6092" w:rsidP="00CF6092">
      <w:pPr>
        <w:jc w:val="both"/>
        <w:rPr>
          <w:rFonts w:ascii="Times New Roman"/>
          <w:sz w:val="20"/>
          <w:lang w:val="ru-RU"/>
        </w:rPr>
      </w:pPr>
    </w:p>
    <w:p w14:paraId="5804A498" w14:textId="77777777" w:rsidR="00CF6092" w:rsidRPr="00EB7897" w:rsidRDefault="00CF6092" w:rsidP="00CF6092">
      <w:pPr>
        <w:jc w:val="both"/>
        <w:rPr>
          <w:rFonts w:ascii="Times New Roman"/>
          <w:sz w:val="20"/>
          <w:lang w:val="ru-RU"/>
        </w:rPr>
      </w:pPr>
      <w:r w:rsidRPr="00EB7897">
        <w:rPr>
          <w:rFonts w:ascii="Times New Roman"/>
          <w:b/>
          <w:bCs/>
          <w:sz w:val="20"/>
          <w:lang w:val="ru-RU"/>
        </w:rPr>
        <w:t>Соста</w:t>
      </w:r>
      <w:r w:rsidRPr="00CF6092">
        <w:rPr>
          <w:rFonts w:ascii="Times New Roman"/>
          <w:b/>
          <w:bCs/>
          <w:sz w:val="20"/>
          <w:lang w:val="ru-RU"/>
        </w:rPr>
        <w:t>в</w:t>
      </w:r>
      <w:r w:rsidRPr="00CF6092">
        <w:rPr>
          <w:rFonts w:ascii="Times New Roman"/>
          <w:b/>
          <w:bCs/>
          <w:sz w:val="20"/>
          <w:lang w:val="ru-RU"/>
        </w:rPr>
        <w:t>:</w:t>
      </w:r>
      <w:r w:rsidRPr="00EB7897">
        <w:rPr>
          <w:rFonts w:ascii="Times New Roman"/>
          <w:sz w:val="20"/>
          <w:lang w:val="ru-RU"/>
        </w:rPr>
        <w:t xml:space="preserve"> </w:t>
      </w:r>
      <w:r w:rsidRPr="00EB7897">
        <w:rPr>
          <w:rFonts w:ascii="Times New Roman"/>
          <w:sz w:val="20"/>
          <w:lang w:val="ru-RU"/>
        </w:rPr>
        <w:t>ПАВ</w:t>
      </w:r>
      <w:r w:rsidRPr="00EB7897">
        <w:rPr>
          <w:rFonts w:ascii="Times New Roman"/>
          <w:sz w:val="20"/>
          <w:lang w:val="ru-RU"/>
        </w:rPr>
        <w:t xml:space="preserve"> (20%, </w:t>
      </w:r>
      <w:proofErr w:type="spellStart"/>
      <w:r w:rsidRPr="00EB7897">
        <w:rPr>
          <w:rFonts w:ascii="Times New Roman"/>
          <w:sz w:val="20"/>
          <w:lang w:val="ru-RU"/>
        </w:rPr>
        <w:t>алкилбензолсульфонат</w:t>
      </w:r>
      <w:proofErr w:type="spellEnd"/>
      <w:r w:rsidRPr="00EB7897">
        <w:rPr>
          <w:rFonts w:ascii="Times New Roman"/>
          <w:sz w:val="20"/>
          <w:lang w:val="ru-RU"/>
        </w:rPr>
        <w:t xml:space="preserve"> </w:t>
      </w:r>
      <w:r w:rsidRPr="00EB7897">
        <w:rPr>
          <w:rFonts w:ascii="Times New Roman"/>
          <w:sz w:val="20"/>
          <w:lang w:val="ru-RU"/>
        </w:rPr>
        <w:t>натрия</w:t>
      </w:r>
      <w:r w:rsidRPr="00EB7897">
        <w:rPr>
          <w:rFonts w:ascii="Times New Roman"/>
          <w:sz w:val="20"/>
          <w:lang w:val="ru-RU"/>
        </w:rPr>
        <w:t xml:space="preserve"> </w:t>
      </w:r>
      <w:r w:rsidRPr="00EB7897">
        <w:rPr>
          <w:rFonts w:ascii="Times New Roman"/>
          <w:sz w:val="20"/>
          <w:lang w:val="ru-RU"/>
        </w:rPr>
        <w:t>с</w:t>
      </w:r>
      <w:r w:rsidRPr="00EB7897">
        <w:rPr>
          <w:rFonts w:ascii="Times New Roman"/>
          <w:sz w:val="20"/>
          <w:lang w:val="ru-RU"/>
        </w:rPr>
        <w:t xml:space="preserve"> </w:t>
      </w:r>
      <w:r w:rsidRPr="00EB7897">
        <w:rPr>
          <w:rFonts w:ascii="Times New Roman"/>
          <w:sz w:val="20"/>
          <w:lang w:val="ru-RU"/>
        </w:rPr>
        <w:t>прямой</w:t>
      </w:r>
      <w:r w:rsidRPr="00EB7897">
        <w:rPr>
          <w:rFonts w:ascii="Times New Roman"/>
          <w:sz w:val="20"/>
          <w:lang w:val="ru-RU"/>
        </w:rPr>
        <w:t xml:space="preserve"> </w:t>
      </w:r>
      <w:r w:rsidRPr="00EB7897">
        <w:rPr>
          <w:rFonts w:ascii="Times New Roman"/>
          <w:sz w:val="20"/>
          <w:lang w:val="ru-RU"/>
        </w:rPr>
        <w:t>цепью</w:t>
      </w:r>
      <w:r w:rsidRPr="00EB7897">
        <w:rPr>
          <w:rFonts w:ascii="Times New Roman"/>
          <w:sz w:val="20"/>
          <w:lang w:val="ru-RU"/>
        </w:rPr>
        <w:t xml:space="preserve">, </w:t>
      </w:r>
      <w:proofErr w:type="spellStart"/>
      <w:r w:rsidRPr="00EB7897">
        <w:rPr>
          <w:rFonts w:ascii="Times New Roman"/>
          <w:sz w:val="20"/>
          <w:lang w:val="ru-RU"/>
        </w:rPr>
        <w:t>полиоксиэтиленалкиловый</w:t>
      </w:r>
      <w:proofErr w:type="spellEnd"/>
      <w:r w:rsidRPr="00EB7897">
        <w:rPr>
          <w:rFonts w:ascii="Times New Roman"/>
          <w:sz w:val="20"/>
          <w:lang w:val="ru-RU"/>
        </w:rPr>
        <w:t xml:space="preserve"> </w:t>
      </w:r>
      <w:r w:rsidRPr="00EB7897">
        <w:rPr>
          <w:rFonts w:ascii="Times New Roman"/>
          <w:sz w:val="20"/>
          <w:lang w:val="ru-RU"/>
        </w:rPr>
        <w:t>эфир</w:t>
      </w:r>
      <w:r w:rsidRPr="00EB7897">
        <w:rPr>
          <w:rFonts w:ascii="Times New Roman"/>
          <w:sz w:val="20"/>
          <w:lang w:val="ru-RU"/>
        </w:rPr>
        <w:t xml:space="preserve">), </w:t>
      </w:r>
      <w:proofErr w:type="spellStart"/>
      <w:r w:rsidRPr="00EB7897">
        <w:rPr>
          <w:rFonts w:ascii="Times New Roman"/>
          <w:sz w:val="20"/>
          <w:lang w:val="ru-RU"/>
        </w:rPr>
        <w:t>мягчитель</w:t>
      </w:r>
      <w:proofErr w:type="spellEnd"/>
      <w:r w:rsidRPr="00EB7897">
        <w:rPr>
          <w:rFonts w:ascii="Times New Roman"/>
          <w:sz w:val="20"/>
          <w:lang w:val="ru-RU"/>
        </w:rPr>
        <w:t xml:space="preserve"> (</w:t>
      </w:r>
      <w:r w:rsidRPr="00EB7897">
        <w:rPr>
          <w:rFonts w:ascii="Times New Roman"/>
          <w:sz w:val="20"/>
          <w:lang w:val="ru-RU"/>
        </w:rPr>
        <w:t>силикат</w:t>
      </w:r>
      <w:r w:rsidRPr="00EB7897">
        <w:rPr>
          <w:rFonts w:ascii="Times New Roman"/>
          <w:sz w:val="20"/>
          <w:lang w:val="ru-RU"/>
        </w:rPr>
        <w:t xml:space="preserve"> </w:t>
      </w:r>
      <w:r w:rsidRPr="00EB7897">
        <w:rPr>
          <w:rFonts w:ascii="Times New Roman"/>
          <w:sz w:val="20"/>
          <w:lang w:val="ru-RU"/>
        </w:rPr>
        <w:t>алюминия</w:t>
      </w:r>
      <w:r w:rsidRPr="00EB7897">
        <w:rPr>
          <w:rFonts w:ascii="Times New Roman"/>
          <w:sz w:val="20"/>
          <w:lang w:val="ru-RU"/>
        </w:rPr>
        <w:t xml:space="preserve">), </w:t>
      </w:r>
      <w:r w:rsidRPr="00EB7897">
        <w:rPr>
          <w:rFonts w:ascii="Times New Roman"/>
          <w:sz w:val="20"/>
          <w:lang w:val="ru-RU"/>
        </w:rPr>
        <w:t>щелочь</w:t>
      </w:r>
      <w:r w:rsidRPr="00EB7897">
        <w:rPr>
          <w:rFonts w:ascii="Times New Roman"/>
          <w:sz w:val="20"/>
          <w:lang w:val="ru-RU"/>
        </w:rPr>
        <w:t xml:space="preserve"> (</w:t>
      </w:r>
      <w:r w:rsidRPr="00EB7897">
        <w:rPr>
          <w:rFonts w:ascii="Times New Roman"/>
          <w:sz w:val="20"/>
          <w:lang w:val="ru-RU"/>
        </w:rPr>
        <w:t>карбонаты</w:t>
      </w:r>
      <w:r w:rsidRPr="00EB7897">
        <w:rPr>
          <w:rFonts w:ascii="Times New Roman"/>
          <w:sz w:val="20"/>
          <w:lang w:val="ru-RU"/>
        </w:rPr>
        <w:t xml:space="preserve">), </w:t>
      </w:r>
      <w:proofErr w:type="spellStart"/>
      <w:r w:rsidRPr="00EB7897">
        <w:rPr>
          <w:rFonts w:ascii="Times New Roman"/>
          <w:sz w:val="20"/>
          <w:lang w:val="ru-RU"/>
        </w:rPr>
        <w:t>мягчитель</w:t>
      </w:r>
      <w:proofErr w:type="spellEnd"/>
      <w:r w:rsidRPr="00EB7897">
        <w:rPr>
          <w:rFonts w:ascii="Times New Roman"/>
          <w:sz w:val="20"/>
          <w:lang w:val="ru-RU"/>
        </w:rPr>
        <w:t xml:space="preserve"> (</w:t>
      </w:r>
      <w:r w:rsidRPr="00EB7897">
        <w:rPr>
          <w:rFonts w:ascii="Times New Roman"/>
          <w:sz w:val="20"/>
          <w:lang w:val="ru-RU"/>
        </w:rPr>
        <w:t>бентонит</w:t>
      </w:r>
      <w:r w:rsidRPr="00EB7897">
        <w:rPr>
          <w:rFonts w:ascii="Times New Roman"/>
          <w:sz w:val="20"/>
          <w:lang w:val="ru-RU"/>
        </w:rPr>
        <w:t xml:space="preserve">), </w:t>
      </w:r>
      <w:r w:rsidRPr="00EB7897">
        <w:rPr>
          <w:rFonts w:ascii="Times New Roman"/>
          <w:sz w:val="20"/>
          <w:lang w:val="ru-RU"/>
        </w:rPr>
        <w:t>ферменты</w:t>
      </w:r>
      <w:r w:rsidRPr="00EB7897">
        <w:rPr>
          <w:rFonts w:ascii="Times New Roman"/>
          <w:sz w:val="20"/>
          <w:lang w:val="ru-RU"/>
        </w:rPr>
        <w:t xml:space="preserve">. </w:t>
      </w:r>
      <w:r w:rsidRPr="00EB7897">
        <w:rPr>
          <w:rFonts w:ascii="Times New Roman"/>
          <w:b/>
          <w:bCs/>
          <w:sz w:val="20"/>
          <w:lang w:val="ru-RU"/>
        </w:rPr>
        <w:t>Страна</w:t>
      </w:r>
      <w:r w:rsidRPr="00EB7897">
        <w:rPr>
          <w:rFonts w:ascii="Times New Roman"/>
          <w:b/>
          <w:bCs/>
          <w:sz w:val="20"/>
          <w:lang w:val="ru-RU"/>
        </w:rPr>
        <w:t xml:space="preserve"> </w:t>
      </w:r>
      <w:r w:rsidRPr="00EB7897">
        <w:rPr>
          <w:rFonts w:ascii="Times New Roman"/>
          <w:b/>
          <w:bCs/>
          <w:sz w:val="20"/>
          <w:lang w:val="ru-RU"/>
        </w:rPr>
        <w:t>производства</w:t>
      </w:r>
      <w:r w:rsidRPr="00EB7897">
        <w:rPr>
          <w:rFonts w:ascii="Times New Roman"/>
          <w:b/>
          <w:bCs/>
          <w:sz w:val="20"/>
          <w:lang w:val="ru-RU"/>
        </w:rPr>
        <w:t>:</w:t>
      </w:r>
      <w:r w:rsidRPr="00EB7897">
        <w:rPr>
          <w:rFonts w:ascii="Times New Roman"/>
          <w:sz w:val="20"/>
          <w:lang w:val="ru-RU"/>
        </w:rPr>
        <w:t xml:space="preserve"> </w:t>
      </w:r>
      <w:r w:rsidRPr="00EB7897">
        <w:rPr>
          <w:rFonts w:ascii="Times New Roman"/>
          <w:sz w:val="20"/>
          <w:lang w:val="ru-RU"/>
        </w:rPr>
        <w:t>Япония</w:t>
      </w:r>
      <w:r w:rsidRPr="00EB7897">
        <w:rPr>
          <w:rFonts w:ascii="Times New Roman"/>
          <w:sz w:val="20"/>
          <w:lang w:val="ru-RU"/>
        </w:rPr>
        <w:t xml:space="preserve">. </w:t>
      </w:r>
      <w:r w:rsidRPr="00EB7897">
        <w:rPr>
          <w:rFonts w:ascii="Times New Roman"/>
          <w:b/>
          <w:bCs/>
          <w:sz w:val="20"/>
          <w:lang w:val="ru-RU"/>
        </w:rPr>
        <w:t>Изготовитель</w:t>
      </w:r>
      <w:r w:rsidRPr="00EB7897">
        <w:rPr>
          <w:rFonts w:ascii="Times New Roman"/>
          <w:b/>
          <w:bCs/>
          <w:sz w:val="20"/>
          <w:lang w:val="ru-RU"/>
        </w:rPr>
        <w:t>:</w:t>
      </w:r>
      <w:r w:rsidRPr="00EB7897">
        <w:rPr>
          <w:rFonts w:ascii="Times New Roman"/>
          <w:sz w:val="20"/>
          <w:lang w:val="ru-RU"/>
        </w:rPr>
        <w:t xml:space="preserve"> </w:t>
      </w:r>
      <w:r w:rsidRPr="00EB7897">
        <w:rPr>
          <w:rFonts w:cstheme="minorHAnsi"/>
          <w:sz w:val="20"/>
          <w:lang w:val="ru-RU"/>
        </w:rPr>
        <w:t xml:space="preserve">«Као Corporation», Япония, 14-10, </w:t>
      </w:r>
      <w:proofErr w:type="spellStart"/>
      <w:r w:rsidRPr="00EB7897">
        <w:rPr>
          <w:rFonts w:cstheme="minorHAnsi"/>
          <w:sz w:val="20"/>
          <w:lang w:val="ru-RU"/>
        </w:rPr>
        <w:t>Nihonbashi</w:t>
      </w:r>
      <w:proofErr w:type="spellEnd"/>
      <w:r w:rsidRPr="00EB7897">
        <w:rPr>
          <w:rFonts w:cstheme="minorHAnsi"/>
          <w:sz w:val="20"/>
          <w:lang w:val="ru-RU"/>
        </w:rPr>
        <w:t xml:space="preserve"> Kayabacho1-Chome, </w:t>
      </w:r>
      <w:proofErr w:type="spellStart"/>
      <w:r w:rsidRPr="00EB7897">
        <w:rPr>
          <w:rFonts w:cstheme="minorHAnsi"/>
          <w:sz w:val="20"/>
          <w:lang w:val="ru-RU"/>
        </w:rPr>
        <w:t>Chuo-ku</w:t>
      </w:r>
      <w:proofErr w:type="spellEnd"/>
      <w:r w:rsidRPr="00EB7897">
        <w:rPr>
          <w:rFonts w:cstheme="minorHAnsi"/>
          <w:sz w:val="20"/>
          <w:lang w:val="ru-RU"/>
        </w:rPr>
        <w:t xml:space="preserve"> Tokyo 103-8210, Japan. </w:t>
      </w:r>
      <w:r w:rsidRPr="00CF6092">
        <w:rPr>
          <w:rFonts w:cstheme="minorHAnsi"/>
          <w:b/>
          <w:bCs/>
          <w:sz w:val="20"/>
          <w:lang w:val="ru-RU"/>
        </w:rPr>
        <w:t>Импортер в России:</w:t>
      </w:r>
      <w:r w:rsidRPr="00EB7897">
        <w:rPr>
          <w:rFonts w:cstheme="minorHAnsi"/>
          <w:sz w:val="20"/>
          <w:lang w:val="ru-RU"/>
        </w:rPr>
        <w:t xml:space="preserve"> ООО «ЮЛЛО», Россия, 127018, г. Москва, улица </w:t>
      </w:r>
      <w:proofErr w:type="spellStart"/>
      <w:r w:rsidRPr="00EB7897">
        <w:rPr>
          <w:rFonts w:cstheme="minorHAnsi"/>
          <w:sz w:val="20"/>
          <w:lang w:val="ru-RU"/>
        </w:rPr>
        <w:t>Новодмитровская</w:t>
      </w:r>
      <w:proofErr w:type="spellEnd"/>
      <w:r w:rsidRPr="00EB7897">
        <w:rPr>
          <w:rFonts w:cstheme="minorHAnsi"/>
          <w:sz w:val="20"/>
          <w:lang w:val="ru-RU"/>
        </w:rPr>
        <w:t xml:space="preserve"> д.2, корп. 1А, пом. 79.</w:t>
      </w:r>
    </w:p>
    <w:p w14:paraId="452B3DF9" w14:textId="77777777" w:rsidR="00CF6092" w:rsidRPr="00CF6092" w:rsidRDefault="00CF6092" w:rsidP="00CF6092">
      <w:pPr>
        <w:rPr>
          <w:sz w:val="20"/>
          <w:szCs w:val="20"/>
          <w:lang w:val="uk-UA"/>
        </w:rPr>
      </w:pPr>
    </w:p>
    <w:p w14:paraId="34371DA3" w14:textId="4178B3BB" w:rsidR="00CF6092" w:rsidRDefault="00CF6092" w:rsidP="00CF6092">
      <w:pPr>
        <w:rPr>
          <w:b/>
          <w:bCs/>
          <w:sz w:val="20"/>
          <w:szCs w:val="20"/>
          <w:lang w:val="ru-RU"/>
        </w:rPr>
      </w:pPr>
      <w:r w:rsidRPr="00CF6092">
        <w:rPr>
          <w:b/>
          <w:bCs/>
          <w:sz w:val="20"/>
          <w:szCs w:val="20"/>
          <w:lang w:val="ru-RU"/>
        </w:rPr>
        <w:t>Объем:</w:t>
      </w:r>
      <w:r w:rsidRPr="00CF6092">
        <w:rPr>
          <w:sz w:val="18"/>
          <w:szCs w:val="18"/>
          <w:lang w:val="ru-RU"/>
        </w:rPr>
        <w:t xml:space="preserve"> </w:t>
      </w:r>
      <w:r w:rsidRPr="00CF6092">
        <w:rPr>
          <w:sz w:val="20"/>
          <w:szCs w:val="20"/>
          <w:lang w:val="ru-RU"/>
        </w:rPr>
        <w:t>указан на лицевой стороне упаковки.</w:t>
      </w:r>
    </w:p>
    <w:p w14:paraId="26F562BC" w14:textId="4D3C9667" w:rsidR="00CF6092" w:rsidRPr="00CF6092" w:rsidRDefault="00CF6092" w:rsidP="00CF6092">
      <w:pPr>
        <w:rPr>
          <w:b/>
          <w:bCs/>
          <w:sz w:val="20"/>
          <w:szCs w:val="20"/>
          <w:lang w:val="ru-RU"/>
        </w:rPr>
      </w:pPr>
      <w:r w:rsidRPr="00CF6092">
        <w:rPr>
          <w:b/>
          <w:bCs/>
          <w:sz w:val="20"/>
          <w:szCs w:val="20"/>
          <w:lang w:val="ru-RU"/>
        </w:rPr>
        <w:t>Срок годности:</w:t>
      </w:r>
      <w:r w:rsidRPr="00CF6092">
        <w:rPr>
          <w:sz w:val="20"/>
          <w:szCs w:val="20"/>
          <w:lang w:val="ru-RU"/>
        </w:rPr>
        <w:t xml:space="preserve"> 3 года.  </w:t>
      </w:r>
      <w:r w:rsidRPr="00CF6092">
        <w:rPr>
          <w:sz w:val="20"/>
          <w:szCs w:val="20"/>
          <w:lang w:val="ru-RU"/>
        </w:rPr>
        <w:tab/>
      </w:r>
      <w:r w:rsidRPr="00CF6092">
        <w:rPr>
          <w:sz w:val="20"/>
          <w:szCs w:val="20"/>
          <w:lang w:val="ru-RU"/>
        </w:rPr>
        <w:tab/>
      </w:r>
      <w:r w:rsidRPr="00CF6092">
        <w:rPr>
          <w:sz w:val="20"/>
          <w:szCs w:val="20"/>
          <w:lang w:val="ru-RU"/>
        </w:rPr>
        <w:tab/>
      </w:r>
      <w:r w:rsidR="00C66158" w:rsidRPr="00AB7D04">
        <w:rPr>
          <w:sz w:val="20"/>
          <w:szCs w:val="20"/>
          <w:lang w:val="ru-RU"/>
        </w:rPr>
        <w:t xml:space="preserve">                                                                                                               </w:t>
      </w:r>
      <w:r w:rsidR="00C66158" w:rsidRPr="00C66158">
        <w:rPr>
          <w:b/>
          <w:bCs/>
          <w:sz w:val="20"/>
          <w:szCs w:val="20"/>
          <w:lang w:val="ru-RU"/>
        </w:rPr>
        <w:t>4901301452429</w:t>
      </w:r>
    </w:p>
    <w:p w14:paraId="2ED981A4" w14:textId="38A0D643" w:rsidR="00CF6092" w:rsidRPr="00CF6092" w:rsidRDefault="00CF6092" w:rsidP="00CF6092">
      <w:pPr>
        <w:rPr>
          <w:b/>
          <w:bCs/>
          <w:sz w:val="20"/>
          <w:szCs w:val="20"/>
          <w:lang w:val="ru-RU"/>
        </w:rPr>
      </w:pPr>
      <w:r>
        <w:rPr>
          <w:noProof/>
        </w:rPr>
        <w:drawing>
          <wp:anchor distT="0" distB="0" distL="114300" distR="114300" simplePos="0" relativeHeight="251668992" behindDoc="0" locked="0" layoutInCell="1" allowOverlap="1" wp14:anchorId="33C73B1D" wp14:editId="7D14305A">
            <wp:simplePos x="0" y="0"/>
            <wp:positionH relativeFrom="column">
              <wp:posOffset>5132705</wp:posOffset>
            </wp:positionH>
            <wp:positionV relativeFrom="paragraph">
              <wp:posOffset>119076</wp:posOffset>
            </wp:positionV>
            <wp:extent cx="580445" cy="580445"/>
            <wp:effectExtent l="0" t="0" r="0" b="0"/>
            <wp:wrapNone/>
            <wp:docPr id="6" name="Picture 6" descr="DataLife Engine &gt; Версия для печати &gt; Трафареты знак переработки (47 фото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ataLife Engine &gt; Версия для печати &gt; Трафареты знак переработки (47 фото)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445" cy="580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F6092">
        <w:rPr>
          <w:rFonts w:ascii="Times New Roman" w:hAnsi="Times New Roman" w:cs="Times New Roman"/>
          <w:noProof/>
          <w:sz w:val="20"/>
          <w:szCs w:val="20"/>
        </w:rPr>
        <w:drawing>
          <wp:anchor distT="0" distB="0" distL="114300" distR="114300" simplePos="0" relativeHeight="251661824" behindDoc="1" locked="0" layoutInCell="1" allowOverlap="1" wp14:anchorId="4397B917" wp14:editId="00AA9497">
            <wp:simplePos x="0" y="0"/>
            <wp:positionH relativeFrom="margin">
              <wp:align>right</wp:align>
            </wp:positionH>
            <wp:positionV relativeFrom="paragraph">
              <wp:posOffset>47267</wp:posOffset>
            </wp:positionV>
            <wp:extent cx="610948" cy="574730"/>
            <wp:effectExtent l="0" t="0" r="0" b="0"/>
            <wp:wrapNone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0948" cy="57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F6092">
        <w:rPr>
          <w:b/>
          <w:bCs/>
          <w:sz w:val="20"/>
          <w:szCs w:val="20"/>
          <w:lang w:val="ru-RU"/>
        </w:rPr>
        <w:t>Дата изготовления:</w:t>
      </w:r>
      <w:r w:rsidRPr="00CF6092">
        <w:rPr>
          <w:sz w:val="20"/>
          <w:szCs w:val="20"/>
          <w:lang w:val="ru-RU"/>
        </w:rPr>
        <w:t xml:space="preserve"> указана на упаковке.</w:t>
      </w:r>
    </w:p>
    <w:p w14:paraId="694F4505" w14:textId="26DE48F0" w:rsidR="00CF6092" w:rsidRPr="00CF6092" w:rsidRDefault="00CF6092" w:rsidP="00CF6092">
      <w:pPr>
        <w:ind w:right="-22"/>
        <w:rPr>
          <w:sz w:val="20"/>
          <w:szCs w:val="20"/>
          <w:lang w:val="ru-RU"/>
        </w:rPr>
      </w:pPr>
      <w:r w:rsidRPr="00CF6092">
        <w:rPr>
          <w:sz w:val="20"/>
          <w:szCs w:val="20"/>
          <w:lang w:val="ru-RU"/>
        </w:rPr>
        <w:t xml:space="preserve">Информация о продукте: </w:t>
      </w:r>
      <w:hyperlink r:id="rId6" w:history="1">
        <w:r w:rsidRPr="00CF6092">
          <w:rPr>
            <w:rStyle w:val="Hyperlink"/>
            <w:sz w:val="20"/>
            <w:szCs w:val="20"/>
          </w:rPr>
          <w:t>www</w:t>
        </w:r>
        <w:r w:rsidRPr="00CF6092">
          <w:rPr>
            <w:rStyle w:val="Hyperlink"/>
            <w:sz w:val="20"/>
            <w:szCs w:val="20"/>
            <w:lang w:val="ru-RU"/>
          </w:rPr>
          <w:t>.</w:t>
        </w:r>
        <w:proofErr w:type="spellStart"/>
        <w:r w:rsidRPr="00CF6092">
          <w:rPr>
            <w:rStyle w:val="Hyperlink"/>
            <w:sz w:val="20"/>
            <w:szCs w:val="20"/>
          </w:rPr>
          <w:t>kao</w:t>
        </w:r>
        <w:proofErr w:type="spellEnd"/>
        <w:r w:rsidRPr="00CF6092">
          <w:rPr>
            <w:rStyle w:val="Hyperlink"/>
            <w:sz w:val="20"/>
            <w:szCs w:val="20"/>
            <w:lang w:val="ru-RU"/>
          </w:rPr>
          <w:t>.</w:t>
        </w:r>
        <w:r w:rsidRPr="00CF6092">
          <w:rPr>
            <w:rStyle w:val="Hyperlink"/>
            <w:sz w:val="20"/>
            <w:szCs w:val="20"/>
          </w:rPr>
          <w:t>co</w:t>
        </w:r>
        <w:r w:rsidRPr="00CF6092">
          <w:rPr>
            <w:rStyle w:val="Hyperlink"/>
            <w:sz w:val="20"/>
            <w:szCs w:val="20"/>
            <w:lang w:val="ru-RU"/>
          </w:rPr>
          <w:t>.</w:t>
        </w:r>
        <w:proofErr w:type="spellStart"/>
        <w:r w:rsidRPr="00CF6092">
          <w:rPr>
            <w:rStyle w:val="Hyperlink"/>
            <w:sz w:val="20"/>
            <w:szCs w:val="20"/>
          </w:rPr>
          <w:t>jp</w:t>
        </w:r>
        <w:proofErr w:type="spellEnd"/>
        <w:r w:rsidRPr="00CF6092">
          <w:rPr>
            <w:rStyle w:val="Hyperlink"/>
            <w:sz w:val="20"/>
            <w:szCs w:val="20"/>
            <w:lang w:val="ru-RU"/>
          </w:rPr>
          <w:t>/</w:t>
        </w:r>
        <w:r w:rsidRPr="00CF6092">
          <w:rPr>
            <w:rStyle w:val="Hyperlink"/>
            <w:sz w:val="20"/>
            <w:szCs w:val="20"/>
          </w:rPr>
          <w:t>attack</w:t>
        </w:r>
      </w:hyperlink>
    </w:p>
    <w:p w14:paraId="2117C5DB" w14:textId="0FC11C08" w:rsidR="00CF6092" w:rsidRPr="00EB7897" w:rsidRDefault="00CF6092" w:rsidP="00CF6092">
      <w:pPr>
        <w:ind w:left="44"/>
        <w:rPr>
          <w:sz w:val="18"/>
          <w:szCs w:val="18"/>
          <w:lang w:val="ru-RU"/>
        </w:rPr>
      </w:pPr>
    </w:p>
    <w:p w14:paraId="280E31C2" w14:textId="1E9D7CBA" w:rsidR="00CF6092" w:rsidRDefault="00CF6092" w:rsidP="00CF6092">
      <w:pPr>
        <w:ind w:right="-22"/>
        <w:rPr>
          <w:b/>
          <w:bCs/>
        </w:rPr>
      </w:pPr>
      <w:proofErr w:type="spellStart"/>
      <w:r w:rsidRPr="00AC27DD">
        <w:rPr>
          <w:b/>
          <w:bCs/>
        </w:rPr>
        <w:t>Сделано</w:t>
      </w:r>
      <w:proofErr w:type="spellEnd"/>
      <w:r w:rsidRPr="00AC27DD">
        <w:rPr>
          <w:b/>
          <w:bCs/>
        </w:rPr>
        <w:t xml:space="preserve"> в </w:t>
      </w:r>
      <w:proofErr w:type="spellStart"/>
      <w:r w:rsidRPr="00AC27DD">
        <w:rPr>
          <w:b/>
          <w:bCs/>
        </w:rPr>
        <w:t>Японии</w:t>
      </w:r>
      <w:proofErr w:type="spellEnd"/>
    </w:p>
    <w:p w14:paraId="7BF31554" w14:textId="77777777" w:rsidR="00CF6092" w:rsidRDefault="00CF6092" w:rsidP="00EB7897">
      <w:pPr>
        <w:ind w:right="78"/>
        <w:rPr>
          <w:rFonts w:ascii="Times New Roman"/>
          <w:sz w:val="20"/>
        </w:rPr>
      </w:pPr>
    </w:p>
    <w:p w14:paraId="340AF4CB" w14:textId="77777777" w:rsidR="00AB7D04" w:rsidRDefault="00AB7D04" w:rsidP="00EB7897">
      <w:pPr>
        <w:ind w:right="78"/>
        <w:rPr>
          <w:rFonts w:ascii="Times New Roman"/>
          <w:sz w:val="20"/>
        </w:rPr>
      </w:pPr>
    </w:p>
    <w:sectPr w:rsidR="00AB7D04" w:rsidSect="00EB7897">
      <w:type w:val="continuous"/>
      <w:pgSz w:w="11910" w:h="16840"/>
      <w:pgMar w:top="851" w:right="853" w:bottom="566" w:left="993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59D"/>
    <w:rsid w:val="003C429E"/>
    <w:rsid w:val="00662579"/>
    <w:rsid w:val="00A5259D"/>
    <w:rsid w:val="00AB7D04"/>
    <w:rsid w:val="00C66158"/>
    <w:rsid w:val="00CF6092"/>
    <w:rsid w:val="00EB7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25E84"/>
  <w15:docId w15:val="{5B581324-1B23-47B3-ACC3-138A8191E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EB789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kao.co.jp/attack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214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Outer box sticker Attack_4901301365545</vt:lpstr>
    </vt:vector>
  </TitlesOfParts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Outer box sticker Attack_4901301365545</dc:title>
  <dc:creator>Georgy Polyan</dc:creator>
  <cp:lastModifiedBy>Georgy Polyan</cp:lastModifiedBy>
  <cp:revision>2</cp:revision>
  <dcterms:created xsi:type="dcterms:W3CDTF">2025-11-12T00:50:00Z</dcterms:created>
  <dcterms:modified xsi:type="dcterms:W3CDTF">2025-11-12T00:50:00Z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2024-10-24T00:00:00Z</vt:filetime>
  </property>
  <property fmtid="{D5CDD505-2E9C-101B-9397-08002B2CF9AE}" pid="3" name="LastSaved">
    <vt:filetime>2025-11-03T00:00:00Z</vt:filetime>
  </property>
  <property fmtid="{D5CDD505-2E9C-101B-9397-08002B2CF9AE}" pid="4" name="Producer">
    <vt:lpwstr>3-Heights(TM) PDF Security Shell 4.8.25.2 (http://www.pdf-tools.com)</vt:lpwstr>
  </property>
</Properties>
</file>