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52257671"/>
        <w:docPartObj>
          <w:docPartGallery w:val="Table of Contents"/>
          <w:docPartUnique/>
        </w:docPartObj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  <w:lang w:eastAsia="ja-JP"/>
        </w:rPr>
      </w:sdtPr>
      <w:sdtEndPr>
        <w:rPr>
          <w:rFonts w:ascii="Aptos" w:hAnsi="Aptos" w:eastAsia="ＭＳ 明朝" w:cs="Arial" w:asciiTheme="minorAscii" w:hAnsiTheme="minorAscii" w:eastAsiaTheme="minorEastAsia" w:cstheme="minorBidi"/>
          <w:b w:val="1"/>
          <w:bCs w:val="1"/>
          <w:noProof/>
          <w:color w:val="auto"/>
          <w:sz w:val="24"/>
          <w:szCs w:val="24"/>
          <w:lang w:eastAsia="ja-JP"/>
        </w:rPr>
      </w:sdtEndPr>
      <w:sdtContent>
        <w:p w:rsidR="0012247B" w:rsidRDefault="0012247B" w14:paraId="28841DF8" w14:textId="5E61BCF1">
          <w:pPr>
            <w:pStyle w:val="TOCHeading"/>
          </w:pPr>
          <w:r>
            <w:t>Contents</w:t>
          </w:r>
        </w:p>
        <w:p w:rsidR="001325C9" w:rsidRDefault="0012247B" w14:paraId="5BCA519B" w14:textId="298D75A5">
          <w:pPr>
            <w:pStyle w:val="TOC2"/>
            <w:tabs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7858741">
            <w:r w:rsidRPr="00207BA6" w:rsidR="001325C9">
              <w:rPr>
                <w:rStyle w:val="Hyperlink"/>
                <w:noProof/>
              </w:rPr>
              <w:t>Objective</w:t>
            </w:r>
            <w:r w:rsidR="001325C9">
              <w:rPr>
                <w:noProof/>
                <w:webHidden/>
              </w:rPr>
              <w:tab/>
            </w:r>
            <w:r w:rsidR="001325C9">
              <w:rPr>
                <w:noProof/>
                <w:webHidden/>
              </w:rPr>
              <w:fldChar w:fldCharType="begin"/>
            </w:r>
            <w:r w:rsidR="001325C9">
              <w:rPr>
                <w:noProof/>
                <w:webHidden/>
              </w:rPr>
              <w:instrText xml:space="preserve"> PAGEREF _Toc237858741 \h </w:instrText>
            </w:r>
            <w:r w:rsidR="001325C9">
              <w:rPr>
                <w:noProof/>
                <w:webHidden/>
              </w:rPr>
            </w:r>
            <w:r w:rsidR="001325C9">
              <w:rPr>
                <w:noProof/>
                <w:webHidden/>
              </w:rPr>
              <w:fldChar w:fldCharType="separate"/>
            </w:r>
            <w:r w:rsidR="001325C9">
              <w:rPr>
                <w:noProof/>
                <w:webHidden/>
              </w:rPr>
              <w:t>2</w:t>
            </w:r>
            <w:r w:rsidR="001325C9"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7BA99899" w14:textId="654617A3">
          <w:pPr>
            <w:pStyle w:val="TOC2"/>
            <w:tabs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2">
            <w:r w:rsidRPr="00207BA6">
              <w:rPr>
                <w:rStyle w:val="Hyperlink"/>
                <w:noProof/>
              </w:rPr>
              <w:t>Migration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34501800" w14:textId="704E54E8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3">
            <w:r w:rsidRPr="00207BA6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Organization / repository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7FB5798F" w14:textId="3BBA40F9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4">
            <w:r w:rsidRPr="00207BA6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Teams / repository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700560AD" w14:textId="142C613E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5">
            <w:r w:rsidRPr="00207BA6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Secrets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195AC543" w14:textId="30B46F58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6">
            <w:r w:rsidRPr="00207BA6">
              <w:rPr>
                <w:rStyle w:val="Hyperlink"/>
                <w:noProof/>
              </w:rPr>
              <w:t>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Variables — Partially 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4A4E4AEB" w14:textId="133F5DC6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7">
            <w:r w:rsidRPr="00207BA6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Environments — Automated with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389D0053" w14:textId="0CEC9979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8">
            <w:r w:rsidRPr="00207BA6">
              <w:rPr>
                <w:rStyle w:val="Hyperlink"/>
                <w:noProof/>
              </w:rPr>
              <w:t>6.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Webhooks — Automated with manual 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7A2239A7" w14:textId="0115939B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49">
            <w:r w:rsidRPr="00207BA6">
              <w:rPr>
                <w:rStyle w:val="Hyperlink"/>
                <w:noProof/>
              </w:rPr>
              <w:t>7.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GitHub Apps — Partially 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0E0AC324" w14:textId="43391989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0">
            <w:r w:rsidRPr="00207BA6">
              <w:rPr>
                <w:rStyle w:val="Hyperlink"/>
                <w:noProof/>
              </w:rPr>
              <w:t>8.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Deploy keys — Automated with downstream remediation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4DECFF23" w14:textId="7F65F24A">
          <w:pPr>
            <w:pStyle w:val="TOC3"/>
            <w:tabs>
              <w:tab w:val="left" w:pos="96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1">
            <w:r w:rsidRPr="00207BA6">
              <w:rPr>
                <w:rStyle w:val="Hyperlink"/>
                <w:noProof/>
              </w:rPr>
              <w:t>9.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Packages — Automated tooling exists / Validation outstanding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1804D15C" w14:textId="5EB0491F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2">
            <w:r w:rsidRPr="00207BA6">
              <w:rPr>
                <w:rStyle w:val="Hyperlink"/>
                <w:noProof/>
              </w:rPr>
              <w:t>10.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Classic branch protection — 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0BE082A1" w14:textId="017CA9A0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3">
            <w:r w:rsidRPr="00207BA6">
              <w:rPr>
                <w:rStyle w:val="Hyperlink"/>
                <w:noProof/>
              </w:rPr>
              <w:t>11.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Autolinks / GitHub Pages — 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3F00038D" w14:textId="34BEC4A0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4">
            <w:r w:rsidRPr="00207BA6">
              <w:rPr>
                <w:rStyle w:val="Hyperlink"/>
                <w:noProof/>
              </w:rPr>
              <w:t>12.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Organization settings — Partially automated /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7E950060" w14:textId="6C47C5FD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5">
            <w:r w:rsidRPr="00207BA6">
              <w:rPr>
                <w:rStyle w:val="Hyperlink"/>
                <w:noProof/>
              </w:rPr>
              <w:t>13.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GitHub-hosted / Enterprise runner groups — Partially 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353C6002" w14:textId="062C93CA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6">
            <w:r w:rsidRPr="00207BA6">
              <w:rPr>
                <w:rStyle w:val="Hyperlink"/>
                <w:noProof/>
              </w:rPr>
              <w:t>14.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HS self-hosted runners — External dependency / In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683BED63" w14:textId="482BF796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7">
            <w:r w:rsidRPr="00207BA6">
              <w:rPr>
                <w:rStyle w:val="Hyperlink"/>
                <w:noProof/>
              </w:rPr>
              <w:t>15.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Azure VNet private runners — External dependency / Decision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5E0EE5CD" w14:textId="1EF93989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8">
            <w:r w:rsidRPr="00207BA6">
              <w:rPr>
                <w:rStyle w:val="Hyperlink"/>
                <w:noProof/>
              </w:rPr>
              <w:t>16.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GitHub Actions OIDC — Gap / New remediation workstream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7C92C675" w14:textId="3E905CD5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59">
            <w:r w:rsidRPr="00207BA6">
              <w:rPr>
                <w:rStyle w:val="Hyperlink"/>
                <w:noProof/>
              </w:rPr>
              <w:t>17.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IAM / HCSC authorization — External prerequisite / In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25D4604E" w14:textId="7684C6E4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60">
            <w:r w:rsidRPr="00207BA6">
              <w:rPr>
                <w:rStyle w:val="Hyperlink"/>
                <w:noProof/>
              </w:rPr>
              <w:t>18.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UAT migration rehearsal — Process / Planned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5F7F5618" w14:textId="4B368BAF">
          <w:pPr>
            <w:pStyle w:val="TOC3"/>
            <w:tabs>
              <w:tab w:val="left" w:pos="1200"/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61">
            <w:r w:rsidRPr="00207BA6">
              <w:rPr>
                <w:rStyle w:val="Hyperlink"/>
                <w:noProof/>
              </w:rPr>
              <w:t>19.</w:t>
            </w:r>
            <w:r>
              <w:rPr>
                <w:noProof/>
                <w:kern w:val="2"/>
                <w:lang w:eastAsia="en-US"/>
                <w14:ligatures w14:val="standardContextual"/>
              </w:rPr>
              <w:tab/>
            </w:r>
            <w:r w:rsidRPr="00207BA6">
              <w:rPr>
                <w:rStyle w:val="Hyperlink"/>
                <w:noProof/>
              </w:rPr>
              <w:t>Source archive / decommission — Partially automated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3316B4AE" w14:textId="4FD7388C">
          <w:pPr>
            <w:pStyle w:val="TOC2"/>
            <w:tabs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62">
            <w:r w:rsidRPr="00207BA6">
              <w:rPr>
                <w:rStyle w:val="Hyperlink"/>
                <w:noProof/>
              </w:rPr>
              <w:t>GitHub entities that will NOT be migrated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25C9" w:rsidRDefault="001325C9" w14:paraId="091E4883" w14:textId="56AD12AD">
          <w:pPr>
            <w:pStyle w:val="TOC2"/>
            <w:tabs>
              <w:tab w:val="right" w:leader="dot" w:pos="989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37858763">
            <w:r w:rsidRPr="00207BA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_Toc237858763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247B" w:rsidRDefault="0012247B" w14:paraId="6F7E7F38" w14:textId="69D08023">
          <w:r>
            <w:rPr>
              <w:b/>
              <w:bCs/>
              <w:noProof/>
            </w:rPr>
            <w:fldChar w:fldCharType="end"/>
          </w:r>
        </w:p>
      </w:sdtContent>
    </w:sdt>
    <w:p w:rsidR="007B1697" w:rsidRDefault="007B1697" w14:paraId="16365FD7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="0023110B" w:rsidP="00087C69" w:rsidRDefault="0023110B" w14:paraId="6E5AEB23" w14:textId="7C793DD5">
      <w:pPr>
        <w:pStyle w:val="Heading2"/>
        <w:rPr>
          <w:color w:val="auto"/>
        </w:rPr>
      </w:pPr>
      <w:bookmarkStart w:name="_Toc237858741" w:id="0"/>
      <w:r>
        <w:rPr>
          <w:color w:val="auto"/>
        </w:rPr>
        <w:lastRenderedPageBreak/>
        <w:t>Objective</w:t>
      </w:r>
      <w:bookmarkEnd w:id="0"/>
    </w:p>
    <w:p w:rsidRPr="0023110B" w:rsidR="0023110B" w:rsidP="0023110B" w:rsidRDefault="0023110B" w14:paraId="62B36AC7" w14:textId="54E40FBA">
      <w:r>
        <w:t xml:space="preserve">This document intends to </w:t>
      </w:r>
      <w:r w:rsidR="004C1F5E">
        <w:t xml:space="preserve">enumerate all the elements that will be migrated </w:t>
      </w:r>
      <w:r w:rsidR="005332B9">
        <w:t>and the specific approach</w:t>
      </w:r>
      <w:r w:rsidR="005953D2">
        <w:t>/</w:t>
      </w:r>
      <w:r w:rsidR="005332B9">
        <w:t>tech</w:t>
      </w:r>
      <w:r w:rsidR="00AB28EA">
        <w:t xml:space="preserve">nique </w:t>
      </w:r>
      <w:r w:rsidR="005953D2">
        <w:t xml:space="preserve">and design decisions </w:t>
      </w:r>
      <w:r w:rsidR="00AB28EA">
        <w:t>for each</w:t>
      </w:r>
      <w:r w:rsidR="00404129">
        <w:t>.</w:t>
      </w:r>
    </w:p>
    <w:p w:rsidR="00BD7603" w:rsidP="00087C69" w:rsidRDefault="6AD5DE60" w14:paraId="2C49A480" w14:textId="331C49EF">
      <w:pPr>
        <w:pStyle w:val="Heading2"/>
      </w:pPr>
      <w:bookmarkStart w:name="_Toc237858742" w:id="1"/>
      <w:r w:rsidRPr="3520CA9C">
        <w:rPr>
          <w:color w:val="auto"/>
        </w:rPr>
        <w:t>Migration Tra</w:t>
      </w:r>
      <w:r w:rsidR="00CB5A5B">
        <w:rPr>
          <w:color w:val="auto"/>
        </w:rPr>
        <w:t>c</w:t>
      </w:r>
      <w:r w:rsidRPr="3520CA9C">
        <w:rPr>
          <w:color w:val="auto"/>
        </w:rPr>
        <w:t>king</w:t>
      </w:r>
      <w:bookmarkEnd w:id="1"/>
    </w:p>
    <w:p w:rsidRPr="00122B69" w:rsidR="00BD7603" w:rsidP="008F60A9" w:rsidRDefault="6AD5DE60" w14:paraId="1A95791F" w14:textId="0D52E686">
      <w:pPr>
        <w:pStyle w:val="Heading3"/>
      </w:pPr>
      <w:bookmarkStart w:name="_Toc237858743" w:id="2"/>
      <w:r w:rsidRPr="00122B69">
        <w:t>Organization / repository migration</w:t>
      </w:r>
      <w:bookmarkEnd w:id="2"/>
      <w:r w:rsidRPr="00122B69">
        <w:t xml:space="preserve"> </w:t>
      </w:r>
    </w:p>
    <w:p w:rsidR="00BD7603" w:rsidP="3520CA9C" w:rsidRDefault="00E837FB" w14:paraId="112DD59D" w14:textId="07A35BAE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 xml:space="preserve">Automated with </w:t>
      </w:r>
      <w:r w:rsidRPr="3520CA9C" w:rsidR="6AD5DE60">
        <w:rPr>
          <w:rFonts w:ascii="Aptos" w:hAnsi="Aptos" w:eastAsia="Aptos" w:cs="Aptos"/>
          <w:color w:val="000000" w:themeColor="text1"/>
        </w:rPr>
        <w:t xml:space="preserve">GEI </w:t>
      </w:r>
      <w:r w:rsidR="0033608F">
        <w:rPr>
          <w:rFonts w:ascii="Aptos" w:hAnsi="Aptos" w:eastAsia="Aptos" w:cs="Aptos"/>
          <w:color w:val="000000" w:themeColor="text1"/>
        </w:rPr>
        <w:t xml:space="preserve">(GitHub Enterprise </w:t>
      </w:r>
      <w:r w:rsidR="009F7585">
        <w:rPr>
          <w:rFonts w:ascii="Aptos" w:hAnsi="Aptos" w:eastAsia="Aptos" w:cs="Aptos"/>
          <w:color w:val="000000" w:themeColor="text1"/>
        </w:rPr>
        <w:t>Importer</w:t>
      </w:r>
      <w:r w:rsidR="0033608F">
        <w:rPr>
          <w:rFonts w:ascii="Aptos" w:hAnsi="Aptos" w:eastAsia="Aptos" w:cs="Aptos"/>
          <w:color w:val="000000" w:themeColor="text1"/>
        </w:rPr>
        <w:t>)</w:t>
      </w:r>
      <w:r w:rsidR="0013470E">
        <w:rPr>
          <w:rFonts w:ascii="Aptos" w:hAnsi="Aptos" w:eastAsia="Aptos" w:cs="Aptos"/>
          <w:color w:val="000000" w:themeColor="text1"/>
        </w:rPr>
        <w:t xml:space="preserve"> in advanced mode</w:t>
      </w:r>
      <w:r w:rsidR="00B9681B">
        <w:rPr>
          <w:rFonts w:ascii="Aptos" w:hAnsi="Aptos" w:eastAsia="Aptos" w:cs="Aptos"/>
          <w:color w:val="000000" w:themeColor="text1"/>
        </w:rPr>
        <w:t xml:space="preserve">, </w:t>
      </w:r>
      <w:r w:rsidR="00A66512">
        <w:rPr>
          <w:rFonts w:ascii="Aptos" w:hAnsi="Aptos" w:eastAsia="Aptos" w:cs="Aptos"/>
          <w:color w:val="000000" w:themeColor="text1"/>
        </w:rPr>
        <w:t xml:space="preserve">including </w:t>
      </w:r>
      <w:r w:rsidRPr="3520CA9C" w:rsidR="6AD5DE60">
        <w:rPr>
          <w:rFonts w:ascii="Aptos" w:hAnsi="Aptos" w:eastAsia="Aptos" w:cs="Aptos"/>
          <w:color w:val="000000" w:themeColor="text1"/>
        </w:rPr>
        <w:t xml:space="preserve">parallel execution, logging, failure handling, destination cleanup, visibility configuration, and optional source archiving. </w:t>
      </w:r>
    </w:p>
    <w:p w:rsidR="00BD7603" w:rsidP="3520CA9C" w:rsidRDefault="6AD5DE60" w14:paraId="6F5814A4" w14:textId="42D86943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Preflight validation is implemented. </w:t>
      </w:r>
    </w:p>
    <w:p w:rsidR="00BD7603" w:rsidP="008F60A9" w:rsidRDefault="6AD5DE60" w14:paraId="4201F2DA" w14:textId="3C3A92FC">
      <w:pPr>
        <w:pStyle w:val="Heading3"/>
      </w:pPr>
      <w:bookmarkStart w:name="_Toc237858744" w:id="3"/>
      <w:r w:rsidRPr="3520CA9C">
        <w:t>Teams / repository permissions</w:t>
      </w:r>
      <w:bookmarkEnd w:id="3"/>
      <w:r w:rsidRPr="3520CA9C">
        <w:t xml:space="preserve"> </w:t>
      </w:r>
    </w:p>
    <w:p w:rsidR="00935751" w:rsidP="3520CA9C" w:rsidRDefault="00935751" w14:paraId="4517C703" w14:textId="2AA8A3B4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 xml:space="preserve">Automated with </w:t>
      </w:r>
      <w:r w:rsidRPr="3520CA9C">
        <w:rPr>
          <w:rFonts w:ascii="Aptos" w:hAnsi="Aptos" w:eastAsia="Aptos" w:cs="Aptos"/>
          <w:color w:val="000000" w:themeColor="text1"/>
        </w:rPr>
        <w:t xml:space="preserve">GEI </w:t>
      </w:r>
      <w:r w:rsidR="00124CB3">
        <w:rPr>
          <w:rFonts w:ascii="Aptos" w:hAnsi="Aptos" w:eastAsia="Aptos" w:cs="Aptos"/>
          <w:color w:val="000000" w:themeColor="text1"/>
        </w:rPr>
        <w:t xml:space="preserve">and custom </w:t>
      </w:r>
      <w:r w:rsidR="00E06C35">
        <w:rPr>
          <w:rFonts w:ascii="Aptos" w:hAnsi="Aptos" w:eastAsia="Aptos" w:cs="Aptos"/>
          <w:color w:val="000000" w:themeColor="text1"/>
        </w:rPr>
        <w:t xml:space="preserve">Python </w:t>
      </w:r>
      <w:r w:rsidR="00124CB3">
        <w:rPr>
          <w:rFonts w:ascii="Aptos" w:hAnsi="Aptos" w:eastAsia="Aptos" w:cs="Aptos"/>
          <w:color w:val="000000" w:themeColor="text1"/>
        </w:rPr>
        <w:t>scripts</w:t>
      </w:r>
      <w:r w:rsidR="00C87322">
        <w:rPr>
          <w:rFonts w:ascii="Aptos" w:hAnsi="Aptos" w:eastAsia="Aptos" w:cs="Aptos"/>
          <w:color w:val="000000" w:themeColor="text1"/>
        </w:rPr>
        <w:t>, executed in bash and contained in a YAML</w:t>
      </w:r>
      <w:r w:rsidR="00995E26">
        <w:rPr>
          <w:rFonts w:ascii="Aptos" w:hAnsi="Aptos" w:eastAsia="Aptos" w:cs="Aptos"/>
          <w:color w:val="000000" w:themeColor="text1"/>
        </w:rPr>
        <w:t>.</w:t>
      </w:r>
    </w:p>
    <w:p w:rsidR="00BD7603" w:rsidP="3520CA9C" w:rsidRDefault="00995E26" w14:paraId="21945FB1" w14:textId="437A3668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 xml:space="preserve">Covers the </w:t>
      </w:r>
      <w:r w:rsidRPr="3520CA9C" w:rsidR="00D11E7E">
        <w:rPr>
          <w:rFonts w:ascii="Aptos" w:hAnsi="Aptos" w:eastAsia="Aptos" w:cs="Aptos"/>
          <w:color w:val="000000" w:themeColor="text1"/>
        </w:rPr>
        <w:t xml:space="preserve">assignment </w:t>
      </w:r>
      <w:r w:rsidR="00752A85">
        <w:rPr>
          <w:rFonts w:ascii="Aptos" w:hAnsi="Aptos" w:eastAsia="Aptos" w:cs="Aptos"/>
          <w:color w:val="000000" w:themeColor="text1"/>
        </w:rPr>
        <w:t xml:space="preserve">of </w:t>
      </w:r>
      <w:r w:rsidRPr="3520CA9C" w:rsidR="6AD5DE60">
        <w:rPr>
          <w:rFonts w:ascii="Aptos" w:hAnsi="Aptos" w:eastAsia="Aptos" w:cs="Aptos"/>
          <w:color w:val="000000" w:themeColor="text1"/>
        </w:rPr>
        <w:t xml:space="preserve">App ID-based team and </w:t>
      </w:r>
      <w:r w:rsidR="00752A85">
        <w:rPr>
          <w:rFonts w:ascii="Aptos" w:hAnsi="Aptos" w:eastAsia="Aptos" w:cs="Aptos"/>
          <w:color w:val="000000" w:themeColor="text1"/>
        </w:rPr>
        <w:t xml:space="preserve">the </w:t>
      </w:r>
      <w:r w:rsidRPr="3520CA9C" w:rsidR="00DC6977">
        <w:rPr>
          <w:rFonts w:ascii="Aptos" w:hAnsi="Aptos" w:eastAsia="Aptos" w:cs="Aptos"/>
          <w:color w:val="000000" w:themeColor="text1"/>
        </w:rPr>
        <w:t xml:space="preserve">validation </w:t>
      </w:r>
      <w:r w:rsidR="00DC6977">
        <w:rPr>
          <w:rFonts w:ascii="Aptos" w:hAnsi="Aptos" w:eastAsia="Aptos" w:cs="Aptos"/>
          <w:color w:val="000000" w:themeColor="text1"/>
        </w:rPr>
        <w:t xml:space="preserve">of </w:t>
      </w:r>
      <w:r w:rsidRPr="3520CA9C" w:rsidR="6AD5DE60">
        <w:rPr>
          <w:rFonts w:ascii="Aptos" w:hAnsi="Aptos" w:eastAsia="Aptos" w:cs="Aptos"/>
          <w:color w:val="000000" w:themeColor="text1"/>
        </w:rPr>
        <w:t>destination role-team</w:t>
      </w:r>
      <w:r w:rsidR="00DC6977">
        <w:rPr>
          <w:rFonts w:ascii="Aptos" w:hAnsi="Aptos" w:eastAsia="Aptos" w:cs="Aptos"/>
          <w:color w:val="000000" w:themeColor="text1"/>
        </w:rPr>
        <w:t xml:space="preserve"> association</w:t>
      </w:r>
      <w:r w:rsidRPr="3520CA9C" w:rsidR="6AD5DE60">
        <w:rPr>
          <w:rFonts w:ascii="Aptos" w:hAnsi="Aptos" w:eastAsia="Aptos" w:cs="Aptos"/>
          <w:color w:val="000000" w:themeColor="text1"/>
        </w:rPr>
        <w:t xml:space="preserve">. </w:t>
      </w:r>
    </w:p>
    <w:p w:rsidR="00BD7603" w:rsidP="3520CA9C" w:rsidRDefault="6AD5DE60" w14:paraId="0AB0D949" w14:textId="1D34BC86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HCSC IAM </w:t>
      </w:r>
      <w:r w:rsidR="001365A2">
        <w:rPr>
          <w:rFonts w:ascii="Aptos" w:hAnsi="Aptos" w:eastAsia="Aptos" w:cs="Aptos"/>
          <w:color w:val="000000" w:themeColor="text1"/>
        </w:rPr>
        <w:t xml:space="preserve">authentication </w:t>
      </w:r>
      <w:r w:rsidRPr="3520CA9C">
        <w:rPr>
          <w:rFonts w:ascii="Aptos" w:hAnsi="Aptos" w:eastAsia="Aptos" w:cs="Aptos"/>
          <w:color w:val="000000" w:themeColor="text1"/>
        </w:rPr>
        <w:t xml:space="preserve">remains an external prerequisite. </w:t>
      </w:r>
    </w:p>
    <w:p w:rsidR="00BD7603" w:rsidP="3520CA9C" w:rsidRDefault="6AD5DE60" w14:paraId="3B3ECC89" w14:textId="13263062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>HS users retain their existing accounts; HCSC IAM defines the destination authorization model.</w:t>
      </w:r>
    </w:p>
    <w:p w:rsidRPr="00491122" w:rsidR="00491122" w:rsidP="008F60A9" w:rsidRDefault="6AD5DE60" w14:paraId="61886DAD" w14:textId="77777777">
      <w:pPr>
        <w:pStyle w:val="Heading3"/>
      </w:pPr>
      <w:bookmarkStart w:name="_Toc237858745" w:id="4"/>
      <w:r w:rsidRPr="008F60A9">
        <w:t>Secrets</w:t>
      </w:r>
      <w:bookmarkEnd w:id="4"/>
    </w:p>
    <w:p w:rsidRPr="00E40A85" w:rsidR="00BD7603" w:rsidP="00E40A85" w:rsidRDefault="00E40A85" w14:paraId="33D9DC64" w14:textId="32A08D98">
      <w:pPr>
        <w:pStyle w:val="ListParagraph"/>
        <w:numPr>
          <w:ilvl w:val="1"/>
          <w:numId w:val="2"/>
        </w:numPr>
        <w:tabs>
          <w:tab w:val="left" w:pos="0"/>
          <w:tab w:val="left" w:pos="720"/>
        </w:tabs>
        <w:spacing w:after="0"/>
        <w:rPr>
          <w:rFonts w:ascii="Aptos" w:hAnsi="Aptos" w:eastAsia="Aptos" w:cs="Aptos"/>
          <w:color w:val="000000" w:themeColor="text1"/>
        </w:rPr>
      </w:pPr>
      <w:r w:rsidRPr="190FA9D0" w:rsidR="00E40A85">
        <w:rPr>
          <w:rFonts w:ascii="Aptos" w:hAnsi="Aptos" w:eastAsia="Aptos" w:cs="Aptos"/>
          <w:color w:val="000000" w:themeColor="text1" w:themeTint="FF" w:themeShade="FF"/>
          <w:highlight w:val="yellow"/>
        </w:rPr>
        <w:t xml:space="preserve">Move to </w:t>
      </w:r>
      <w:r w:rsidRPr="190FA9D0" w:rsidR="00E40A85">
        <w:rPr>
          <w:rFonts w:ascii="Aptos" w:hAnsi="Aptos" w:eastAsia="Aptos" w:cs="Aptos"/>
          <w:color w:val="000000" w:themeColor="text1" w:themeTint="FF" w:themeShade="FF"/>
        </w:rPr>
        <w:t>HCSC</w:t>
      </w:r>
      <w:r w:rsidRPr="190FA9D0" w:rsidR="00E40A85">
        <w:rPr>
          <w:rFonts w:ascii="Aptos" w:hAnsi="Aptos" w:eastAsia="Aptos" w:cs="Aptos"/>
          <w:color w:val="000000" w:themeColor="text1" w:themeTint="FF" w:themeShade="FF"/>
          <w:highlight w:val="yellow"/>
        </w:rPr>
        <w:t xml:space="preserve"> </w:t>
      </w:r>
      <w:r w:rsidRPr="190FA9D0" w:rsidR="00E40A85">
        <w:rPr>
          <w:rFonts w:ascii="Aptos" w:hAnsi="Aptos" w:eastAsia="Aptos" w:cs="Aptos"/>
          <w:color w:val="000000" w:themeColor="text1" w:themeTint="FF" w:themeShade="FF"/>
          <w:highlight w:val="yellow"/>
        </w:rPr>
        <w:t>a</w:t>
      </w:r>
      <w:r w:rsidRPr="190FA9D0" w:rsidR="6AD5DE60">
        <w:rPr>
          <w:rFonts w:ascii="Aptos" w:hAnsi="Aptos" w:eastAsia="Aptos" w:cs="Aptos"/>
          <w:color w:val="000000" w:themeColor="text1" w:themeTint="FF" w:themeShade="FF"/>
          <w:highlight w:val="yellow"/>
        </w:rPr>
        <w:t>utomated</w:t>
      </w:r>
      <w:r w:rsidRPr="190FA9D0" w:rsidR="6AD5DE60">
        <w:rPr>
          <w:rFonts w:ascii="Aptos" w:hAnsi="Aptos" w:eastAsia="Aptos" w:cs="Aptos"/>
          <w:color w:val="000000" w:themeColor="text1" w:themeTint="FF" w:themeShade="FF"/>
          <w:highlight w:val="yellow"/>
        </w:rPr>
        <w:t xml:space="preserve"> with </w:t>
      </w:r>
      <w:r w:rsidRPr="190FA9D0" w:rsidR="00EE13E1">
        <w:rPr>
          <w:rFonts w:ascii="Aptos" w:hAnsi="Aptos" w:eastAsia="Aptos" w:cs="Aptos"/>
          <w:color w:val="000000" w:themeColor="text1" w:themeTint="FF" w:themeShade="FF"/>
        </w:rPr>
        <w:t xml:space="preserve">custom scripts </w:t>
      </w:r>
      <w:r w:rsidRPr="190FA9D0" w:rsidR="00E40A85">
        <w:rPr>
          <w:rFonts w:ascii="Aptos" w:hAnsi="Aptos" w:eastAsia="Aptos" w:cs="Aptos"/>
          <w:color w:val="000000" w:themeColor="text1" w:themeTint="FF" w:themeShade="FF"/>
        </w:rPr>
        <w:t>u</w:t>
      </w:r>
      <w:r w:rsidRPr="190FA9D0" w:rsidR="00E40A85">
        <w:rPr>
          <w:rFonts w:ascii="Aptos" w:hAnsi="Aptos" w:eastAsia="Aptos" w:cs="Aptos"/>
          <w:color w:val="000000" w:themeColor="text1" w:themeTint="FF" w:themeShade="FF"/>
          <w:highlight w:val="yellow"/>
        </w:rPr>
        <w:t xml:space="preserve">sing </w:t>
      </w:r>
      <w:r w:rsidRPr="190FA9D0" w:rsidR="564F8485">
        <w:rPr>
          <w:rFonts w:ascii="Aptos" w:hAnsi="Aptos" w:eastAsia="Aptos" w:cs="Aptos"/>
          <w:color w:val="000000" w:themeColor="text1" w:themeTint="FF" w:themeShade="FF"/>
          <w:highlight w:val="yellow"/>
        </w:rPr>
        <w:t>GitHub Rest API Encrypting</w:t>
      </w:r>
      <w:r w:rsidRPr="190FA9D0" w:rsidR="564F8485">
        <w:rPr>
          <w:rFonts w:ascii="Aptos" w:hAnsi="Aptos" w:eastAsia="Aptos" w:cs="Aptos"/>
          <w:color w:val="000000" w:themeColor="text1" w:themeTint="FF" w:themeShade="FF"/>
        </w:rPr>
        <w:t xml:space="preserve"> Secret</w:t>
      </w:r>
      <w:r w:rsidRPr="190FA9D0" w:rsidR="00E40A85">
        <w:rPr>
          <w:rFonts w:ascii="Aptos" w:hAnsi="Aptos" w:eastAsia="Aptos" w:cs="Aptos"/>
          <w:color w:val="000000" w:themeColor="text1" w:themeTint="FF" w:themeShade="FF"/>
        </w:rPr>
        <w:t xml:space="preserve"> feature</w:t>
      </w:r>
      <w:r w:rsidRPr="190FA9D0" w:rsidR="6AD5DE60">
        <w:rPr>
          <w:rFonts w:ascii="Aptos" w:hAnsi="Aptos" w:eastAsia="Aptos" w:cs="Aptos"/>
          <w:color w:val="000000" w:themeColor="text1" w:themeTint="FF" w:themeShade="FF"/>
        </w:rPr>
        <w:t xml:space="preserve">. </w:t>
      </w:r>
    </w:p>
    <w:p w:rsidR="00BD7603" w:rsidP="3520CA9C" w:rsidRDefault="004F15A5" w14:paraId="74653A57" w14:textId="204B8AD7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>
        <w:rPr>
          <w:rFonts w:ascii="Aptos" w:hAnsi="Aptos" w:eastAsia="Aptos" w:cs="Aptos"/>
          <w:color w:val="000000" w:themeColor="text1"/>
        </w:rPr>
        <w:t>Includes t</w:t>
      </w:r>
      <w:r w:rsidRPr="3520CA9C" w:rsidR="6AD5DE60">
        <w:rPr>
          <w:rFonts w:ascii="Aptos" w:hAnsi="Aptos" w:eastAsia="Aptos" w:cs="Aptos"/>
          <w:color w:val="000000" w:themeColor="text1"/>
        </w:rPr>
        <w:t xml:space="preserve">emporary source workflows and destination </w:t>
      </w:r>
      <w:r w:rsidR="00DA6749">
        <w:rPr>
          <w:rFonts w:ascii="Aptos" w:hAnsi="Aptos" w:eastAsia="Aptos" w:cs="Aptos"/>
          <w:color w:val="000000" w:themeColor="text1"/>
        </w:rPr>
        <w:t>restore</w:t>
      </w:r>
      <w:r w:rsidRPr="3520CA9C" w:rsidR="6AD5DE60">
        <w:rPr>
          <w:rFonts w:ascii="Aptos" w:hAnsi="Aptos" w:eastAsia="Aptos" w:cs="Aptos"/>
          <w:color w:val="000000" w:themeColor="text1"/>
        </w:rPr>
        <w:t xml:space="preserve">. </w:t>
      </w:r>
    </w:p>
    <w:p w:rsidR="00BD7603" w:rsidP="3520CA9C" w:rsidRDefault="6AD5DE60" w14:paraId="55E3CF67" w14:textId="19B337D6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Manual validation/remediation </w:t>
      </w:r>
      <w:r w:rsidR="00B475A4">
        <w:rPr>
          <w:rFonts w:ascii="Aptos" w:hAnsi="Aptos" w:eastAsia="Aptos" w:cs="Aptos"/>
          <w:color w:val="000000" w:themeColor="text1"/>
        </w:rPr>
        <w:t xml:space="preserve">specifics described in the </w:t>
      </w:r>
      <w:r w:rsidRPr="3520CA9C">
        <w:rPr>
          <w:rFonts w:ascii="Aptos" w:hAnsi="Aptos" w:eastAsia="Aptos" w:cs="Aptos"/>
          <w:color w:val="000000" w:themeColor="text1"/>
        </w:rPr>
        <w:t xml:space="preserve">runbook. </w:t>
      </w:r>
    </w:p>
    <w:p w:rsidR="00BD7603" w:rsidP="008F60A9" w:rsidRDefault="6AD5DE60" w14:paraId="07BF3C95" w14:textId="7B8A03D2">
      <w:pPr>
        <w:pStyle w:val="Heading3"/>
      </w:pPr>
      <w:bookmarkStart w:name="_Toc237858746" w:id="6"/>
      <w:r w:rsidRPr="3520CA9C">
        <w:t>Variables — Partially automated</w:t>
      </w:r>
      <w:bookmarkEnd w:id="6"/>
      <w:r w:rsidRPr="3520CA9C">
        <w:t xml:space="preserve"> </w:t>
      </w:r>
    </w:p>
    <w:p w:rsidR="00BD7603" w:rsidP="3520CA9C" w:rsidRDefault="6AD5DE60" w14:paraId="732E54BC" w14:textId="088D7ECE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Repository-level Actions variables are supported. </w:t>
      </w:r>
    </w:p>
    <w:p w:rsidR="00BD7603" w:rsidP="3520CA9C" w:rsidRDefault="6AD5DE60" w14:paraId="11166ABA" w14:textId="38159157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Other variable scopes need explicit review. </w:t>
      </w:r>
    </w:p>
    <w:p w:rsidR="00BD7603" w:rsidP="008F60A9" w:rsidRDefault="6AD5DE60" w14:paraId="681FF05B" w14:textId="0E60E45F">
      <w:pPr>
        <w:pStyle w:val="Heading3"/>
      </w:pPr>
      <w:bookmarkStart w:name="_Toc237858747" w:id="7"/>
      <w:r w:rsidRPr="3520CA9C">
        <w:t>Environments — Automated with limitations</w:t>
      </w:r>
      <w:bookmarkEnd w:id="7"/>
      <w:r w:rsidRPr="3520CA9C">
        <w:t xml:space="preserve"> </w:t>
      </w:r>
    </w:p>
    <w:p w:rsidR="00BD7603" w:rsidP="3520CA9C" w:rsidRDefault="6AD5DE60" w14:paraId="6F170149" w14:textId="64BD1CB3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Environment configuration/protection settings are recreated. </w:t>
      </w:r>
    </w:p>
    <w:p w:rsidR="00BD7603" w:rsidP="3520CA9C" w:rsidRDefault="6AD5DE60" w14:paraId="4A10E7E8" w14:textId="2EF8F17D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Secrets and other associated </w:t>
      </w:r>
      <w:r w:rsidRPr="3520CA9C" w:rsidR="6A786FA5">
        <w:rPr>
          <w:rFonts w:ascii="Aptos" w:hAnsi="Aptos" w:eastAsia="Aptos" w:cs="Aptos"/>
          <w:color w:val="000000" w:themeColor="text1"/>
        </w:rPr>
        <w:t>configurations</w:t>
      </w:r>
      <w:r w:rsidRPr="3520CA9C">
        <w:rPr>
          <w:rFonts w:ascii="Aptos" w:hAnsi="Aptos" w:eastAsia="Aptos" w:cs="Aptos"/>
          <w:color w:val="000000" w:themeColor="text1"/>
        </w:rPr>
        <w:t xml:space="preserve"> must be considered separately.</w:t>
      </w:r>
    </w:p>
    <w:p w:rsidR="00BD7603" w:rsidP="008F60A9" w:rsidRDefault="6AD5DE60" w14:paraId="3CBECA25" w14:textId="505C6DB4">
      <w:pPr>
        <w:pStyle w:val="Heading3"/>
      </w:pPr>
      <w:bookmarkStart w:name="_Toc237858748" w:id="8"/>
      <w:r w:rsidRPr="3520CA9C">
        <w:t>Webhooks — Automated with manual dependency</w:t>
      </w:r>
      <w:bookmarkEnd w:id="8"/>
      <w:r w:rsidRPr="3520CA9C">
        <w:t xml:space="preserve"> </w:t>
      </w:r>
    </w:p>
    <w:p w:rsidR="00BD7603" w:rsidP="3520CA9C" w:rsidRDefault="6AD5DE60" w14:paraId="2C72DDC2" w14:textId="3A925526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Webhook definitions can be recreated. </w:t>
      </w:r>
    </w:p>
    <w:p w:rsidR="00BD7603" w:rsidP="3520CA9C" w:rsidRDefault="6AD5DE60" w14:paraId="45640CD1" w14:textId="1DD9FF65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Existing webhook secrets cannot be retrieved from GitHub and therefore require replacement/remediation. </w:t>
      </w:r>
    </w:p>
    <w:p w:rsidR="00BD7603" w:rsidP="008F60A9" w:rsidRDefault="6AD5DE60" w14:paraId="6764D746" w14:textId="6E11DBCC">
      <w:pPr>
        <w:pStyle w:val="Heading3"/>
      </w:pPr>
      <w:bookmarkStart w:name="_Toc237858749" w:id="9"/>
      <w:r w:rsidRPr="3520CA9C">
        <w:lastRenderedPageBreak/>
        <w:t>GitHub Apps — Partially automated</w:t>
      </w:r>
      <w:bookmarkEnd w:id="9"/>
      <w:r w:rsidRPr="3520CA9C">
        <w:t xml:space="preserve"> </w:t>
      </w:r>
    </w:p>
    <w:p w:rsidR="00BD7603" w:rsidP="3520CA9C" w:rsidRDefault="6AD5DE60" w14:paraId="6F1C431C" w14:textId="457BB7AA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Destination App installations must already exist. </w:t>
      </w:r>
    </w:p>
    <w:p w:rsidR="00BD7603" w:rsidP="3520CA9C" w:rsidRDefault="6AD5DE60" w14:paraId="604DCBBE" w14:textId="0CE95E0D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Automation grants migrated repositories access to matching destination installations. </w:t>
      </w:r>
    </w:p>
    <w:p w:rsidR="00BD7603" w:rsidP="3520CA9C" w:rsidRDefault="6AD5DE60" w14:paraId="750A5446" w14:textId="2E6D613D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App installation/configuration itself remains a prerequisite. </w:t>
      </w:r>
    </w:p>
    <w:p w:rsidR="00BD7603" w:rsidP="008F60A9" w:rsidRDefault="6AD5DE60" w14:paraId="6D1EAA9A" w14:textId="3F876F13">
      <w:pPr>
        <w:pStyle w:val="Heading3"/>
      </w:pPr>
      <w:bookmarkStart w:name="_Toc237858750" w:id="10"/>
      <w:r w:rsidRPr="3520CA9C">
        <w:t>Deploy keys — Automated with downstream remediation</w:t>
      </w:r>
      <w:bookmarkEnd w:id="10"/>
      <w:r w:rsidRPr="3520CA9C">
        <w:t xml:space="preserve"> </w:t>
      </w:r>
    </w:p>
    <w:p w:rsidR="00BD7603" w:rsidP="3520CA9C" w:rsidRDefault="6AD5DE60" w14:paraId="69D0E79D" w14:textId="3C6FA179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New keys are generated because existing private keys cannot be retrieved. </w:t>
      </w:r>
    </w:p>
    <w:p w:rsidR="00BD7603" w:rsidP="3520CA9C" w:rsidRDefault="6AD5DE60" w14:paraId="240111A6" w14:textId="50F2E772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Destination public keys are configured. </w:t>
      </w:r>
    </w:p>
    <w:p w:rsidR="00BD7603" w:rsidP="3520CA9C" w:rsidRDefault="6AD5DE60" w14:paraId="41894535" w14:textId="69DEE9C0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New private keys require CyberArk/downstream consumer handling. </w:t>
      </w:r>
    </w:p>
    <w:p w:rsidR="00BD7603" w:rsidP="008F60A9" w:rsidRDefault="6AD5DE60" w14:paraId="027CF559" w14:textId="756BECD5">
      <w:pPr>
        <w:pStyle w:val="Heading3"/>
      </w:pPr>
      <w:bookmarkStart w:name="_Toc237858751" w:id="11"/>
      <w:r w:rsidRPr="3520CA9C">
        <w:t>Packages — Automated tooling exists / Validation outstanding</w:t>
      </w:r>
      <w:bookmarkEnd w:id="11"/>
      <w:r w:rsidRPr="3520CA9C">
        <w:t xml:space="preserve"> </w:t>
      </w:r>
    </w:p>
    <w:p w:rsidR="00BD7603" w:rsidP="3520CA9C" w:rsidRDefault="6AD5DE60" w14:paraId="2C15DDD6" w14:textId="02AE9AE6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Container packages and several package ecosystems have migration tooling. </w:t>
      </w:r>
    </w:p>
    <w:p w:rsidR="00BD7603" w:rsidP="3520CA9C" w:rsidRDefault="6AD5DE60" w14:paraId="502BB615" w14:textId="30F55D23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Inventory, authentication/tool readiness and package-specific testing still need confirmation. </w:t>
      </w:r>
    </w:p>
    <w:p w:rsidR="00BD7603" w:rsidP="3520CA9C" w:rsidRDefault="6AD5DE60" w14:paraId="6A71FCA7" w14:textId="276992F7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Existing migration verification does not provide complete package validation. </w:t>
      </w:r>
    </w:p>
    <w:p w:rsidR="00BD7603" w:rsidP="008F60A9" w:rsidRDefault="6AD5DE60" w14:paraId="1E2232B4" w14:textId="1FADDEEE">
      <w:pPr>
        <w:pStyle w:val="Heading3"/>
      </w:pPr>
      <w:bookmarkStart w:name="_Toc237858752" w:id="12"/>
      <w:r w:rsidRPr="3520CA9C">
        <w:t>Classic branch protection — Automated</w:t>
      </w:r>
      <w:bookmarkEnd w:id="12"/>
      <w:r w:rsidRPr="3520CA9C">
        <w:t xml:space="preserve"> </w:t>
      </w:r>
    </w:p>
    <w:p w:rsidR="00BD7603" w:rsidP="3520CA9C" w:rsidRDefault="6AD5DE60" w14:paraId="1B51D9D6" w14:textId="3C8C3C0A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Classic branch protections are handled. </w:t>
      </w:r>
    </w:p>
    <w:p w:rsidR="00BD7603" w:rsidP="3520CA9C" w:rsidRDefault="6AD5DE60" w14:paraId="06B5527F" w14:textId="191DEBC9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b/>
          <w:bCs/>
          <w:color w:val="000000" w:themeColor="text1"/>
        </w:rPr>
        <w:t>Repository rulesets are not covered</w:t>
      </w:r>
      <w:r w:rsidRPr="3520CA9C">
        <w:rPr>
          <w:rFonts w:ascii="Aptos" w:hAnsi="Aptos" w:eastAsia="Aptos" w:cs="Aptos"/>
          <w:color w:val="000000" w:themeColor="text1"/>
        </w:rPr>
        <w:t xml:space="preserve"> and should be a separate manual/remediation item. </w:t>
      </w:r>
    </w:p>
    <w:p w:rsidR="00BD7603" w:rsidP="00EE36EA" w:rsidRDefault="6AD5DE60" w14:paraId="5092C751" w14:textId="76721C4E">
      <w:pPr>
        <w:pStyle w:val="Heading3"/>
      </w:pPr>
      <w:bookmarkStart w:name="_Toc237858753" w:id="13"/>
      <w:r w:rsidRPr="3520CA9C">
        <w:t>Autolinks / GitHub Pages — Automated</w:t>
      </w:r>
      <w:bookmarkEnd w:id="13"/>
      <w:r w:rsidRPr="3520CA9C">
        <w:t xml:space="preserve"> </w:t>
      </w:r>
    </w:p>
    <w:p w:rsidR="00BD7603" w:rsidP="3520CA9C" w:rsidRDefault="6AD5DE60" w14:paraId="113C38C4" w14:textId="5E72FAFD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Migration tooling exists. </w:t>
      </w:r>
    </w:p>
    <w:p w:rsidR="00BD7603" w:rsidP="3520CA9C" w:rsidRDefault="6AD5DE60" w14:paraId="43145CA1" w14:textId="564AB29F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Include post-migration validation in acceptance criteria. </w:t>
      </w:r>
    </w:p>
    <w:p w:rsidR="00BD7603" w:rsidP="00EE36EA" w:rsidRDefault="6AD5DE60" w14:paraId="6ED5D4D1" w14:textId="7B148374">
      <w:pPr>
        <w:pStyle w:val="Heading3"/>
      </w:pPr>
      <w:bookmarkStart w:name="_Toc237858754" w:id="14"/>
      <w:r w:rsidRPr="3520CA9C">
        <w:t>Organization settings — Partially automated / Manual</w:t>
      </w:r>
      <w:bookmarkEnd w:id="14"/>
      <w:r w:rsidRPr="3520CA9C">
        <w:t xml:space="preserve"> </w:t>
      </w:r>
    </w:p>
    <w:p w:rsidR="00BD7603" w:rsidP="3520CA9C" w:rsidRDefault="6AD5DE60" w14:paraId="6448DE95" w14:textId="6CC08EBA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Audit/discovery tooling exists. </w:t>
      </w:r>
    </w:p>
    <w:p w:rsidR="00BD7603" w:rsidP="3520CA9C" w:rsidRDefault="6AD5DE60" w14:paraId="35145D73" w14:textId="35FB54D8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IP allowlist migration tooling exists but isn't part of the </w:t>
      </w:r>
      <w:r w:rsidRPr="3520CA9C" w:rsidR="6C4E1D33">
        <w:rPr>
          <w:rFonts w:ascii="Aptos" w:hAnsi="Aptos" w:eastAsia="Aptos" w:cs="Aptos"/>
          <w:color w:val="000000" w:themeColor="text1"/>
        </w:rPr>
        <w:t xml:space="preserve">full migration </w:t>
      </w:r>
      <w:r w:rsidRPr="3520CA9C">
        <w:rPr>
          <w:rFonts w:ascii="Aptos" w:hAnsi="Aptos" w:eastAsia="Aptos" w:cs="Aptos"/>
          <w:color w:val="000000" w:themeColor="text1"/>
        </w:rPr>
        <w:t>pipeline.</w:t>
      </w:r>
    </w:p>
    <w:p w:rsidR="00BD7603" w:rsidP="3520CA9C" w:rsidRDefault="6AD5DE60" w14:paraId="723974E9" w14:textId="02FC384B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OAuth restrictions and some enterprise/org configuration require manual HCSC configuration. </w:t>
      </w:r>
    </w:p>
    <w:p w:rsidR="00BD7603" w:rsidP="00EE36EA" w:rsidRDefault="6AD5DE60" w14:paraId="3FA9180C" w14:textId="1FC8A59E">
      <w:pPr>
        <w:pStyle w:val="Heading3"/>
      </w:pPr>
      <w:bookmarkStart w:name="_Toc237858755" w:id="15"/>
      <w:r w:rsidRPr="3520CA9C">
        <w:t>GitHub-hosted / Enterprise runner groups — Partially automated</w:t>
      </w:r>
      <w:bookmarkEnd w:id="15"/>
      <w:r w:rsidRPr="3520CA9C">
        <w:t xml:space="preserve"> </w:t>
      </w:r>
    </w:p>
    <w:p w:rsidR="00BD7603" w:rsidP="3520CA9C" w:rsidRDefault="6AD5DE60" w14:paraId="286AF584" w14:textId="545B23EC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Enterprise runner-group sharing automation exists. </w:t>
      </w:r>
    </w:p>
    <w:p w:rsidR="00BD7603" w:rsidP="3520CA9C" w:rsidRDefault="6AD5DE60" w14:paraId="5B725B38" w14:textId="515F9395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Previously prepared HCSC runner definitions can be tracked separately from the remaining runner work. </w:t>
      </w:r>
    </w:p>
    <w:p w:rsidR="00BD7603" w:rsidP="00EE36EA" w:rsidRDefault="6AD5DE60" w14:paraId="4D1DE99F" w14:textId="34D0426E">
      <w:pPr>
        <w:pStyle w:val="Heading3"/>
      </w:pPr>
      <w:bookmarkStart w:name="_Toc237858756" w:id="16"/>
      <w:r w:rsidRPr="3520CA9C">
        <w:t>HS self-hosted runners — External dependency / In progress</w:t>
      </w:r>
      <w:bookmarkEnd w:id="16"/>
      <w:r w:rsidRPr="3520CA9C">
        <w:t xml:space="preserve"> </w:t>
      </w:r>
    </w:p>
    <w:p w:rsidR="00BD7603" w:rsidP="3520CA9C" w:rsidRDefault="6AD5DE60" w14:paraId="5FB9D62C" w14:textId="22DB263C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Existing HS runner VMs will be reused. </w:t>
      </w:r>
    </w:p>
    <w:p w:rsidR="00BD7603" w:rsidP="3520CA9C" w:rsidRDefault="6AD5DE60" w14:paraId="35BADEBF" w14:textId="00ED38FB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This is </w:t>
      </w:r>
      <w:r w:rsidRPr="3520CA9C">
        <w:rPr>
          <w:rFonts w:ascii="Aptos" w:hAnsi="Aptos" w:eastAsia="Aptos" w:cs="Aptos"/>
          <w:b/>
          <w:bCs/>
          <w:color w:val="000000" w:themeColor="text1"/>
        </w:rPr>
        <w:t>not automated by the migration repository</w:t>
      </w:r>
      <w:r w:rsidRPr="3520CA9C">
        <w:rPr>
          <w:rFonts w:ascii="Aptos" w:hAnsi="Aptos" w:eastAsia="Aptos" w:cs="Aptos"/>
          <w:color w:val="000000" w:themeColor="text1"/>
        </w:rPr>
        <w:t xml:space="preserve">. </w:t>
      </w:r>
    </w:p>
    <w:p w:rsidR="00BD7603" w:rsidP="3520CA9C" w:rsidRDefault="6AD5DE60" w14:paraId="10966FC3" w14:textId="06F7D26E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HS/HCSC Networking must establish the approved path through the HCSC proxy. </w:t>
      </w:r>
    </w:p>
    <w:p w:rsidR="00BD7603" w:rsidP="3520CA9C" w:rsidRDefault="6AD5DE60" w14:paraId="0AB2B335" w14:textId="19E7C4A4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lastRenderedPageBreak/>
        <w:t xml:space="preserve">HCSC GitHub Admin must handle destination registration/groups/access. </w:t>
      </w:r>
    </w:p>
    <w:p w:rsidR="00BD7603" w:rsidP="3520CA9C" w:rsidRDefault="6AD5DE60" w14:paraId="5EF0F53F" w14:textId="25A88B6D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UAT requires special handling so existing HS runner registrations aren't disrupted. </w:t>
      </w:r>
    </w:p>
    <w:p w:rsidR="00BD7603" w:rsidP="00EE36EA" w:rsidRDefault="6AD5DE60" w14:paraId="17DDBEE3" w14:textId="3ECB8C71">
      <w:pPr>
        <w:pStyle w:val="Heading3"/>
      </w:pPr>
      <w:bookmarkStart w:name="_Toc237858757" w:id="17"/>
      <w:r w:rsidRPr="3520CA9C">
        <w:t>Azure VNet private runners — External dependency / Decision required</w:t>
      </w:r>
      <w:bookmarkEnd w:id="17"/>
      <w:r w:rsidRPr="3520CA9C">
        <w:t xml:space="preserve"> </w:t>
      </w:r>
    </w:p>
    <w:p w:rsidR="00BD7603" w:rsidP="3520CA9C" w:rsidRDefault="6AD5DE60" w14:paraId="2E5600E5" w14:textId="34F30A7F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Not handled by the migration repository. </w:t>
      </w:r>
    </w:p>
    <w:p w:rsidR="00BD7603" w:rsidP="3520CA9C" w:rsidRDefault="6AD5DE60" w14:paraId="03B0C540" w14:textId="10605ED0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Destination </w:t>
      </w:r>
      <w:r w:rsidRPr="3520CA9C" w:rsidR="58824A8E">
        <w:rPr>
          <w:rFonts w:ascii="Aptos" w:hAnsi="Aptos" w:eastAsia="Aptos" w:cs="Aptos"/>
          <w:color w:val="000000" w:themeColor="text1"/>
        </w:rPr>
        <w:t xml:space="preserve">networking </w:t>
      </w:r>
      <w:r w:rsidRPr="3520CA9C">
        <w:rPr>
          <w:rFonts w:ascii="Aptos" w:hAnsi="Aptos" w:eastAsia="Aptos" w:cs="Aptos"/>
          <w:color w:val="000000" w:themeColor="text1"/>
        </w:rPr>
        <w:t xml:space="preserve">architecture and implementation responsibility must be tracked separately. </w:t>
      </w:r>
    </w:p>
    <w:p w:rsidR="00BD7603" w:rsidP="00EE36EA" w:rsidRDefault="6AD5DE60" w14:paraId="3C1F8DAF" w14:textId="63D3B4DD">
      <w:pPr>
        <w:pStyle w:val="Heading3"/>
      </w:pPr>
      <w:bookmarkStart w:name="_Toc237858758" w:id="18"/>
      <w:r w:rsidRPr="3520CA9C">
        <w:t>GitHub Actions OIDC — Gap / New remediation workstream</w:t>
      </w:r>
      <w:bookmarkEnd w:id="18"/>
      <w:r w:rsidRPr="3520CA9C">
        <w:t xml:space="preserve"> </w:t>
      </w:r>
    </w:p>
    <w:p w:rsidR="00BD7603" w:rsidP="3520CA9C" w:rsidRDefault="6AD5DE60" w14:paraId="4D423755" w14:textId="63B1CA42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Not covered by existing migration tooling. </w:t>
      </w:r>
    </w:p>
    <w:p w:rsidR="00BD7603" w:rsidP="3520CA9C" w:rsidRDefault="6AD5DE60" w14:paraId="3AB2A031" w14:textId="5C93F1AD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Inventory repositories using OIDC and immutable/custom subject claims. </w:t>
      </w:r>
    </w:p>
    <w:p w:rsidR="00BD7603" w:rsidP="3520CA9C" w:rsidRDefault="6AD5DE60" w14:paraId="7A2D7613" w14:textId="7486C5DD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Identify external Azure/AWS/GCP trust relationships. </w:t>
      </w:r>
    </w:p>
    <w:p w:rsidR="00BD7603" w:rsidP="3520CA9C" w:rsidRDefault="6AD5DE60" w14:paraId="6BBA64CC" w14:textId="10BB471E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Validate destination claims during UAT. </w:t>
      </w:r>
    </w:p>
    <w:p w:rsidR="00BD7603" w:rsidP="3520CA9C" w:rsidRDefault="6AD5DE60" w14:paraId="7EFAAA86" w14:textId="3E1AC8F0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Update external federated credentials/trust policies where required. </w:t>
      </w:r>
    </w:p>
    <w:p w:rsidR="00BD7603" w:rsidP="00EE36EA" w:rsidRDefault="6AD5DE60" w14:paraId="434BA137" w14:textId="33F36877">
      <w:pPr>
        <w:pStyle w:val="Heading3"/>
      </w:pPr>
      <w:bookmarkStart w:name="_Toc237858759" w:id="19"/>
      <w:r w:rsidRPr="3520CA9C">
        <w:t>IAM / HCSC authorization — External prerequisite / In progress</w:t>
      </w:r>
      <w:bookmarkEnd w:id="19"/>
      <w:r w:rsidRPr="3520CA9C">
        <w:t xml:space="preserve"> </w:t>
      </w:r>
    </w:p>
    <w:p w:rsidR="00BD7603" w:rsidP="3520CA9C" w:rsidRDefault="6AD5DE60" w14:paraId="6741B17A" w14:textId="4D8A8F20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Not an IAM migration. </w:t>
      </w:r>
    </w:p>
    <w:p w:rsidR="00BD7603" w:rsidP="3520CA9C" w:rsidRDefault="6AD5DE60" w14:paraId="0A42DAC4" w14:textId="5FB891D2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HS users retain existing accounts. </w:t>
      </w:r>
    </w:p>
    <w:p w:rsidR="00BD7603" w:rsidP="3520CA9C" w:rsidRDefault="6AD5DE60" w14:paraId="787EAB99" w14:textId="3B0BAA25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HS Okta/group/member information provides the baseline. </w:t>
      </w:r>
    </w:p>
    <w:p w:rsidR="00BD7603" w:rsidP="3520CA9C" w:rsidRDefault="6AD5DE60" w14:paraId="3C27DE97" w14:textId="0411E33B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HCSC IAM must define and implement the destination authorization model. </w:t>
      </w:r>
    </w:p>
    <w:p w:rsidR="00BD7603" w:rsidP="00EE36EA" w:rsidRDefault="6AD5DE60" w14:paraId="38E0F882" w14:textId="70984FA9">
      <w:pPr>
        <w:pStyle w:val="Heading3"/>
      </w:pPr>
      <w:bookmarkStart w:name="_Toc237858760" w:id="20"/>
      <w:r w:rsidRPr="3520CA9C">
        <w:t>UAT migration rehearsal — Process / Planned</w:t>
      </w:r>
      <w:bookmarkEnd w:id="20"/>
      <w:r w:rsidRPr="3520CA9C">
        <w:t xml:space="preserve"> </w:t>
      </w:r>
    </w:p>
    <w:p w:rsidR="00BD7603" w:rsidP="3520CA9C" w:rsidRDefault="6AD5DE60" w14:paraId="1DCC1158" w14:textId="15E23B28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Existing scripts provide most of the technical pieces needed for the rehearsal. </w:t>
      </w:r>
    </w:p>
    <w:p w:rsidR="00BD7603" w:rsidP="3520CA9C" w:rsidRDefault="6AD5DE60" w14:paraId="19AC5044" w14:textId="2588B669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The complete temporary-org → migration → remediation → validation → acceptance → production process is governance/runbook work rather than a single automated workflow. </w:t>
      </w:r>
    </w:p>
    <w:p w:rsidR="00BD7603" w:rsidP="00EE36EA" w:rsidRDefault="6AD5DE60" w14:paraId="3663C8AA" w14:textId="3C89B9C0">
      <w:pPr>
        <w:pStyle w:val="Heading3"/>
      </w:pPr>
      <w:bookmarkStart w:name="_Toc237858761" w:id="21"/>
      <w:r w:rsidRPr="3520CA9C">
        <w:t>Source archive / decommission — Partially automated</w:t>
      </w:r>
      <w:bookmarkEnd w:id="21"/>
      <w:r w:rsidRPr="3520CA9C">
        <w:t xml:space="preserve"> </w:t>
      </w:r>
    </w:p>
    <w:p w:rsidR="00BD7603" w:rsidP="3520CA9C" w:rsidRDefault="6AD5DE60" w14:paraId="0ABDDC76" w14:textId="14C6783F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 xml:space="preserve">Repository archiving is supported. </w:t>
      </w:r>
    </w:p>
    <w:p w:rsidR="00BD7603" w:rsidP="3520CA9C" w:rsidRDefault="6AD5DE60" w14:paraId="50B507ED" w14:textId="3C42069A">
      <w:pPr>
        <w:pStyle w:val="ListParagraph"/>
        <w:numPr>
          <w:ilvl w:val="1"/>
          <w:numId w:val="2"/>
        </w:num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  <w:r w:rsidRPr="3520CA9C">
        <w:rPr>
          <w:rFonts w:ascii="Aptos" w:hAnsi="Aptos" w:eastAsia="Aptos" w:cs="Aptos"/>
          <w:color w:val="000000" w:themeColor="text1"/>
        </w:rPr>
        <w:t>Complete HS organization/integration decommissioning remains a controlled post-migration activity.</w:t>
      </w:r>
    </w:p>
    <w:p w:rsidRPr="00B76887" w:rsidR="008E4076" w:rsidP="00B76887" w:rsidRDefault="008E4076" w14:paraId="33556C4B" w14:textId="77777777">
      <w:pPr>
        <w:tabs>
          <w:tab w:val="left" w:pos="0"/>
          <w:tab w:val="left" w:pos="1440"/>
        </w:tabs>
        <w:spacing w:after="0"/>
        <w:rPr>
          <w:rFonts w:ascii="Aptos" w:hAnsi="Aptos" w:eastAsia="Aptos" w:cs="Aptos"/>
          <w:color w:val="000000" w:themeColor="text1"/>
        </w:rPr>
      </w:pPr>
    </w:p>
    <w:p w:rsidR="0012247B" w:rsidP="004F694B" w:rsidRDefault="0012247B" w14:paraId="69AFD8FD" w14:textId="134F4F72">
      <w:pPr>
        <w:pStyle w:val="Heading2"/>
      </w:pPr>
      <w:bookmarkStart w:name="_Toc237858762" w:id="22"/>
      <w:r>
        <w:t>GitHub entities that will NOT be migrated</w:t>
      </w:r>
      <w:bookmarkEnd w:id="22"/>
    </w:p>
    <w:p w:rsidRPr="00DD7F68" w:rsidR="0012247B" w:rsidP="00A82EEC" w:rsidRDefault="009C3EE2" w14:paraId="0BCC6306" w14:textId="1A2AB754">
      <w:pPr>
        <w:rPr>
          <w:highlight w:val="yellow"/>
        </w:rPr>
      </w:pPr>
      <w:r w:rsidRPr="00DD7F68">
        <w:rPr>
          <w:highlight w:val="yellow"/>
        </w:rPr>
        <w:t>describe</w:t>
      </w:r>
    </w:p>
    <w:p w:rsidR="00DD7F68" w:rsidP="004F694B" w:rsidRDefault="00DD7F68" w14:paraId="2091F0F6" w14:textId="02F03346">
      <w:pPr>
        <w:pStyle w:val="Heading2"/>
      </w:pPr>
      <w:bookmarkStart w:name="_Toc237858763" w:id="23"/>
      <w:r>
        <w:t>References</w:t>
      </w:r>
      <w:bookmarkEnd w:id="23"/>
    </w:p>
    <w:p w:rsidR="00DD7F68" w:rsidP="00DD7F68" w:rsidRDefault="00DD7F68" w14:paraId="337698BA" w14:textId="77777777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/>
      </w:pPr>
      <w:r w:rsidRPr="3520CA9C">
        <w:rPr>
          <w:rFonts w:ascii="Aptos" w:hAnsi="Aptos" w:eastAsia="Aptos" w:cs="Aptos"/>
          <w:color w:val="000000" w:themeColor="text1"/>
        </w:rPr>
        <w:t xml:space="preserve">Runbook link: </w:t>
      </w:r>
      <w:hyperlink r:id="rId15">
        <w:r w:rsidRPr="3520CA9C">
          <w:rPr>
            <w:rStyle w:val="Hyperlink"/>
          </w:rPr>
          <w:t>GitHub-Consolidation-Runbook.docx</w:t>
        </w:r>
      </w:hyperlink>
    </w:p>
    <w:p w:rsidRPr="00DD7F68" w:rsidR="00DD7F68" w:rsidP="00DD7F68" w:rsidRDefault="00DD7F68" w14:paraId="16795FC2" w14:textId="6B27635D">
      <w:pPr>
        <w:pStyle w:val="ListParagraph"/>
        <w:numPr>
          <w:ilvl w:val="0"/>
          <w:numId w:val="1"/>
        </w:numPr>
        <w:tabs>
          <w:tab w:val="left" w:pos="0"/>
          <w:tab w:val="left" w:pos="720"/>
        </w:tabs>
        <w:spacing w:after="0"/>
      </w:pPr>
      <w:r>
        <w:rPr>
          <w:rFonts w:ascii="Aptos" w:hAnsi="Aptos" w:eastAsia="Aptos" w:cs="Aptos"/>
          <w:color w:val="000000" w:themeColor="text1"/>
        </w:rPr>
        <w:t xml:space="preserve">Test Strategy Plan </w:t>
      </w:r>
      <w:r w:rsidR="00EE36EA">
        <w:rPr>
          <w:rFonts w:ascii="Aptos" w:hAnsi="Aptos" w:eastAsia="Aptos" w:cs="Aptos"/>
          <w:color w:val="000000" w:themeColor="text1"/>
        </w:rPr>
        <w:t>&lt;&lt;Link&gt;&gt;</w:t>
      </w:r>
    </w:p>
    <w:sectPr w:rsidRPr="00DD7F68" w:rsidR="00DD7F68" w:rsidSect="004C2C4D">
      <w:headerReference w:type="default" r:id="rId16"/>
      <w:footerReference w:type="default" r:id="rId17"/>
      <w:pgSz w:w="12240" w:h="15840" w:orient="portrait"/>
      <w:pgMar w:top="1440" w:right="90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1E59" w:rsidRDefault="00C91E59" w14:paraId="2CFACAEC" w14:textId="77777777">
      <w:pPr>
        <w:spacing w:after="0" w:line="240" w:lineRule="auto"/>
      </w:pPr>
      <w:r>
        <w:separator/>
      </w:r>
    </w:p>
  </w:endnote>
  <w:endnote w:type="continuationSeparator" w:id="0">
    <w:p w:rsidR="00C91E59" w:rsidRDefault="00C91E59" w14:paraId="4D7780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4C2C4D" w:rsidTr="3520CA9C" w14:paraId="29C8016F" w14:textId="77777777">
      <w:trPr>
        <w:trHeight w:val="300"/>
      </w:trPr>
      <w:tc>
        <w:tcPr>
          <w:tcW w:w="3120" w:type="dxa"/>
        </w:tcPr>
        <w:p w:rsidR="004C2C4D" w:rsidP="3520CA9C" w:rsidRDefault="004C2C4D" w14:paraId="3D516B48" w14:textId="77777777">
          <w:pPr>
            <w:pStyle w:val="Header"/>
            <w:ind w:left="-115"/>
          </w:pPr>
        </w:p>
      </w:tc>
      <w:tc>
        <w:tcPr>
          <w:tcW w:w="3120" w:type="dxa"/>
        </w:tcPr>
        <w:p w:rsidR="004C2C4D" w:rsidP="3520CA9C" w:rsidRDefault="004C2C4D" w14:paraId="778D84DE" w14:textId="77777777">
          <w:pPr>
            <w:pStyle w:val="Header"/>
            <w:jc w:val="center"/>
          </w:pPr>
        </w:p>
      </w:tc>
      <w:tc>
        <w:tcPr>
          <w:tcW w:w="3120" w:type="dxa"/>
        </w:tcPr>
        <w:p w:rsidR="004C2C4D" w:rsidP="3520CA9C" w:rsidRDefault="004C2C4D" w14:paraId="0B2F1F14" w14:textId="77777777">
          <w:pPr>
            <w:pStyle w:val="Header"/>
            <w:ind w:right="-115"/>
            <w:jc w:val="right"/>
          </w:pPr>
        </w:p>
      </w:tc>
    </w:tr>
  </w:tbl>
  <w:p w:rsidR="004C2C4D" w:rsidP="3520CA9C" w:rsidRDefault="004C2C4D" w14:paraId="78EBB78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1E59" w:rsidRDefault="00C91E59" w14:paraId="776E7A3D" w14:textId="77777777">
      <w:pPr>
        <w:spacing w:after="0" w:line="240" w:lineRule="auto"/>
      </w:pPr>
      <w:r>
        <w:separator/>
      </w:r>
    </w:p>
  </w:footnote>
  <w:footnote w:type="continuationSeparator" w:id="0">
    <w:p w:rsidR="00C91E59" w:rsidRDefault="00C91E59" w14:paraId="17B7FAA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4C2C4D" w:rsidP="004C2C4D" w:rsidRDefault="004C2C4D" w14:paraId="7284CB6D" w14:textId="707C7E72">
    <w:pPr>
      <w:pStyle w:val="Heading2"/>
      <w:tabs>
        <w:tab w:val="left" w:pos="6981"/>
      </w:tabs>
      <w:spacing w:before="0" w:after="0"/>
      <w:ind w:left="-630" w:right="-630"/>
      <w:rPr>
        <w:rFonts w:ascii="Arial" w:hAnsi="Arial" w:eastAsia="Arial" w:cs="Arial"/>
        <w:b/>
        <w:bCs/>
        <w:color w:val="4F81BD"/>
        <w:sz w:val="26"/>
        <w:szCs w:val="26"/>
      </w:rPr>
    </w:pPr>
    <w:r w:rsidRPr="3520CA9C">
      <w:rPr>
        <w:rFonts w:ascii="Arial" w:hAnsi="Arial" w:eastAsia="Arial" w:cs="Arial"/>
        <w:b/>
        <w:bCs/>
        <w:color w:val="4F81BD"/>
        <w:sz w:val="26"/>
        <w:szCs w:val="26"/>
      </w:rPr>
      <w:t xml:space="preserve">DevOps Tools Consolidation program            </w:t>
    </w:r>
    <w:r w:rsidR="0023110B">
      <w:rPr>
        <w:rFonts w:ascii="Arial" w:hAnsi="Arial" w:eastAsia="Arial" w:cs="Arial"/>
        <w:b/>
        <w:bCs/>
        <w:color w:val="4F81BD"/>
        <w:sz w:val="26"/>
        <w:szCs w:val="26"/>
      </w:rPr>
      <w:t xml:space="preserve">                  </w:t>
    </w:r>
    <w:r w:rsidRPr="3520CA9C">
      <w:rPr>
        <w:rFonts w:ascii="Arial" w:hAnsi="Arial" w:eastAsia="Arial" w:cs="Arial"/>
        <w:b/>
        <w:bCs/>
        <w:color w:val="4F81BD"/>
        <w:sz w:val="26"/>
        <w:szCs w:val="26"/>
      </w:rPr>
      <w:t xml:space="preserve"> </w:t>
    </w:r>
    <w:r>
      <w:rPr>
        <w:noProof/>
      </w:rPr>
      <w:drawing>
        <wp:inline distT="0" distB="0" distL="0" distR="0" wp14:anchorId="552C5804" wp14:editId="21397E40">
          <wp:extent cx="2324100" cy="247650"/>
          <wp:effectExtent l="0" t="0" r="0" b="0"/>
          <wp:docPr id="1895423666" name="drawing">
            <a:extLst xmlns:a="http://schemas.openxmlformats.org/drawingml/2006/main">
              <a:ext uri="{FF2B5EF4-FFF2-40B4-BE49-F238E27FC236}">
                <a16:creationId xmlns:a16="http://schemas.microsoft.com/office/drawing/2014/main" id="{0D18262C-5EFA-4054-8734-C3F0D1F63B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8945510" name="Picture 20389455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C2C4D" w:rsidP="190FA9D0" w:rsidRDefault="004C2C4D" w14:paraId="6B7D08E2" w14:textId="2D94755A">
    <w:pPr>
      <w:pStyle w:val="Header"/>
      <w:pBdr>
        <w:bottom w:val="single" w:color="B7CFED" w:sz="4" w:space="1"/>
      </w:pBdr>
      <w:ind w:left="-630"/>
    </w:pPr>
    <w:r w:rsidRPr="190FA9D0" w:rsidR="190FA9D0">
      <w:rPr>
        <w:rFonts w:ascii="Arial" w:hAnsi="Arial" w:eastAsia="Arial" w:cs="Arial"/>
        <w:i w:val="1"/>
        <w:iCs w:val="1"/>
        <w:color w:val="709FDB"/>
        <w:sz w:val="20"/>
        <w:szCs w:val="20"/>
      </w:rPr>
      <w:t>QTest</w:t>
    </w:r>
    <w:r w:rsidRPr="190FA9D0" w:rsidR="190FA9D0">
      <w:rPr>
        <w:rFonts w:ascii="Arial" w:hAnsi="Arial" w:eastAsia="Arial" w:cs="Arial"/>
        <w:i w:val="1"/>
        <w:iCs w:val="1"/>
        <w:color w:val="709FDB"/>
        <w:sz w:val="20"/>
        <w:szCs w:val="20"/>
      </w:rPr>
      <w:t xml:space="preserve"> </w:t>
    </w:r>
    <w:r w:rsidRPr="190FA9D0" w:rsidR="190FA9D0">
      <w:rPr>
        <w:rFonts w:ascii="Arial" w:hAnsi="Arial" w:eastAsia="Arial" w:cs="Arial"/>
        <w:i w:val="1"/>
        <w:iCs w:val="1"/>
        <w:color w:val="709FDB"/>
        <w:sz w:val="20"/>
        <w:szCs w:val="20"/>
      </w:rPr>
      <w:t>Migration Technical Plan</w:t>
    </w:r>
  </w:p>
  <w:p w:rsidR="004C2C4D" w:rsidP="3520CA9C" w:rsidRDefault="004C2C4D" w14:paraId="36CAC2B5" w14:textId="77777777">
    <w:pPr>
      <w:tabs>
        <w:tab w:val="center" w:pos="4680"/>
        <w:tab w:val="right" w:pos="9360"/>
      </w:tabs>
      <w:spacing w:after="0" w:line="240" w:lineRule="auto"/>
      <w:rPr>
        <w:rFonts w:ascii="Arial" w:hAnsi="Arial" w:eastAsia="Arial" w:cs="Arial"/>
        <w:color w:val="000000" w:themeColor="text1"/>
        <w:sz w:val="20"/>
        <w:szCs w:val="20"/>
      </w:rPr>
    </w:pPr>
  </w:p>
  <w:p w:rsidR="004C2C4D" w:rsidP="3520CA9C" w:rsidRDefault="004C2C4D" w14:paraId="1B9C764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D27B"/>
    <w:multiLevelType w:val="hybridMultilevel"/>
    <w:tmpl w:val="FF7E1D9E"/>
    <w:lvl w:ilvl="0" w:tplc="BC3A9126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8F368F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BE2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8EFA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7877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D06A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5A0F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38C8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56A4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15ABA64"/>
    <w:multiLevelType w:val="hybridMultilevel"/>
    <w:tmpl w:val="FFFFFFFF"/>
    <w:lvl w:ilvl="0" w:tplc="8F58A3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FC6C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E6AC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5478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E22F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6239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B026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1487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EEFF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18715413">
    <w:abstractNumId w:val="1"/>
  </w:num>
  <w:num w:numId="2" w16cid:durableId="37998077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929660"/>
    <w:rsid w:val="00005B63"/>
    <w:rsid w:val="0001011E"/>
    <w:rsid w:val="0001314B"/>
    <w:rsid w:val="00025E6E"/>
    <w:rsid w:val="00025F93"/>
    <w:rsid w:val="0003711B"/>
    <w:rsid w:val="000538B9"/>
    <w:rsid w:val="00087C69"/>
    <w:rsid w:val="000B32C1"/>
    <w:rsid w:val="00107908"/>
    <w:rsid w:val="0012247B"/>
    <w:rsid w:val="00122B69"/>
    <w:rsid w:val="00124CB3"/>
    <w:rsid w:val="001325C9"/>
    <w:rsid w:val="0013470E"/>
    <w:rsid w:val="001365A2"/>
    <w:rsid w:val="0013775E"/>
    <w:rsid w:val="00160920"/>
    <w:rsid w:val="00170AA3"/>
    <w:rsid w:val="00171516"/>
    <w:rsid w:val="00171FBA"/>
    <w:rsid w:val="001A5607"/>
    <w:rsid w:val="0023110B"/>
    <w:rsid w:val="00234986"/>
    <w:rsid w:val="00242FB3"/>
    <w:rsid w:val="00263388"/>
    <w:rsid w:val="002778FB"/>
    <w:rsid w:val="002B03DC"/>
    <w:rsid w:val="002C78BE"/>
    <w:rsid w:val="003176E9"/>
    <w:rsid w:val="00334F2F"/>
    <w:rsid w:val="0033608F"/>
    <w:rsid w:val="0035569C"/>
    <w:rsid w:val="00366709"/>
    <w:rsid w:val="00380EC7"/>
    <w:rsid w:val="00391D29"/>
    <w:rsid w:val="003C1D48"/>
    <w:rsid w:val="003D7D05"/>
    <w:rsid w:val="003F4306"/>
    <w:rsid w:val="003F4F46"/>
    <w:rsid w:val="00404129"/>
    <w:rsid w:val="00424907"/>
    <w:rsid w:val="004376A3"/>
    <w:rsid w:val="004657C1"/>
    <w:rsid w:val="004668BE"/>
    <w:rsid w:val="004751D5"/>
    <w:rsid w:val="00491122"/>
    <w:rsid w:val="004A3DF9"/>
    <w:rsid w:val="004B52C7"/>
    <w:rsid w:val="004C1F5E"/>
    <w:rsid w:val="004C2C4D"/>
    <w:rsid w:val="004F15A5"/>
    <w:rsid w:val="004F694B"/>
    <w:rsid w:val="00522BBA"/>
    <w:rsid w:val="005332B9"/>
    <w:rsid w:val="00534F89"/>
    <w:rsid w:val="00547965"/>
    <w:rsid w:val="00547FDD"/>
    <w:rsid w:val="0055782F"/>
    <w:rsid w:val="00576331"/>
    <w:rsid w:val="00583713"/>
    <w:rsid w:val="005953D2"/>
    <w:rsid w:val="005970CB"/>
    <w:rsid w:val="005B169B"/>
    <w:rsid w:val="005E5FF2"/>
    <w:rsid w:val="005F2534"/>
    <w:rsid w:val="0060615C"/>
    <w:rsid w:val="00611587"/>
    <w:rsid w:val="00643A01"/>
    <w:rsid w:val="006621A7"/>
    <w:rsid w:val="006659A6"/>
    <w:rsid w:val="00752A85"/>
    <w:rsid w:val="0076430A"/>
    <w:rsid w:val="00781448"/>
    <w:rsid w:val="00796FD8"/>
    <w:rsid w:val="007B1697"/>
    <w:rsid w:val="007B39C7"/>
    <w:rsid w:val="007B3D21"/>
    <w:rsid w:val="007C092F"/>
    <w:rsid w:val="007D0625"/>
    <w:rsid w:val="007E2183"/>
    <w:rsid w:val="0083678C"/>
    <w:rsid w:val="008802CC"/>
    <w:rsid w:val="00883389"/>
    <w:rsid w:val="00886C07"/>
    <w:rsid w:val="008958FA"/>
    <w:rsid w:val="008B175C"/>
    <w:rsid w:val="008B3312"/>
    <w:rsid w:val="008E4076"/>
    <w:rsid w:val="008F60A9"/>
    <w:rsid w:val="00913E8E"/>
    <w:rsid w:val="0092667B"/>
    <w:rsid w:val="00935751"/>
    <w:rsid w:val="00991569"/>
    <w:rsid w:val="009955D8"/>
    <w:rsid w:val="00995E26"/>
    <w:rsid w:val="0099634F"/>
    <w:rsid w:val="009C3EE2"/>
    <w:rsid w:val="009C616D"/>
    <w:rsid w:val="009D4DAD"/>
    <w:rsid w:val="009F38BC"/>
    <w:rsid w:val="009F46BB"/>
    <w:rsid w:val="009F7585"/>
    <w:rsid w:val="00A044D0"/>
    <w:rsid w:val="00A23DCD"/>
    <w:rsid w:val="00A2674D"/>
    <w:rsid w:val="00A66512"/>
    <w:rsid w:val="00A82EEC"/>
    <w:rsid w:val="00A96704"/>
    <w:rsid w:val="00AA099C"/>
    <w:rsid w:val="00AA19B7"/>
    <w:rsid w:val="00AB28EA"/>
    <w:rsid w:val="00AF5846"/>
    <w:rsid w:val="00AF7410"/>
    <w:rsid w:val="00B029F9"/>
    <w:rsid w:val="00B475A4"/>
    <w:rsid w:val="00B56AB5"/>
    <w:rsid w:val="00B67687"/>
    <w:rsid w:val="00B76887"/>
    <w:rsid w:val="00B85879"/>
    <w:rsid w:val="00B9681B"/>
    <w:rsid w:val="00BC4906"/>
    <w:rsid w:val="00BC7C0F"/>
    <w:rsid w:val="00BD49F5"/>
    <w:rsid w:val="00BD7603"/>
    <w:rsid w:val="00BD7703"/>
    <w:rsid w:val="00C2125E"/>
    <w:rsid w:val="00C35253"/>
    <w:rsid w:val="00C44D7F"/>
    <w:rsid w:val="00C578AF"/>
    <w:rsid w:val="00C637DC"/>
    <w:rsid w:val="00C67434"/>
    <w:rsid w:val="00C73AAA"/>
    <w:rsid w:val="00C87322"/>
    <w:rsid w:val="00C91E59"/>
    <w:rsid w:val="00C96197"/>
    <w:rsid w:val="00CB5A5B"/>
    <w:rsid w:val="00D11E7E"/>
    <w:rsid w:val="00D82360"/>
    <w:rsid w:val="00DA6749"/>
    <w:rsid w:val="00DC6977"/>
    <w:rsid w:val="00DD7F68"/>
    <w:rsid w:val="00DE056F"/>
    <w:rsid w:val="00E00D55"/>
    <w:rsid w:val="00E06C35"/>
    <w:rsid w:val="00E1228E"/>
    <w:rsid w:val="00E237A1"/>
    <w:rsid w:val="00E40A85"/>
    <w:rsid w:val="00E771BE"/>
    <w:rsid w:val="00E837FB"/>
    <w:rsid w:val="00EA500C"/>
    <w:rsid w:val="00ED4A37"/>
    <w:rsid w:val="00EE13E1"/>
    <w:rsid w:val="00EE36EA"/>
    <w:rsid w:val="00EE5F30"/>
    <w:rsid w:val="00F24A06"/>
    <w:rsid w:val="00F475AD"/>
    <w:rsid w:val="00FC12A8"/>
    <w:rsid w:val="00FE25DC"/>
    <w:rsid w:val="00FF4993"/>
    <w:rsid w:val="0B1364DB"/>
    <w:rsid w:val="0DEA3E40"/>
    <w:rsid w:val="116D7C1A"/>
    <w:rsid w:val="12E56C68"/>
    <w:rsid w:val="1610436D"/>
    <w:rsid w:val="1841F68C"/>
    <w:rsid w:val="190FA9D0"/>
    <w:rsid w:val="1B568225"/>
    <w:rsid w:val="212A7055"/>
    <w:rsid w:val="2472580D"/>
    <w:rsid w:val="2709B634"/>
    <w:rsid w:val="2F3B3B67"/>
    <w:rsid w:val="2FA12512"/>
    <w:rsid w:val="3520CA9C"/>
    <w:rsid w:val="38A9C7BF"/>
    <w:rsid w:val="3A8470BD"/>
    <w:rsid w:val="3DA0D602"/>
    <w:rsid w:val="423488E7"/>
    <w:rsid w:val="4BE8B19E"/>
    <w:rsid w:val="4E0B4910"/>
    <w:rsid w:val="4ED60BCF"/>
    <w:rsid w:val="509D030E"/>
    <w:rsid w:val="519FB7F0"/>
    <w:rsid w:val="528B3A04"/>
    <w:rsid w:val="564F8485"/>
    <w:rsid w:val="58824A8E"/>
    <w:rsid w:val="5AE7AE59"/>
    <w:rsid w:val="5B2939F4"/>
    <w:rsid w:val="5BD4668D"/>
    <w:rsid w:val="5E4FC594"/>
    <w:rsid w:val="60A5E745"/>
    <w:rsid w:val="621BE327"/>
    <w:rsid w:val="6725B7A4"/>
    <w:rsid w:val="69929660"/>
    <w:rsid w:val="6A786FA5"/>
    <w:rsid w:val="6AD5DE60"/>
    <w:rsid w:val="6C4E1D33"/>
    <w:rsid w:val="6E4C6139"/>
    <w:rsid w:val="743F3B5A"/>
    <w:rsid w:val="77B67D4A"/>
    <w:rsid w:val="787D7707"/>
    <w:rsid w:val="78D4537E"/>
    <w:rsid w:val="7C939B2C"/>
    <w:rsid w:val="7EFE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A7FEAC"/>
  <w15:chartTrackingRefBased/>
  <w15:docId w15:val="{2ACA8910-3FA8-46DF-AC09-4EAEC186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7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C96197"/>
    <w:pPr>
      <w:numPr>
        <w:numId w:val="2"/>
      </w:numPr>
      <w:tabs>
        <w:tab w:val="left" w:pos="0"/>
        <w:tab w:val="left" w:pos="720"/>
      </w:tabs>
      <w:spacing w:before="120" w:after="0" w:line="278" w:lineRule="auto"/>
      <w:outlineLvl w:val="2"/>
    </w:pPr>
    <w:rPr>
      <w:rFonts w:ascii="Aptos" w:hAnsi="Aptos" w:eastAsia="Aptos" w:cs="Aptos"/>
      <w:b/>
      <w:b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520CA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520CA9C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3520CA9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520CA9C"/>
    <w:pPr>
      <w:tabs>
        <w:tab w:val="center" w:pos="4680"/>
        <w:tab w:val="right" w:pos="9360"/>
      </w:tabs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2247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2247B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2247B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0B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2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B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2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B32C1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8F60A9"/>
    <w:rPr>
      <w:rFonts w:ascii="Aptos" w:hAnsi="Aptos" w:eastAsia="Aptos" w:cs="Aptos"/>
      <w:b/>
      <w:b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7B1697"/>
    <w:pPr>
      <w:spacing w:after="100"/>
      <w:ind w:left="480"/>
    </w:pPr>
  </w:style>
  <w:style w:type="paragraph" w:styleId="Revision">
    <w:name w:val="Revision"/>
    <w:hidden/>
    <w:uiPriority w:val="99"/>
    <w:semiHidden/>
    <w:rsid w:val="00913E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https://myfyi.sharepoint.com/:w:/r/sites/EPMO-P00030904-DevOpsToolingConsolidation-GitHub/Shared%20Documents/GitHub-Consolidation-Runbook.docx?d=wff933e876da94d64b52a57b722e8644b&amp;csf=1&amp;web=1&amp;e=Z2Li5p" TargetMode="External" Id="rId15" /><Relationship Type="http://schemas.openxmlformats.org/officeDocument/2006/relationships/endnotes" Target="endnotes.xml" Id="rId10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2B49DDE58C44BA0A4844886FD6AD8" ma:contentTypeVersion="5" ma:contentTypeDescription="Create a new document." ma:contentTypeScope="" ma:versionID="ba6709497d9746726a31d73fe7c57e1e">
  <xsd:schema xmlns:xsd="http://www.w3.org/2001/XMLSchema" xmlns:xs="http://www.w3.org/2001/XMLSchema" xmlns:p="http://schemas.microsoft.com/office/2006/metadata/properties" xmlns:ns1="http://schemas.microsoft.com/sharepoint/v3" xmlns:ns2="b4cfb782-1074-49b9-b0d7-503320a0b712" targetNamespace="http://schemas.microsoft.com/office/2006/metadata/properties" ma:root="true" ma:fieldsID="09dc4f5dfe08d06184168e433efe6c49" ns1:_="" ns2:_="">
    <xsd:import namespace="http://schemas.microsoft.com/sharepoint/v3"/>
    <xsd:import namespace="b4cfb782-1074-49b9-b0d7-503320a0b7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fb782-1074-49b9-b0d7-503320a0b7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5D80F-CAD1-425E-A3C2-6EADB4D6BAA2}"/>
</file>

<file path=customXml/itemProps2.xml><?xml version="1.0" encoding="utf-8"?>
<ds:datastoreItem xmlns:ds="http://schemas.openxmlformats.org/officeDocument/2006/customXml" ds:itemID="{9CE30C18-83D5-46A6-A9FE-8332088C15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FACB18-597B-459E-9C79-DF141B75B8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a0e3154-6b99-4da6-b1ce-8f52728b9954"/>
  </ds:schemaRefs>
</ds:datastoreItem>
</file>

<file path=customXml/itemProps4.xml><?xml version="1.0" encoding="utf-8"?>
<ds:datastoreItem xmlns:ds="http://schemas.openxmlformats.org/officeDocument/2006/customXml" ds:itemID="{71BDE71E-880A-4ABB-902B-C8A9F99BB4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513295-34d7-4ce7-95f0-d6d90e122a36}" enabled="1" method="Standard" siteId="{2e0cb644-c094-41d7-ab3d-43201da2443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Antonio Machado</dc:creator>
  <keywords/>
  <dc:description/>
  <lastModifiedBy>Marcelo Corpucci</lastModifiedBy>
  <revision>107</revision>
  <dcterms:created xsi:type="dcterms:W3CDTF">2026-08-12T16:19:00.0000000Z</dcterms:created>
  <dcterms:modified xsi:type="dcterms:W3CDTF">2026-09-11T15:46:45.6103288Z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0x010100EA62B49DDE58C44BA0A4844886FD6AD8</vt:lpwstr>
  </property>
  <property fmtid="{D5CDD505-2E9C-101B-9397-08002B2CF9AE}" pid="3" name="MediaServiceImageTags">
    <vt:lpwstr/>
  </property>
  <property fmtid="{D5CDD505-2E9C-101B-9397-08002B2CF9AE}" pid="4" name="Order">
    <vt:r8>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