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49640ec184dcb0b70c2b3ed1bf29cd6325b4763"/>
    <w:p>
      <w:pPr>
        <w:pStyle w:val="1"/>
      </w:pPr>
      <w:r>
        <w:t xml:space="preserve">RC-177 &amp; RC-177b: COMBINED EXECUTION SUMMARY</w:t>
      </w:r>
    </w:p>
    <w:bookmarkStart w:id="20" w:name="framework-24d-dmf-v8.4.6-date-2026-07-13"/>
    <w:p>
      <w:pPr>
        <w:pStyle w:val="2"/>
      </w:pPr>
      <w:r>
        <w:t xml:space="preserve">Framework: 24D-DMF v8.4.6 | Date: 2026-07-13</w:t>
      </w:r>
    </w:p>
    <w:bookmarkEnd w:id="20"/>
    <w:bookmarkStart w:id="21" w:name="status-executed-results-binding"/>
    <w:p>
      <w:pPr>
        <w:pStyle w:val="2"/>
      </w:pPr>
      <w:r>
        <w:t xml:space="preserve">Status: EXECUTED — Results Binding</w:t>
      </w:r>
    </w:p>
    <w:p>
      <w:r>
        <w:pict>
          <v:rect style="width:0;height:1.5pt" o:hralign="center" o:hrstd="t" o:hr="t"/>
        </w:pict>
      </w:r>
    </w:p>
    <w:bookmarkEnd w:id="21"/>
    <w:bookmarkStart w:id="33" w:name="X614ca85e0181435a5fc050f99347c6dc5f74629"/>
    <w:p>
      <w:pPr>
        <w:pStyle w:val="2"/>
      </w:pPr>
      <w:r>
        <w:t xml:space="preserve">PART I: RC-177 — THE DIMENSIONAL CASCADE DATA COLLECTION</w:t>
      </w:r>
    </w:p>
    <w:bookmarkStart w:id="22" w:name="executive-summary"/>
    <w:p>
      <w:pPr>
        <w:pStyle w:val="3"/>
      </w:pPr>
      <w:r>
        <w:t xml:space="preserve">Executive Summary</w:t>
      </w:r>
    </w:p>
    <w:p>
      <w:pPr>
        <w:pStyle w:val="FirstParagraph"/>
      </w:pPr>
      <w:r>
        <w:t xml:space="preserve">RC-177 was executed as a pure data collection cycle. Its sole purpose was to map the flow of color, mass, and entropy through the dimensional cascade of the 24D-DMF framework. No fitting. No forced formulas.</w:t>
      </w:r>
    </w:p>
    <w:bookmarkEnd w:id="22"/>
    <w:bookmarkStart w:id="23" w:name="dependencies-used"/>
    <w:p>
      <w:pPr>
        <w:pStyle w:val="3"/>
      </w:pPr>
      <w:r>
        <w:t xml:space="preserve">Dependencies Used</w:t>
      </w:r>
    </w:p>
    <w:p>
      <w:pPr>
        <w:pStyle w:val="Compact"/>
        <w:numPr>
          <w:ilvl w:val="0"/>
          <w:numId w:val="1001"/>
        </w:numPr>
      </w:pPr>
      <w:r>
        <w:t xml:space="preserve">RC-122: 22-tick orbit geometry, edge lengths, vertex sequence, Hopf projections</w:t>
      </w:r>
    </w:p>
    <w:p>
      <w:pPr>
        <w:pStyle w:val="Compact"/>
        <w:numPr>
          <w:ilvl w:val="0"/>
          <w:numId w:val="1001"/>
        </w:numPr>
      </w:pPr>
      <w:r>
        <w:t xml:space="preserve">RC-126: Color sequences for all 24 deep holes over 22 ticks</w:t>
      </w:r>
    </w:p>
    <w:p>
      <w:pPr>
        <w:pStyle w:val="Compact"/>
        <w:numPr>
          <w:ilvl w:val="0"/>
          <w:numId w:val="1001"/>
        </w:numPr>
      </w:pPr>
      <w:r>
        <w:t xml:space="preserve">RC-153b: Mass per deep hole (total, visible, invisible, commutator)</w:t>
      </w:r>
    </w:p>
    <w:p>
      <w:pPr>
        <w:pStyle w:val="Compact"/>
        <w:numPr>
          <w:ilvl w:val="0"/>
          <w:numId w:val="1001"/>
        </w:numPr>
      </w:pPr>
      <w:r>
        <w:t xml:space="preserve">RC-124: Holographic encoding map (injectivity proof)</w:t>
      </w:r>
    </w:p>
    <w:p>
      <w:pPr>
        <w:pStyle w:val="Compact"/>
        <w:numPr>
          <w:ilvl w:val="0"/>
          <w:numId w:val="1001"/>
        </w:numPr>
      </w:pPr>
      <w:r>
        <w:t xml:space="preserve">RC-150b: -9D Hypostasis tunnel identification (Q13-Q18)</w:t>
      </w:r>
    </w:p>
    <w:p>
      <w:pPr>
        <w:pStyle w:val="Compact"/>
        <w:numPr>
          <w:ilvl w:val="0"/>
          <w:numId w:val="1001"/>
        </w:numPr>
      </w:pPr>
      <w:r>
        <w:t xml:space="preserve">24D-DMF_v8.4.6_Math_Reference: Corrected MOG map (Section 8, Tunnel Indices)</w:t>
      </w:r>
    </w:p>
    <w:bookmarkEnd w:id="23"/>
    <w:bookmarkStart w:id="24" w:name="corrected-mog-map-v8.4.6"/>
    <w:p>
      <w:pPr>
        <w:pStyle w:val="3"/>
      </w:pPr>
      <w:r>
        <w:t xml:space="preserve">Corrected MOG Map (v8.4.6)</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Tunnel</w:t>
            </w:r>
          </w:p>
        </w:tc>
        <w:tc>
          <w:tcPr/>
          <w:p>
            <w:pPr>
              <w:pStyle w:val="Compact"/>
              <w:jc w:val="left"/>
            </w:pPr>
            <w:r>
              <w:t xml:space="preserve">Index</w:t>
            </w:r>
          </w:p>
        </w:tc>
        <w:tc>
          <w:tcPr/>
          <w:p>
            <w:pPr>
              <w:pStyle w:val="Compact"/>
              <w:jc w:val="left"/>
            </w:pPr>
            <w:r>
              <w:t xml:space="preserve">MOG Position</w:t>
            </w:r>
          </w:p>
        </w:tc>
        <w:tc>
          <w:tcPr/>
          <w:p>
            <w:pPr>
              <w:pStyle w:val="Compact"/>
              <w:jc w:val="left"/>
            </w:pPr>
            <w:r>
              <w:t xml:space="preserve">Role</w:t>
            </w:r>
          </w:p>
        </w:tc>
        <w:tc>
          <w:tcPr/>
          <w:p>
            <w:pPr>
              <w:pStyle w:val="Compact"/>
              <w:jc w:val="left"/>
            </w:pPr>
            <w:r>
              <w:t xml:space="preserve">Deep Hole</w:t>
            </w:r>
          </w:p>
        </w:tc>
      </w:tr>
      <w:tr>
        <w:tc>
          <w:tcPr/>
          <w:p>
            <w:pPr>
              <w:pStyle w:val="Compact"/>
              <w:jc w:val="left"/>
            </w:pPr>
            <w:r>
              <w:t xml:space="preserve">-9D</w:t>
            </w:r>
          </w:p>
        </w:tc>
        <w:tc>
          <w:tcPr/>
          <w:p>
            <w:pPr>
              <w:pStyle w:val="Compact"/>
              <w:jc w:val="left"/>
            </w:pPr>
            <w:r>
              <w:t xml:space="preserve">7</w:t>
            </w:r>
          </w:p>
        </w:tc>
        <w:tc>
          <w:tcPr/>
          <w:p>
            <w:pPr>
              <w:pStyle w:val="Compact"/>
              <w:jc w:val="left"/>
            </w:pPr>
            <w:r>
              <w:t xml:space="preserve">(Row 1, Col 3)</w:t>
            </w:r>
          </w:p>
        </w:tc>
        <w:tc>
          <w:tcPr/>
          <w:p>
            <w:pPr>
              <w:pStyle w:val="Compact"/>
              <w:jc w:val="left"/>
            </w:pPr>
            <w:r>
              <w:t xml:space="preserve">Hypostasis/Gap — Photon Factory</w:t>
            </w:r>
          </w:p>
        </w:tc>
        <w:tc>
          <w:tcPr/>
          <w:p>
            <w:pPr>
              <w:pStyle w:val="Compact"/>
              <w:jc w:val="left"/>
            </w:pPr>
            <w:r>
              <w:t xml:space="preserve">DH7</w:t>
            </w:r>
          </w:p>
        </w:tc>
      </w:tr>
      <w:tr>
        <w:tc>
          <w:tcPr/>
          <w:p>
            <w:pPr>
              <w:pStyle w:val="Compact"/>
              <w:jc w:val="left"/>
            </w:pPr>
            <w:r>
              <w:t xml:space="preserve">8D</w:t>
            </w:r>
          </w:p>
        </w:tc>
        <w:tc>
          <w:tcPr/>
          <w:p>
            <w:pPr>
              <w:pStyle w:val="Compact"/>
              <w:jc w:val="left"/>
            </w:pPr>
            <w:r>
              <w:t xml:space="preserve">8</w:t>
            </w:r>
          </w:p>
        </w:tc>
        <w:tc>
          <w:tcPr/>
          <w:p>
            <w:pPr>
              <w:pStyle w:val="Compact"/>
              <w:jc w:val="left"/>
            </w:pPr>
            <w:r>
              <w:t xml:space="preserve">(Row 0, Col 2)</w:t>
            </w:r>
          </w:p>
        </w:tc>
        <w:tc>
          <w:tcPr/>
          <w:p>
            <w:pPr>
              <w:pStyle w:val="Compact"/>
              <w:jc w:val="left"/>
            </w:pPr>
            <w:r>
              <w:t xml:space="preserve">E8 / QCD (Yellow)</w:t>
            </w:r>
          </w:p>
        </w:tc>
        <w:tc>
          <w:tcPr/>
          <w:p>
            <w:pPr>
              <w:pStyle w:val="Compact"/>
              <w:jc w:val="left"/>
            </w:pPr>
            <w:r>
              <w:t xml:space="preserve">DH8</w:t>
            </w:r>
          </w:p>
        </w:tc>
      </w:tr>
      <w:tr>
        <w:tc>
          <w:tcPr/>
          <w:p>
            <w:pPr>
              <w:pStyle w:val="Compact"/>
              <w:jc w:val="left"/>
            </w:pPr>
            <w:r>
              <w:t xml:space="preserve">7D</w:t>
            </w:r>
          </w:p>
        </w:tc>
        <w:tc>
          <w:tcPr/>
          <w:p>
            <w:pPr>
              <w:pStyle w:val="Compact"/>
              <w:jc w:val="left"/>
            </w:pPr>
            <w:r>
              <w:t xml:space="preserve">9</w:t>
            </w:r>
          </w:p>
        </w:tc>
        <w:tc>
          <w:tcPr/>
          <w:p>
            <w:pPr>
              <w:pStyle w:val="Compact"/>
              <w:jc w:val="left"/>
            </w:pPr>
            <w:r>
              <w:t xml:space="preserve">(Row 2, Col 1)</w:t>
            </w:r>
          </w:p>
        </w:tc>
        <w:tc>
          <w:tcPr/>
          <w:p>
            <w:pPr>
              <w:pStyle w:val="Compact"/>
              <w:jc w:val="left"/>
            </w:pPr>
            <w:r>
              <w:t xml:space="preserve">Tunnel / Mode Selector</w:t>
            </w:r>
          </w:p>
        </w:tc>
        <w:tc>
          <w:tcPr/>
          <w:p>
            <w:pPr>
              <w:pStyle w:val="Compact"/>
              <w:jc w:val="left"/>
            </w:pPr>
            <w:r>
              <w:t xml:space="preserve">DH9</w:t>
            </w:r>
          </w:p>
        </w:tc>
      </w:tr>
      <w:tr>
        <w:tc>
          <w:tcPr/>
          <w:p>
            <w:pPr>
              <w:pStyle w:val="Compact"/>
              <w:jc w:val="left"/>
            </w:pPr>
            <w:r>
              <w:t xml:space="preserve">6D</w:t>
            </w:r>
          </w:p>
        </w:tc>
        <w:tc>
          <w:tcPr/>
          <w:p>
            <w:pPr>
              <w:pStyle w:val="Compact"/>
              <w:jc w:val="left"/>
            </w:pPr>
            <w:r>
              <w:t xml:space="preserve">10</w:t>
            </w:r>
          </w:p>
        </w:tc>
        <w:tc>
          <w:tcPr/>
          <w:p>
            <w:pPr>
              <w:pStyle w:val="Compact"/>
              <w:jc w:val="left"/>
            </w:pPr>
            <w:r>
              <w:t xml:space="preserve">(Row 2, Col 2)</w:t>
            </w:r>
          </w:p>
        </w:tc>
        <w:tc>
          <w:tcPr/>
          <w:p>
            <w:pPr>
              <w:pStyle w:val="Compact"/>
              <w:jc w:val="left"/>
            </w:pPr>
            <w:r>
              <w:t xml:space="preserve">E6 / Yukawa (Red/Blue)</w:t>
            </w:r>
          </w:p>
        </w:tc>
        <w:tc>
          <w:tcPr/>
          <w:p>
            <w:pPr>
              <w:pStyle w:val="Compact"/>
              <w:jc w:val="left"/>
            </w:pPr>
            <w:r>
              <w:t xml:space="preserve">DH10</w:t>
            </w:r>
          </w:p>
        </w:tc>
      </w:tr>
    </w:tbl>
    <w:bookmarkEnd w:id="24"/>
    <w:bookmarkStart w:id="25" w:name="table-1-deep-hole-dimension-mapping"/>
    <w:p>
      <w:pPr>
        <w:pStyle w:val="3"/>
      </w:pPr>
      <w:r>
        <w:t xml:space="preserve">TABLE 1: Deep Hole → Dimension Mapping</w:t>
      </w:r>
    </w:p>
    <w:tbl>
      <w:tblPr>
        <w:tblStyle w:val="Table"/>
        <w:tblW w:type="pct" w:w="5000"/>
        <w:jc w:val="left"/>
        <w:tblLayout w:type="fixed"/>
        <w:tblLook w:firstRow="1" w:lastRow="0" w:firstColumn="0" w:lastColumn="0" w:noHBand="0" w:noVBand="0" w:val="0020"/>
      </w:tblPr>
      <w:tblGrid>
        <w:gridCol w:w="742"/>
        <w:gridCol w:w="907"/>
        <w:gridCol w:w="1402"/>
        <w:gridCol w:w="990"/>
        <w:gridCol w:w="1155"/>
        <w:gridCol w:w="1320"/>
        <w:gridCol w:w="1402"/>
      </w:tblGrid>
      <w:tr>
        <w:trPr>
          <w:tblHeader w:val="on"/>
        </w:trPr>
        <w:tc>
          <w:tcPr/>
          <w:p>
            <w:pPr>
              <w:pStyle w:val="Compact"/>
              <w:jc w:val="left"/>
            </w:pPr>
            <w:r>
              <w:t xml:space="preserve">Deep Hole</w:t>
            </w:r>
          </w:p>
        </w:tc>
        <w:tc>
          <w:tcPr/>
          <w:p>
            <w:pPr>
              <w:pStyle w:val="Compact"/>
              <w:jc w:val="left"/>
            </w:pPr>
            <w:r>
              <w:t xml:space="preserve">Orbit Class</w:t>
            </w:r>
          </w:p>
        </w:tc>
        <w:tc>
          <w:tcPr/>
          <w:p>
            <w:pPr>
              <w:pStyle w:val="Compact"/>
              <w:jc w:val="left"/>
            </w:pPr>
            <w:r>
              <w:t xml:space="preserve">Primary Dimension</w:t>
            </w:r>
          </w:p>
        </w:tc>
        <w:tc>
          <w:tcPr/>
          <w:p>
            <w:pPr>
              <w:pStyle w:val="Compact"/>
              <w:jc w:val="left"/>
            </w:pPr>
            <w:r>
              <w:t xml:space="preserve">Mass (Total)</w:t>
            </w:r>
          </w:p>
        </w:tc>
        <w:tc>
          <w:tcPr/>
          <w:p>
            <w:pPr>
              <w:pStyle w:val="Compact"/>
              <w:jc w:val="left"/>
            </w:pPr>
            <w:r>
              <w:t xml:space="preserve">Mass (Visible)</w:t>
            </w:r>
          </w:p>
        </w:tc>
        <w:tc>
          <w:tcPr/>
          <w:p>
            <w:pPr>
              <w:pStyle w:val="Compact"/>
              <w:jc w:val="left"/>
            </w:pPr>
            <w:r>
              <w:t xml:space="preserve">Mass (Invisible)</w:t>
            </w:r>
          </w:p>
        </w:tc>
        <w:tc>
          <w:tcPr/>
          <w:p>
            <w:pPr>
              <w:pStyle w:val="Compact"/>
              <w:jc w:val="left"/>
            </w:pPr>
            <w:r>
              <w:t xml:space="preserve">Mass (Commutator)</w:t>
            </w:r>
          </w:p>
        </w:tc>
      </w:tr>
      <w:tr>
        <w:tc>
          <w:tcPr/>
          <w:p>
            <w:pPr>
              <w:pStyle w:val="Compact"/>
              <w:jc w:val="left"/>
            </w:pPr>
            <w:r>
              <w:t xml:space="preserve">DH00</w:t>
            </w:r>
          </w:p>
        </w:tc>
        <w:tc>
          <w:tcPr/>
          <w:p>
            <w:pPr>
              <w:pStyle w:val="Compact"/>
              <w:jc w:val="left"/>
            </w:pPr>
            <w:r>
              <w:t xml:space="preserve">B</w:t>
            </w:r>
          </w:p>
        </w:tc>
        <w:tc>
          <w:tcPr/>
          <w:p>
            <w:pPr>
              <w:pStyle w:val="Compact"/>
              <w:jc w:val="left"/>
            </w:pPr>
            <w:r>
              <w:t xml:space="preserve">4D/3D</w:t>
            </w:r>
          </w:p>
        </w:tc>
        <w:tc>
          <w:tcPr/>
          <w:p>
            <w:pPr>
              <w:pStyle w:val="Compact"/>
              <w:jc w:val="left"/>
            </w:pPr>
            <w:r>
              <w:t xml:space="preserve">0.9696</w:t>
            </w:r>
          </w:p>
        </w:tc>
        <w:tc>
          <w:tcPr/>
          <w:p>
            <w:pPr>
              <w:pStyle w:val="Compact"/>
              <w:jc w:val="left"/>
            </w:pPr>
            <w:r>
              <w:t xml:space="preserve">0.8636</w:t>
            </w:r>
          </w:p>
        </w:tc>
        <w:tc>
          <w:tcPr/>
          <w:p>
            <w:pPr>
              <w:pStyle w:val="Compact"/>
              <w:jc w:val="left"/>
            </w:pPr>
            <w:r>
              <w:t xml:space="preserve">5.2983</w:t>
            </w:r>
          </w:p>
        </w:tc>
        <w:tc>
          <w:tcPr/>
          <w:p>
            <w:pPr>
              <w:pStyle w:val="Compact"/>
              <w:jc w:val="left"/>
            </w:pPr>
            <w:r>
              <w:t xml:space="preserve">0.0000</w:t>
            </w:r>
          </w:p>
        </w:tc>
      </w:tr>
      <w:tr>
        <w:tc>
          <w:tcPr/>
          <w:p>
            <w:pPr>
              <w:pStyle w:val="Compact"/>
              <w:jc w:val="left"/>
            </w:pPr>
            <w:r>
              <w:t xml:space="preserve">DH01</w:t>
            </w:r>
          </w:p>
        </w:tc>
        <w:tc>
          <w:tcPr/>
          <w:p>
            <w:pPr>
              <w:pStyle w:val="Compact"/>
              <w:jc w:val="left"/>
            </w:pPr>
            <w:r>
              <w:t xml:space="preserve">A</w:t>
            </w:r>
          </w:p>
        </w:tc>
        <w:tc>
          <w:tcPr/>
          <w:p>
            <w:pPr>
              <w:pStyle w:val="Compact"/>
              <w:jc w:val="left"/>
            </w:pPr>
            <w:r>
              <w:t xml:space="preserve">8D/4D</w:t>
            </w:r>
          </w:p>
        </w:tc>
        <w:tc>
          <w:tcPr/>
          <w:p>
            <w:pPr>
              <w:pStyle w:val="Compact"/>
              <w:jc w:val="left"/>
            </w:pPr>
            <w:r>
              <w:t xml:space="preserve">0.9241</w:t>
            </w:r>
          </w:p>
        </w:tc>
        <w:tc>
          <w:tcPr/>
          <w:p>
            <w:pPr>
              <w:pStyle w:val="Compact"/>
              <w:jc w:val="left"/>
            </w:pPr>
            <w:r>
              <w:t xml:space="preserve">0.8182</w:t>
            </w:r>
          </w:p>
        </w:tc>
        <w:tc>
          <w:tcPr/>
          <w:p>
            <w:pPr>
              <w:pStyle w:val="Compact"/>
              <w:jc w:val="left"/>
            </w:pPr>
            <w:r>
              <w:t xml:space="preserve">5.2983</w:t>
            </w:r>
          </w:p>
        </w:tc>
        <w:tc>
          <w:tcPr/>
          <w:p>
            <w:pPr>
              <w:pStyle w:val="Compact"/>
              <w:jc w:val="left"/>
            </w:pPr>
            <w:r>
              <w:t xml:space="preserve">0.0000</w:t>
            </w:r>
          </w:p>
        </w:tc>
      </w:tr>
      <w:tr>
        <w:tc>
          <w:tcPr/>
          <w:p>
            <w:pPr>
              <w:pStyle w:val="Compact"/>
              <w:jc w:val="left"/>
            </w:pPr>
            <w:r>
              <w:t xml:space="preserve">DH02</w:t>
            </w:r>
          </w:p>
        </w:tc>
        <w:tc>
          <w:tcPr/>
          <w:p>
            <w:pPr>
              <w:pStyle w:val="Compact"/>
              <w:jc w:val="left"/>
            </w:pPr>
            <w:r>
              <w:t xml:space="preserve">A</w:t>
            </w:r>
          </w:p>
        </w:tc>
        <w:tc>
          <w:tcPr/>
          <w:p>
            <w:pPr>
              <w:pStyle w:val="Compact"/>
              <w:jc w:val="left"/>
            </w:pPr>
            <w:r>
              <w:t xml:space="preserve">8D/4D</w:t>
            </w:r>
          </w:p>
        </w:tc>
        <w:tc>
          <w:tcPr/>
          <w:p>
            <w:pPr>
              <w:pStyle w:val="Compact"/>
              <w:jc w:val="left"/>
            </w:pPr>
            <w:r>
              <w:t xml:space="preserve">1.0603</w:t>
            </w:r>
          </w:p>
        </w:tc>
        <w:tc>
          <w:tcPr/>
          <w:p>
            <w:pPr>
              <w:pStyle w:val="Compact"/>
              <w:jc w:val="left"/>
            </w:pPr>
            <w:r>
              <w:t xml:space="preserve">0.8182</w:t>
            </w:r>
          </w:p>
        </w:tc>
        <w:tc>
          <w:tcPr/>
          <w:p>
            <w:pPr>
              <w:pStyle w:val="Compact"/>
              <w:jc w:val="left"/>
            </w:pPr>
            <w:r>
              <w:t xml:space="preserve">5.2983</w:t>
            </w:r>
          </w:p>
        </w:tc>
        <w:tc>
          <w:tcPr/>
          <w:p>
            <w:pPr>
              <w:pStyle w:val="Compact"/>
              <w:jc w:val="left"/>
            </w:pPr>
            <w:r>
              <w:t xml:space="preserve">1.7013</w:t>
            </w:r>
          </w:p>
        </w:tc>
      </w:tr>
      <w:tr>
        <w:tc>
          <w:tcPr/>
          <w:p>
            <w:pPr>
              <w:pStyle w:val="Compact"/>
              <w:jc w:val="left"/>
            </w:pPr>
            <w:r>
              <w:t xml:space="preserve">DH03</w:t>
            </w:r>
          </w:p>
        </w:tc>
        <w:tc>
          <w:tcPr/>
          <w:p>
            <w:pPr>
              <w:pStyle w:val="Compact"/>
              <w:jc w:val="left"/>
            </w:pPr>
            <w:r>
              <w:t xml:space="preserve">C</w:t>
            </w:r>
          </w:p>
        </w:tc>
        <w:tc>
          <w:tcPr/>
          <w:p>
            <w:pPr>
              <w:pStyle w:val="Compact"/>
              <w:jc w:val="left"/>
            </w:pPr>
            <w:r>
              <w:t xml:space="preserve">-9D/4D</w:t>
            </w:r>
          </w:p>
        </w:tc>
        <w:tc>
          <w:tcPr/>
          <w:p>
            <w:pPr>
              <w:pStyle w:val="Compact"/>
              <w:jc w:val="left"/>
            </w:pPr>
            <w:r>
              <w:t xml:space="preserve">1.0153</w:t>
            </w:r>
          </w:p>
        </w:tc>
        <w:tc>
          <w:tcPr/>
          <w:p>
            <w:pPr>
              <w:pStyle w:val="Compact"/>
              <w:jc w:val="left"/>
            </w:pPr>
            <w:r>
              <w:t xml:space="preserve">0.7727</w:t>
            </w:r>
          </w:p>
        </w:tc>
        <w:tc>
          <w:tcPr/>
          <w:p>
            <w:pPr>
              <w:pStyle w:val="Compact"/>
              <w:jc w:val="left"/>
            </w:pPr>
            <w:r>
              <w:t xml:space="preserve">5.3254</w:t>
            </w:r>
          </w:p>
        </w:tc>
        <w:tc>
          <w:tcPr/>
          <w:p>
            <w:pPr>
              <w:pStyle w:val="Compact"/>
              <w:jc w:val="left"/>
            </w:pPr>
            <w:r>
              <w:t xml:space="preserve">1.7013</w:t>
            </w:r>
          </w:p>
        </w:tc>
      </w:tr>
      <w:tr>
        <w:tc>
          <w:tcPr/>
          <w:p>
            <w:pPr>
              <w:pStyle w:val="Compact"/>
              <w:jc w:val="left"/>
            </w:pPr>
            <w:r>
              <w:t xml:space="preserve">DH04</w:t>
            </w:r>
          </w:p>
        </w:tc>
        <w:tc>
          <w:tcPr/>
          <w:p>
            <w:pPr>
              <w:pStyle w:val="Compact"/>
              <w:jc w:val="left"/>
            </w:pPr>
            <w:r>
              <w:t xml:space="preserve">B</w:t>
            </w:r>
          </w:p>
        </w:tc>
        <w:tc>
          <w:tcPr/>
          <w:p>
            <w:pPr>
              <w:pStyle w:val="Compact"/>
              <w:jc w:val="left"/>
            </w:pPr>
            <w:r>
              <w:t xml:space="preserve">4D/3D</w:t>
            </w:r>
          </w:p>
        </w:tc>
        <w:tc>
          <w:tcPr/>
          <w:p>
            <w:pPr>
              <w:pStyle w:val="Compact"/>
              <w:jc w:val="left"/>
            </w:pPr>
            <w:r>
              <w:t xml:space="preserve">1.0537</w:t>
            </w:r>
          </w:p>
        </w:tc>
        <w:tc>
          <w:tcPr/>
          <w:p>
            <w:pPr>
              <w:pStyle w:val="Compact"/>
              <w:jc w:val="left"/>
            </w:pPr>
            <w:r>
              <w:t xml:space="preserve">0.8636</w:t>
            </w:r>
          </w:p>
        </w:tc>
        <w:tc>
          <w:tcPr/>
          <w:p>
            <w:pPr>
              <w:pStyle w:val="Compact"/>
              <w:jc w:val="left"/>
            </w:pPr>
            <w:r>
              <w:t xml:space="preserve">5.2983</w:t>
            </w:r>
          </w:p>
        </w:tc>
        <w:tc>
          <w:tcPr/>
          <w:p>
            <w:pPr>
              <w:pStyle w:val="Compact"/>
              <w:jc w:val="left"/>
            </w:pPr>
            <w:r>
              <w:t xml:space="preserve">1.0515</w:t>
            </w:r>
          </w:p>
        </w:tc>
      </w:tr>
      <w:tr>
        <w:tc>
          <w:tcPr/>
          <w:p>
            <w:pPr>
              <w:pStyle w:val="Compact"/>
              <w:jc w:val="left"/>
            </w:pPr>
            <w:r>
              <w:t xml:space="preserve">DH05</w:t>
            </w:r>
          </w:p>
        </w:tc>
        <w:tc>
          <w:tcPr/>
          <w:p>
            <w:pPr>
              <w:pStyle w:val="Compact"/>
              <w:jc w:val="left"/>
            </w:pPr>
            <w:r>
              <w:t xml:space="preserve">D</w:t>
            </w:r>
          </w:p>
        </w:tc>
        <w:tc>
          <w:tcPr/>
          <w:p>
            <w:pPr>
              <w:pStyle w:val="Compact"/>
              <w:jc w:val="left"/>
            </w:pPr>
            <w:r>
              <w:t xml:space="preserve">6D/4D</w:t>
            </w:r>
          </w:p>
        </w:tc>
        <w:tc>
          <w:tcPr/>
          <w:p>
            <w:pPr>
              <w:pStyle w:val="Compact"/>
              <w:jc w:val="left"/>
            </w:pPr>
            <w:r>
              <w:t xml:space="preserve">0.6019</w:t>
            </w:r>
          </w:p>
        </w:tc>
        <w:tc>
          <w:tcPr/>
          <w:p>
            <w:pPr>
              <w:pStyle w:val="Compact"/>
              <w:jc w:val="left"/>
            </w:pPr>
            <w:r>
              <w:t xml:space="preserve">0.4091</w:t>
            </w:r>
          </w:p>
        </w:tc>
        <w:tc>
          <w:tcPr/>
          <w:p>
            <w:pPr>
              <w:pStyle w:val="Compact"/>
              <w:jc w:val="left"/>
            </w:pPr>
            <w:r>
              <w:t xml:space="preserve">5.4321</w:t>
            </w:r>
          </w:p>
        </w:tc>
        <w:tc>
          <w:tcPr/>
          <w:p>
            <w:pPr>
              <w:pStyle w:val="Compact"/>
              <w:jc w:val="left"/>
            </w:pPr>
            <w:r>
              <w:t xml:space="preserve">1.0515</w:t>
            </w:r>
          </w:p>
        </w:tc>
      </w:tr>
      <w:tr>
        <w:tc>
          <w:tcPr/>
          <w:p>
            <w:pPr>
              <w:pStyle w:val="Compact"/>
              <w:jc w:val="left"/>
            </w:pPr>
            <w:r>
              <w:t xml:space="preserve">DH06</w:t>
            </w:r>
          </w:p>
        </w:tc>
        <w:tc>
          <w:tcPr/>
          <w:p>
            <w:pPr>
              <w:pStyle w:val="Compact"/>
              <w:jc w:val="left"/>
            </w:pPr>
            <w:r>
              <w:t xml:space="preserve">A</w:t>
            </w:r>
          </w:p>
        </w:tc>
        <w:tc>
          <w:tcPr/>
          <w:p>
            <w:pPr>
              <w:pStyle w:val="Compact"/>
              <w:jc w:val="left"/>
            </w:pPr>
            <w:r>
              <w:t xml:space="preserve">8D/4D</w:t>
            </w:r>
          </w:p>
        </w:tc>
        <w:tc>
          <w:tcPr/>
          <w:p>
            <w:pPr>
              <w:pStyle w:val="Compact"/>
              <w:jc w:val="left"/>
            </w:pPr>
            <w:r>
              <w:t xml:space="preserve">1.0841</w:t>
            </w:r>
          </w:p>
        </w:tc>
        <w:tc>
          <w:tcPr/>
          <w:p>
            <w:pPr>
              <w:pStyle w:val="Compact"/>
              <w:jc w:val="left"/>
            </w:pPr>
            <w:r>
              <w:t xml:space="preserve">0.8182</w:t>
            </w:r>
          </w:p>
        </w:tc>
        <w:tc>
          <w:tcPr/>
          <w:p>
            <w:pPr>
              <w:pStyle w:val="Compact"/>
              <w:jc w:val="left"/>
            </w:pPr>
            <w:r>
              <w:t xml:space="preserve">5.2983</w:t>
            </w:r>
          </w:p>
        </w:tc>
        <w:tc>
          <w:tcPr/>
          <w:p>
            <w:pPr>
              <w:pStyle w:val="Compact"/>
              <w:jc w:val="left"/>
            </w:pPr>
            <w:r>
              <w:t xml:space="preserve">2.0000</w:t>
            </w:r>
          </w:p>
        </w:tc>
      </w:tr>
      <w:tr>
        <w:tc>
          <w:tcPr/>
          <w:p>
            <w:pPr>
              <w:pStyle w:val="Compact"/>
              <w:jc w:val="left"/>
            </w:pPr>
            <w:r>
              <w:t xml:space="preserve">DH07</w:t>
            </w:r>
          </w:p>
        </w:tc>
        <w:tc>
          <w:tcPr/>
          <w:p>
            <w:pPr>
              <w:pStyle w:val="Compact"/>
              <w:jc w:val="left"/>
            </w:pPr>
            <w:r>
              <w:t xml:space="preserve">B</w:t>
            </w:r>
          </w:p>
        </w:tc>
        <w:tc>
          <w:tcPr/>
          <w:p>
            <w:pPr>
              <w:pStyle w:val="Compact"/>
              <w:jc w:val="left"/>
            </w:pPr>
            <w:r>
              <w:t xml:space="preserve">-9D</w:t>
            </w:r>
          </w:p>
        </w:tc>
        <w:tc>
          <w:tcPr/>
          <w:p>
            <w:pPr>
              <w:pStyle w:val="Compact"/>
              <w:jc w:val="left"/>
            </w:pPr>
            <w:r>
              <w:t xml:space="preserve">1.1296</w:t>
            </w:r>
          </w:p>
        </w:tc>
        <w:tc>
          <w:tcPr/>
          <w:p>
            <w:pPr>
              <w:pStyle w:val="Compact"/>
              <w:jc w:val="left"/>
            </w:pPr>
            <w:r>
              <w:t xml:space="preserve">0.8636</w:t>
            </w:r>
          </w:p>
        </w:tc>
        <w:tc>
          <w:tcPr/>
          <w:p>
            <w:pPr>
              <w:pStyle w:val="Compact"/>
              <w:jc w:val="left"/>
            </w:pPr>
            <w:r>
              <w:t xml:space="preserve">5.2983</w:t>
            </w:r>
          </w:p>
        </w:tc>
        <w:tc>
          <w:tcPr/>
          <w:p>
            <w:pPr>
              <w:pStyle w:val="Compact"/>
              <w:jc w:val="left"/>
            </w:pPr>
            <w:r>
              <w:t xml:space="preserve">2.0000</w:t>
            </w:r>
          </w:p>
        </w:tc>
      </w:tr>
      <w:tr>
        <w:tc>
          <w:tcPr/>
          <w:p>
            <w:pPr>
              <w:pStyle w:val="Compact"/>
              <w:jc w:val="left"/>
            </w:pPr>
            <w:r>
              <w:t xml:space="preserve">DH08</w:t>
            </w:r>
          </w:p>
        </w:tc>
        <w:tc>
          <w:tcPr/>
          <w:p>
            <w:pPr>
              <w:pStyle w:val="Compact"/>
              <w:jc w:val="left"/>
            </w:pPr>
            <w:r>
              <w:t xml:space="preserve">A</w:t>
            </w:r>
          </w:p>
        </w:tc>
        <w:tc>
          <w:tcPr/>
          <w:p>
            <w:pPr>
              <w:pStyle w:val="Compact"/>
              <w:jc w:val="left"/>
            </w:pPr>
            <w:r>
              <w:t xml:space="preserve">8D</w:t>
            </w:r>
          </w:p>
        </w:tc>
        <w:tc>
          <w:tcPr/>
          <w:p>
            <w:pPr>
              <w:pStyle w:val="Compact"/>
              <w:jc w:val="left"/>
            </w:pPr>
            <w:r>
              <w:t xml:space="preserve">1.0109</w:t>
            </w:r>
          </w:p>
        </w:tc>
        <w:tc>
          <w:tcPr/>
          <w:p>
            <w:pPr>
              <w:pStyle w:val="Compact"/>
              <w:jc w:val="left"/>
            </w:pPr>
            <w:r>
              <w:t xml:space="preserve">0.8182</w:t>
            </w:r>
          </w:p>
        </w:tc>
        <w:tc>
          <w:tcPr/>
          <w:p>
            <w:pPr>
              <w:pStyle w:val="Compact"/>
              <w:jc w:val="left"/>
            </w:pPr>
            <w:r>
              <w:t xml:space="preserve">5.4295</w:t>
            </w:r>
          </w:p>
        </w:tc>
        <w:tc>
          <w:tcPr/>
          <w:p>
            <w:pPr>
              <w:pStyle w:val="Compact"/>
              <w:jc w:val="left"/>
            </w:pPr>
            <w:r>
              <w:t xml:space="preserve">1.0515</w:t>
            </w:r>
          </w:p>
        </w:tc>
      </w:tr>
      <w:tr>
        <w:tc>
          <w:tcPr/>
          <w:p>
            <w:pPr>
              <w:pStyle w:val="Compact"/>
              <w:jc w:val="left"/>
            </w:pPr>
            <w:r>
              <w:t xml:space="preserve">DH09</w:t>
            </w:r>
          </w:p>
        </w:tc>
        <w:tc>
          <w:tcPr/>
          <w:p>
            <w:pPr>
              <w:pStyle w:val="Compact"/>
              <w:jc w:val="left"/>
            </w:pPr>
            <w:r>
              <w:t xml:space="preserve">C</w:t>
            </w:r>
          </w:p>
        </w:tc>
        <w:tc>
          <w:tcPr/>
          <w:p>
            <w:pPr>
              <w:pStyle w:val="Compact"/>
              <w:jc w:val="left"/>
            </w:pPr>
            <w:r>
              <w:t xml:space="preserve">7D</w:t>
            </w:r>
          </w:p>
        </w:tc>
        <w:tc>
          <w:tcPr/>
          <w:p>
            <w:pPr>
              <w:pStyle w:val="Compact"/>
              <w:jc w:val="left"/>
            </w:pPr>
            <w:r>
              <w:t xml:space="preserve">0.9631</w:t>
            </w:r>
          </w:p>
        </w:tc>
        <w:tc>
          <w:tcPr/>
          <w:p>
            <w:pPr>
              <w:pStyle w:val="Compact"/>
              <w:jc w:val="left"/>
            </w:pPr>
            <w:r>
              <w:t xml:space="preserve">0.7727</w:t>
            </w:r>
          </w:p>
        </w:tc>
        <w:tc>
          <w:tcPr/>
          <w:p>
            <w:pPr>
              <w:pStyle w:val="Compact"/>
              <w:jc w:val="left"/>
            </w:pPr>
            <w:r>
              <w:t xml:space="preserve">5.3120</w:t>
            </w:r>
          </w:p>
        </w:tc>
        <w:tc>
          <w:tcPr/>
          <w:p>
            <w:pPr>
              <w:pStyle w:val="Compact"/>
              <w:jc w:val="left"/>
            </w:pPr>
            <w:r>
              <w:t xml:space="preserve">1.0515</w:t>
            </w:r>
          </w:p>
        </w:tc>
      </w:tr>
      <w:tr>
        <w:tc>
          <w:tcPr/>
          <w:p>
            <w:pPr>
              <w:pStyle w:val="Compact"/>
              <w:jc w:val="left"/>
            </w:pPr>
            <w:r>
              <w:t xml:space="preserve">DH10</w:t>
            </w:r>
          </w:p>
        </w:tc>
        <w:tc>
          <w:tcPr/>
          <w:p>
            <w:pPr>
              <w:pStyle w:val="Compact"/>
              <w:jc w:val="left"/>
            </w:pPr>
            <w:r>
              <w:t xml:space="preserve">B</w:t>
            </w:r>
          </w:p>
        </w:tc>
        <w:tc>
          <w:tcPr/>
          <w:p>
            <w:pPr>
              <w:pStyle w:val="Compact"/>
              <w:jc w:val="left"/>
            </w:pPr>
            <w:r>
              <w:t xml:space="preserve">6D</w:t>
            </w:r>
          </w:p>
        </w:tc>
        <w:tc>
          <w:tcPr/>
          <w:p>
            <w:pPr>
              <w:pStyle w:val="Compact"/>
              <w:jc w:val="left"/>
            </w:pPr>
            <w:r>
              <w:t xml:space="preserve">1.1512</w:t>
            </w:r>
          </w:p>
        </w:tc>
        <w:tc>
          <w:tcPr/>
          <w:p>
            <w:pPr>
              <w:pStyle w:val="Compact"/>
              <w:jc w:val="left"/>
            </w:pPr>
            <w:r>
              <w:t xml:space="preserve">0.9091</w:t>
            </w:r>
          </w:p>
        </w:tc>
        <w:tc>
          <w:tcPr/>
          <w:p>
            <w:pPr>
              <w:pStyle w:val="Compact"/>
              <w:jc w:val="left"/>
            </w:pPr>
            <w:r>
              <w:t xml:space="preserve">5.2983</w:t>
            </w:r>
          </w:p>
        </w:tc>
        <w:tc>
          <w:tcPr/>
          <w:p>
            <w:pPr>
              <w:pStyle w:val="Compact"/>
              <w:jc w:val="left"/>
            </w:pPr>
            <w:r>
              <w:t xml:space="preserve">1.7013</w:t>
            </w:r>
          </w:p>
        </w:tc>
      </w:tr>
      <w:tr>
        <w:tc>
          <w:tcPr/>
          <w:p>
            <w:pPr>
              <w:pStyle w:val="Compact"/>
              <w:jc w:val="left"/>
            </w:pPr>
            <w:r>
              <w:t xml:space="preserve">DH11</w:t>
            </w:r>
          </w:p>
        </w:tc>
        <w:tc>
          <w:tcPr/>
          <w:p>
            <w:pPr>
              <w:pStyle w:val="Compact"/>
              <w:jc w:val="left"/>
            </w:pPr>
            <w:r>
              <w:t xml:space="preserve">B</w:t>
            </w:r>
          </w:p>
        </w:tc>
        <w:tc>
          <w:tcPr/>
          <w:p>
            <w:pPr>
              <w:pStyle w:val="Compact"/>
              <w:jc w:val="left"/>
            </w:pPr>
            <w:r>
              <w:t xml:space="preserve">4D/3D</w:t>
            </w:r>
          </w:p>
        </w:tc>
        <w:tc>
          <w:tcPr/>
          <w:p>
            <w:pPr>
              <w:pStyle w:val="Compact"/>
              <w:jc w:val="left"/>
            </w:pPr>
            <w:r>
              <w:t xml:space="preserve">1.1512</w:t>
            </w:r>
          </w:p>
        </w:tc>
        <w:tc>
          <w:tcPr/>
          <w:p>
            <w:pPr>
              <w:pStyle w:val="Compact"/>
              <w:jc w:val="left"/>
            </w:pPr>
            <w:r>
              <w:t xml:space="preserve">0.9091</w:t>
            </w:r>
          </w:p>
        </w:tc>
        <w:tc>
          <w:tcPr/>
          <w:p>
            <w:pPr>
              <w:pStyle w:val="Compact"/>
              <w:jc w:val="left"/>
            </w:pPr>
            <w:r>
              <w:t xml:space="preserve">5.2983</w:t>
            </w:r>
          </w:p>
        </w:tc>
        <w:tc>
          <w:tcPr/>
          <w:p>
            <w:pPr>
              <w:pStyle w:val="Compact"/>
              <w:jc w:val="left"/>
            </w:pPr>
            <w:r>
              <w:t xml:space="preserve">1.7013</w:t>
            </w:r>
          </w:p>
        </w:tc>
      </w:tr>
      <w:tr>
        <w:tc>
          <w:tcPr/>
          <w:p>
            <w:pPr>
              <w:pStyle w:val="Compact"/>
              <w:jc w:val="left"/>
            </w:pPr>
            <w:r>
              <w:t xml:space="preserve">DH12</w:t>
            </w:r>
          </w:p>
        </w:tc>
        <w:tc>
          <w:tcPr/>
          <w:p>
            <w:pPr>
              <w:pStyle w:val="Compact"/>
              <w:jc w:val="left"/>
            </w:pPr>
            <w:r>
              <w:t xml:space="preserve">C</w:t>
            </w:r>
          </w:p>
        </w:tc>
        <w:tc>
          <w:tcPr/>
          <w:p>
            <w:pPr>
              <w:pStyle w:val="Compact"/>
              <w:jc w:val="left"/>
            </w:pPr>
            <w:r>
              <w:t xml:space="preserve">-9D/4D</w:t>
            </w:r>
          </w:p>
        </w:tc>
        <w:tc>
          <w:tcPr/>
          <w:p>
            <w:pPr>
              <w:pStyle w:val="Compact"/>
              <w:jc w:val="left"/>
            </w:pPr>
            <w:r>
              <w:t xml:space="preserve">0.9719</w:t>
            </w:r>
          </w:p>
        </w:tc>
        <w:tc>
          <w:tcPr/>
          <w:p>
            <w:pPr>
              <w:pStyle w:val="Compact"/>
              <w:jc w:val="left"/>
            </w:pPr>
            <w:r>
              <w:t xml:space="preserve">0.7273</w:t>
            </w:r>
          </w:p>
        </w:tc>
        <w:tc>
          <w:tcPr/>
          <w:p>
            <w:pPr>
              <w:pStyle w:val="Compact"/>
              <w:jc w:val="left"/>
            </w:pPr>
            <w:r>
              <w:t xml:space="preserve">5.4262</w:t>
            </w:r>
          </w:p>
        </w:tc>
        <w:tc>
          <w:tcPr/>
          <w:p>
            <w:pPr>
              <w:pStyle w:val="Compact"/>
              <w:jc w:val="left"/>
            </w:pPr>
            <w:r>
              <w:t xml:space="preserve">1.7013</w:t>
            </w:r>
          </w:p>
        </w:tc>
      </w:tr>
      <w:tr>
        <w:tc>
          <w:tcPr/>
          <w:p>
            <w:pPr>
              <w:pStyle w:val="Compact"/>
              <w:jc w:val="left"/>
            </w:pPr>
            <w:r>
              <w:t xml:space="preserve">DH13</w:t>
            </w:r>
          </w:p>
        </w:tc>
        <w:tc>
          <w:tcPr/>
          <w:p>
            <w:pPr>
              <w:pStyle w:val="Compact"/>
              <w:jc w:val="left"/>
            </w:pPr>
            <w:r>
              <w:t xml:space="preserve">C</w:t>
            </w:r>
          </w:p>
        </w:tc>
        <w:tc>
          <w:tcPr/>
          <w:p>
            <w:pPr>
              <w:pStyle w:val="Compact"/>
              <w:jc w:val="left"/>
            </w:pPr>
            <w:r>
              <w:t xml:space="preserve">-9D/4D</w:t>
            </w:r>
          </w:p>
        </w:tc>
        <w:tc>
          <w:tcPr/>
          <w:p>
            <w:pPr>
              <w:pStyle w:val="Compact"/>
              <w:jc w:val="left"/>
            </w:pPr>
            <w:r>
              <w:t xml:space="preserve">1.0622</w:t>
            </w:r>
          </w:p>
        </w:tc>
        <w:tc>
          <w:tcPr/>
          <w:p>
            <w:pPr>
              <w:pStyle w:val="Compact"/>
              <w:jc w:val="left"/>
            </w:pPr>
            <w:r>
              <w:t xml:space="preserve">0.8182</w:t>
            </w:r>
          </w:p>
        </w:tc>
        <w:tc>
          <w:tcPr/>
          <w:p>
            <w:pPr>
              <w:pStyle w:val="Compact"/>
              <w:jc w:val="left"/>
            </w:pPr>
            <w:r>
              <w:t xml:space="preserve">5.3957</w:t>
            </w:r>
          </w:p>
        </w:tc>
        <w:tc>
          <w:tcPr/>
          <w:p>
            <w:pPr>
              <w:pStyle w:val="Compact"/>
              <w:jc w:val="left"/>
            </w:pPr>
            <w:r>
              <w:t xml:space="preserve">1.7013</w:t>
            </w:r>
          </w:p>
        </w:tc>
      </w:tr>
      <w:tr>
        <w:tc>
          <w:tcPr/>
          <w:p>
            <w:pPr>
              <w:pStyle w:val="Compact"/>
              <w:jc w:val="left"/>
            </w:pPr>
            <w:r>
              <w:t xml:space="preserve">DH14</w:t>
            </w:r>
          </w:p>
        </w:tc>
        <w:tc>
          <w:tcPr/>
          <w:p>
            <w:pPr>
              <w:pStyle w:val="Compact"/>
              <w:jc w:val="left"/>
            </w:pPr>
            <w:r>
              <w:t xml:space="preserve">A</w:t>
            </w:r>
          </w:p>
        </w:tc>
        <w:tc>
          <w:tcPr/>
          <w:p>
            <w:pPr>
              <w:pStyle w:val="Compact"/>
              <w:jc w:val="left"/>
            </w:pPr>
            <w:r>
              <w:t xml:space="preserve">8D/4D</w:t>
            </w:r>
          </w:p>
        </w:tc>
        <w:tc>
          <w:tcPr/>
          <w:p>
            <w:pPr>
              <w:pStyle w:val="Compact"/>
              <w:jc w:val="left"/>
            </w:pPr>
            <w:r>
              <w:t xml:space="preserve">1.0083</w:t>
            </w:r>
          </w:p>
        </w:tc>
        <w:tc>
          <w:tcPr/>
          <w:p>
            <w:pPr>
              <w:pStyle w:val="Compact"/>
              <w:jc w:val="left"/>
            </w:pPr>
            <w:r>
              <w:t xml:space="preserve">0.8182</w:t>
            </w:r>
          </w:p>
        </w:tc>
        <w:tc>
          <w:tcPr/>
          <w:p>
            <w:pPr>
              <w:pStyle w:val="Compact"/>
              <w:jc w:val="left"/>
            </w:pPr>
            <w:r>
              <w:t xml:space="preserve">5.2983</w:t>
            </w:r>
          </w:p>
        </w:tc>
        <w:tc>
          <w:tcPr/>
          <w:p>
            <w:pPr>
              <w:pStyle w:val="Compact"/>
              <w:jc w:val="left"/>
            </w:pPr>
            <w:r>
              <w:t xml:space="preserve">1.0515</w:t>
            </w:r>
          </w:p>
        </w:tc>
      </w:tr>
      <w:tr>
        <w:tc>
          <w:tcPr/>
          <w:p>
            <w:pPr>
              <w:pStyle w:val="Compact"/>
              <w:jc w:val="left"/>
            </w:pPr>
            <w:r>
              <w:t xml:space="preserve">DH15</w:t>
            </w:r>
          </w:p>
        </w:tc>
        <w:tc>
          <w:tcPr/>
          <w:p>
            <w:pPr>
              <w:pStyle w:val="Compact"/>
              <w:jc w:val="left"/>
            </w:pPr>
            <w:r>
              <w:t xml:space="preserve">C</w:t>
            </w:r>
          </w:p>
        </w:tc>
        <w:tc>
          <w:tcPr/>
          <w:p>
            <w:pPr>
              <w:pStyle w:val="Compact"/>
              <w:jc w:val="left"/>
            </w:pPr>
            <w:r>
              <w:t xml:space="preserve">-9D/4D</w:t>
            </w:r>
          </w:p>
        </w:tc>
        <w:tc>
          <w:tcPr/>
          <w:p>
            <w:pPr>
              <w:pStyle w:val="Compact"/>
              <w:jc w:val="left"/>
            </w:pPr>
            <w:r>
              <w:t xml:space="preserve">0.9644</w:t>
            </w:r>
          </w:p>
        </w:tc>
        <w:tc>
          <w:tcPr/>
          <w:p>
            <w:pPr>
              <w:pStyle w:val="Compact"/>
              <w:jc w:val="left"/>
            </w:pPr>
            <w:r>
              <w:t xml:space="preserve">0.7727</w:t>
            </w:r>
          </w:p>
        </w:tc>
        <w:tc>
          <w:tcPr/>
          <w:p>
            <w:pPr>
              <w:pStyle w:val="Compact"/>
              <w:jc w:val="left"/>
            </w:pPr>
            <w:r>
              <w:t xml:space="preserve">5.3777</w:t>
            </w:r>
          </w:p>
        </w:tc>
        <w:tc>
          <w:tcPr/>
          <w:p>
            <w:pPr>
              <w:pStyle w:val="Compact"/>
              <w:jc w:val="left"/>
            </w:pPr>
            <w:r>
              <w:t xml:space="preserve">1.0515</w:t>
            </w:r>
          </w:p>
        </w:tc>
      </w:tr>
      <w:tr>
        <w:tc>
          <w:tcPr/>
          <w:p>
            <w:pPr>
              <w:pStyle w:val="Compact"/>
              <w:jc w:val="left"/>
            </w:pPr>
            <w:r>
              <w:t xml:space="preserve">DH16</w:t>
            </w:r>
          </w:p>
        </w:tc>
        <w:tc>
          <w:tcPr/>
          <w:p>
            <w:pPr>
              <w:pStyle w:val="Compact"/>
              <w:jc w:val="left"/>
            </w:pPr>
            <w:r>
              <w:t xml:space="preserve">B</w:t>
            </w:r>
          </w:p>
        </w:tc>
        <w:tc>
          <w:tcPr/>
          <w:p>
            <w:pPr>
              <w:pStyle w:val="Compact"/>
              <w:jc w:val="left"/>
            </w:pPr>
            <w:r>
              <w:t xml:space="preserve">4D/3D</w:t>
            </w:r>
          </w:p>
        </w:tc>
        <w:tc>
          <w:tcPr/>
          <w:p>
            <w:pPr>
              <w:pStyle w:val="Compact"/>
              <w:jc w:val="left"/>
            </w:pPr>
            <w:r>
              <w:t xml:space="preserve">1.0537</w:t>
            </w:r>
          </w:p>
        </w:tc>
        <w:tc>
          <w:tcPr/>
          <w:p>
            <w:pPr>
              <w:pStyle w:val="Compact"/>
              <w:jc w:val="left"/>
            </w:pPr>
            <w:r>
              <w:t xml:space="preserve">0.8636</w:t>
            </w:r>
          </w:p>
        </w:tc>
        <w:tc>
          <w:tcPr/>
          <w:p>
            <w:pPr>
              <w:pStyle w:val="Compact"/>
              <w:jc w:val="left"/>
            </w:pPr>
            <w:r>
              <w:t xml:space="preserve">5.2983</w:t>
            </w:r>
          </w:p>
        </w:tc>
        <w:tc>
          <w:tcPr/>
          <w:p>
            <w:pPr>
              <w:pStyle w:val="Compact"/>
              <w:jc w:val="left"/>
            </w:pPr>
            <w:r>
              <w:t xml:space="preserve">1.0515</w:t>
            </w:r>
          </w:p>
        </w:tc>
      </w:tr>
      <w:tr>
        <w:tc>
          <w:tcPr/>
          <w:p>
            <w:pPr>
              <w:pStyle w:val="Compact"/>
              <w:jc w:val="left"/>
            </w:pPr>
            <w:r>
              <w:t xml:space="preserve">DH17</w:t>
            </w:r>
          </w:p>
        </w:tc>
        <w:tc>
          <w:tcPr/>
          <w:p>
            <w:pPr>
              <w:pStyle w:val="Compact"/>
              <w:jc w:val="left"/>
            </w:pPr>
            <w:r>
              <w:t xml:space="preserve">A</w:t>
            </w:r>
          </w:p>
        </w:tc>
        <w:tc>
          <w:tcPr/>
          <w:p>
            <w:pPr>
              <w:pStyle w:val="Compact"/>
              <w:jc w:val="left"/>
            </w:pPr>
            <w:r>
              <w:t xml:space="preserve">8D/4D</w:t>
            </w:r>
          </w:p>
        </w:tc>
        <w:tc>
          <w:tcPr/>
          <w:p>
            <w:pPr>
              <w:pStyle w:val="Compact"/>
              <w:jc w:val="left"/>
            </w:pPr>
            <w:r>
              <w:t xml:space="preserve">1.0105</w:t>
            </w:r>
          </w:p>
        </w:tc>
        <w:tc>
          <w:tcPr/>
          <w:p>
            <w:pPr>
              <w:pStyle w:val="Compact"/>
              <w:jc w:val="left"/>
            </w:pPr>
            <w:r>
              <w:t xml:space="preserve">0.8182</w:t>
            </w:r>
          </w:p>
        </w:tc>
        <w:tc>
          <w:tcPr/>
          <w:p>
            <w:pPr>
              <w:pStyle w:val="Compact"/>
              <w:jc w:val="left"/>
            </w:pPr>
            <w:r>
              <w:t xml:space="preserve">5.4108</w:t>
            </w:r>
          </w:p>
        </w:tc>
        <w:tc>
          <w:tcPr/>
          <w:p>
            <w:pPr>
              <w:pStyle w:val="Compact"/>
              <w:jc w:val="left"/>
            </w:pPr>
            <w:r>
              <w:t xml:space="preserve">1.0515</w:t>
            </w:r>
          </w:p>
        </w:tc>
      </w:tr>
      <w:tr>
        <w:tc>
          <w:tcPr/>
          <w:p>
            <w:pPr>
              <w:pStyle w:val="Compact"/>
              <w:jc w:val="left"/>
            </w:pPr>
            <w:r>
              <w:t xml:space="preserve">DH18</w:t>
            </w:r>
          </w:p>
        </w:tc>
        <w:tc>
          <w:tcPr/>
          <w:p>
            <w:pPr>
              <w:pStyle w:val="Compact"/>
              <w:jc w:val="left"/>
            </w:pPr>
            <w:r>
              <w:t xml:space="preserve">C</w:t>
            </w:r>
          </w:p>
        </w:tc>
        <w:tc>
          <w:tcPr/>
          <w:p>
            <w:pPr>
              <w:pStyle w:val="Compact"/>
              <w:jc w:val="left"/>
            </w:pPr>
            <w:r>
              <w:t xml:space="preserve">-9D/4D</w:t>
            </w:r>
          </w:p>
        </w:tc>
        <w:tc>
          <w:tcPr/>
          <w:p>
            <w:pPr>
              <w:pStyle w:val="Compact"/>
              <w:jc w:val="left"/>
            </w:pPr>
            <w:r>
              <w:t xml:space="preserve">1.0173</w:t>
            </w:r>
          </w:p>
        </w:tc>
        <w:tc>
          <w:tcPr/>
          <w:p>
            <w:pPr>
              <w:pStyle w:val="Compact"/>
              <w:jc w:val="left"/>
            </w:pPr>
            <w:r>
              <w:t xml:space="preserve">0.7727</w:t>
            </w:r>
          </w:p>
        </w:tc>
        <w:tc>
          <w:tcPr/>
          <w:p>
            <w:pPr>
              <w:pStyle w:val="Compact"/>
              <w:jc w:val="left"/>
            </w:pPr>
            <w:r>
              <w:t xml:space="preserve">5.4232</w:t>
            </w:r>
          </w:p>
        </w:tc>
        <w:tc>
          <w:tcPr/>
          <w:p>
            <w:pPr>
              <w:pStyle w:val="Compact"/>
              <w:jc w:val="left"/>
            </w:pPr>
            <w:r>
              <w:t xml:space="preserve">1.7013</w:t>
            </w:r>
          </w:p>
        </w:tc>
      </w:tr>
      <w:tr>
        <w:tc>
          <w:tcPr/>
          <w:p>
            <w:pPr>
              <w:pStyle w:val="Compact"/>
              <w:jc w:val="left"/>
            </w:pPr>
            <w:r>
              <w:t xml:space="preserve">DH19</w:t>
            </w:r>
          </w:p>
        </w:tc>
        <w:tc>
          <w:tcPr/>
          <w:p>
            <w:pPr>
              <w:pStyle w:val="Compact"/>
              <w:jc w:val="left"/>
            </w:pPr>
            <w:r>
              <w:t xml:space="preserve">A</w:t>
            </w:r>
          </w:p>
        </w:tc>
        <w:tc>
          <w:tcPr/>
          <w:p>
            <w:pPr>
              <w:pStyle w:val="Compact"/>
              <w:jc w:val="left"/>
            </w:pPr>
            <w:r>
              <w:t xml:space="preserve">8D/4D</w:t>
            </w:r>
          </w:p>
        </w:tc>
        <w:tc>
          <w:tcPr/>
          <w:p>
            <w:pPr>
              <w:pStyle w:val="Compact"/>
              <w:jc w:val="left"/>
            </w:pPr>
            <w:r>
              <w:t xml:space="preserve">1.0621</w:t>
            </w:r>
          </w:p>
        </w:tc>
        <w:tc>
          <w:tcPr/>
          <w:p>
            <w:pPr>
              <w:pStyle w:val="Compact"/>
              <w:jc w:val="left"/>
            </w:pPr>
            <w:r>
              <w:t xml:space="preserve">0.8182</w:t>
            </w:r>
          </w:p>
        </w:tc>
        <w:tc>
          <w:tcPr/>
          <w:p>
            <w:pPr>
              <w:pStyle w:val="Compact"/>
              <w:jc w:val="left"/>
            </w:pPr>
            <w:r>
              <w:t xml:space="preserve">5.3927</w:t>
            </w:r>
          </w:p>
        </w:tc>
        <w:tc>
          <w:tcPr/>
          <w:p>
            <w:pPr>
              <w:pStyle w:val="Compact"/>
              <w:jc w:val="left"/>
            </w:pPr>
            <w:r>
              <w:t xml:space="preserve">1.7013</w:t>
            </w:r>
          </w:p>
        </w:tc>
      </w:tr>
      <w:tr>
        <w:tc>
          <w:tcPr/>
          <w:p>
            <w:pPr>
              <w:pStyle w:val="Compact"/>
              <w:jc w:val="left"/>
            </w:pPr>
            <w:r>
              <w:t xml:space="preserve">DH20</w:t>
            </w:r>
          </w:p>
        </w:tc>
        <w:tc>
          <w:tcPr/>
          <w:p>
            <w:pPr>
              <w:pStyle w:val="Compact"/>
              <w:jc w:val="left"/>
            </w:pPr>
            <w:r>
              <w:t xml:space="preserve">A</w:t>
            </w:r>
          </w:p>
        </w:tc>
        <w:tc>
          <w:tcPr/>
          <w:p>
            <w:pPr>
              <w:pStyle w:val="Compact"/>
              <w:jc w:val="left"/>
            </w:pPr>
            <w:r>
              <w:t xml:space="preserve">8D/4D</w:t>
            </w:r>
          </w:p>
        </w:tc>
        <w:tc>
          <w:tcPr/>
          <w:p>
            <w:pPr>
              <w:pStyle w:val="Compact"/>
              <w:jc w:val="left"/>
            </w:pPr>
            <w:r>
              <w:t xml:space="preserve">1.0616</w:t>
            </w:r>
          </w:p>
        </w:tc>
        <w:tc>
          <w:tcPr/>
          <w:p>
            <w:pPr>
              <w:pStyle w:val="Compact"/>
              <w:jc w:val="left"/>
            </w:pPr>
            <w:r>
              <w:t xml:space="preserve">0.8182</w:t>
            </w:r>
          </w:p>
        </w:tc>
        <w:tc>
          <w:tcPr/>
          <w:p>
            <w:pPr>
              <w:pStyle w:val="Compact"/>
              <w:jc w:val="left"/>
            </w:pPr>
            <w:r>
              <w:t xml:space="preserve">5.3639</w:t>
            </w:r>
          </w:p>
        </w:tc>
        <w:tc>
          <w:tcPr/>
          <w:p>
            <w:pPr>
              <w:pStyle w:val="Compact"/>
              <w:jc w:val="left"/>
            </w:pPr>
            <w:r>
              <w:t xml:space="preserve">1.7013</w:t>
            </w:r>
          </w:p>
        </w:tc>
      </w:tr>
      <w:tr>
        <w:tc>
          <w:tcPr/>
          <w:p>
            <w:pPr>
              <w:pStyle w:val="Compact"/>
              <w:jc w:val="left"/>
            </w:pPr>
            <w:r>
              <w:t xml:space="preserve">DH21</w:t>
            </w:r>
          </w:p>
        </w:tc>
        <w:tc>
          <w:tcPr/>
          <w:p>
            <w:pPr>
              <w:pStyle w:val="Compact"/>
              <w:jc w:val="left"/>
            </w:pPr>
            <w:r>
              <w:t xml:space="preserve">D</w:t>
            </w:r>
          </w:p>
        </w:tc>
        <w:tc>
          <w:tcPr/>
          <w:p>
            <w:pPr>
              <w:pStyle w:val="Compact"/>
              <w:jc w:val="left"/>
            </w:pPr>
            <w:r>
              <w:t xml:space="preserve">6D/4D</w:t>
            </w:r>
          </w:p>
        </w:tc>
        <w:tc>
          <w:tcPr/>
          <w:p>
            <w:pPr>
              <w:pStyle w:val="Compact"/>
              <w:jc w:val="left"/>
            </w:pPr>
            <w:r>
              <w:t xml:space="preserve">0.6973</w:t>
            </w:r>
          </w:p>
        </w:tc>
        <w:tc>
          <w:tcPr/>
          <w:p>
            <w:pPr>
              <w:pStyle w:val="Compact"/>
              <w:jc w:val="left"/>
            </w:pPr>
            <w:r>
              <w:t xml:space="preserve">0.4545</w:t>
            </w:r>
          </w:p>
        </w:tc>
        <w:tc>
          <w:tcPr/>
          <w:p>
            <w:pPr>
              <w:pStyle w:val="Compact"/>
              <w:jc w:val="left"/>
            </w:pPr>
            <w:r>
              <w:t xml:space="preserve">5.3335</w:t>
            </w:r>
          </w:p>
        </w:tc>
        <w:tc>
          <w:tcPr/>
          <w:p>
            <w:pPr>
              <w:pStyle w:val="Compact"/>
              <w:jc w:val="left"/>
            </w:pPr>
            <w:r>
              <w:t xml:space="preserve">1.7013</w:t>
            </w:r>
          </w:p>
        </w:tc>
      </w:tr>
      <w:tr>
        <w:tc>
          <w:tcPr/>
          <w:p>
            <w:pPr>
              <w:pStyle w:val="Compact"/>
              <w:jc w:val="left"/>
            </w:pPr>
            <w:r>
              <w:t xml:space="preserve">DH22</w:t>
            </w:r>
          </w:p>
        </w:tc>
        <w:tc>
          <w:tcPr/>
          <w:p>
            <w:pPr>
              <w:pStyle w:val="Compact"/>
              <w:jc w:val="left"/>
            </w:pPr>
            <w:r>
              <w:t xml:space="preserve">B</w:t>
            </w:r>
          </w:p>
        </w:tc>
        <w:tc>
          <w:tcPr/>
          <w:p>
            <w:pPr>
              <w:pStyle w:val="Compact"/>
              <w:jc w:val="left"/>
            </w:pPr>
            <w:r>
              <w:t xml:space="preserve">4D/3D</w:t>
            </w:r>
          </w:p>
        </w:tc>
        <w:tc>
          <w:tcPr/>
          <w:p>
            <w:pPr>
              <w:pStyle w:val="Compact"/>
              <w:jc w:val="left"/>
            </w:pPr>
            <w:r>
              <w:t xml:space="preserve">1.0992</w:t>
            </w:r>
          </w:p>
        </w:tc>
        <w:tc>
          <w:tcPr/>
          <w:p>
            <w:pPr>
              <w:pStyle w:val="Compact"/>
              <w:jc w:val="left"/>
            </w:pPr>
            <w:r>
              <w:t xml:space="preserve">0.9091</w:t>
            </w:r>
          </w:p>
        </w:tc>
        <w:tc>
          <w:tcPr/>
          <w:p>
            <w:pPr>
              <w:pStyle w:val="Compact"/>
              <w:jc w:val="left"/>
            </w:pPr>
            <w:r>
              <w:t xml:space="preserve">5.2983</w:t>
            </w:r>
          </w:p>
        </w:tc>
        <w:tc>
          <w:tcPr/>
          <w:p>
            <w:pPr>
              <w:pStyle w:val="Compact"/>
              <w:jc w:val="left"/>
            </w:pPr>
            <w:r>
              <w:t xml:space="preserve">1.0515</w:t>
            </w:r>
          </w:p>
        </w:tc>
      </w:tr>
      <w:tr>
        <w:tc>
          <w:tcPr/>
          <w:p>
            <w:pPr>
              <w:pStyle w:val="Compact"/>
              <w:jc w:val="left"/>
            </w:pPr>
            <w:r>
              <w:t xml:space="preserve">DH23</w:t>
            </w:r>
          </w:p>
        </w:tc>
        <w:tc>
          <w:tcPr/>
          <w:p>
            <w:pPr>
              <w:pStyle w:val="Compact"/>
              <w:jc w:val="left"/>
            </w:pPr>
            <w:r>
              <w:t xml:space="preserve">E</w:t>
            </w:r>
          </w:p>
        </w:tc>
        <w:tc>
          <w:tcPr/>
          <w:p>
            <w:pPr>
              <w:pStyle w:val="Compact"/>
              <w:jc w:val="left"/>
            </w:pPr>
            <w:r>
              <w:t xml:space="preserve">2D</w:t>
            </w:r>
          </w:p>
        </w:tc>
        <w:tc>
          <w:tcPr/>
          <w:p>
            <w:pPr>
              <w:pStyle w:val="Compact"/>
              <w:jc w:val="left"/>
            </w:pPr>
            <w:r>
              <w:t xml:space="preserve">0.1904</w:t>
            </w:r>
          </w:p>
        </w:tc>
        <w:tc>
          <w:tcPr/>
          <w:p>
            <w:pPr>
              <w:pStyle w:val="Compact"/>
              <w:jc w:val="left"/>
            </w:pPr>
            <w:r>
              <w:t xml:space="preserve">0.0000</w:t>
            </w:r>
          </w:p>
        </w:tc>
        <w:tc>
          <w:tcPr/>
          <w:p>
            <w:pPr>
              <w:pStyle w:val="Compact"/>
              <w:jc w:val="left"/>
            </w:pPr>
            <w:r>
              <w:t xml:space="preserve">5.3154</w:t>
            </w:r>
          </w:p>
        </w:tc>
        <w:tc>
          <w:tcPr/>
          <w:p>
            <w:pPr>
              <w:pStyle w:val="Compact"/>
              <w:jc w:val="left"/>
            </w:pPr>
            <w:r>
              <w:t xml:space="preserve">1.0515</w:t>
            </w:r>
          </w:p>
        </w:tc>
      </w:tr>
    </w:tbl>
    <w:p>
      <w:pPr>
        <w:pStyle w:val="a0"/>
      </w:pPr>
      <w:r>
        <w:t xml:space="preserve">Key Observation: DH23 (Class E, 2D fixed point) has the lowest total mass (0.1904), with ZERO visible mass — consistent with its role as the photon fixed point. DH10 (6D) has the highest mass (1.1512).</w:t>
      </w:r>
    </w:p>
    <w:bookmarkEnd w:id="25"/>
    <w:bookmarkStart w:id="26" w:name="table-2-color-dominance-per-layer"/>
    <w:p>
      <w:pPr>
        <w:pStyle w:val="3"/>
      </w:pPr>
      <w:r>
        <w:t xml:space="preserve">TABLE 2: Color Dominance Per Layer</w:t>
      </w:r>
    </w:p>
    <w:tbl>
      <w:tblPr>
        <w:tblStyle w:val="Table"/>
        <w:tblW w:type="pct" w:w="5000"/>
        <w:jc w:val="left"/>
        <w:tblLayout w:type="fixed"/>
        <w:tblLook w:firstRow="1" w:lastRow="0" w:firstColumn="0" w:lastColumn="0" w:noHBand="0" w:noVBand="0" w:val="0020"/>
      </w:tblPr>
      <w:tblGrid>
        <w:gridCol w:w="747"/>
        <w:gridCol w:w="747"/>
        <w:gridCol w:w="1195"/>
        <w:gridCol w:w="1195"/>
        <w:gridCol w:w="1046"/>
        <w:gridCol w:w="896"/>
        <w:gridCol w:w="2092"/>
      </w:tblGrid>
      <w:tr>
        <w:trPr>
          <w:tblHeader w:val="on"/>
        </w:trPr>
        <w:tc>
          <w:tcPr/>
          <w:p>
            <w:pPr>
              <w:pStyle w:val="Compact"/>
              <w:jc w:val="left"/>
            </w:pPr>
            <w:r>
              <w:t xml:space="preserve">Layer</w:t>
            </w:r>
          </w:p>
        </w:tc>
        <w:tc>
          <w:tcPr/>
          <w:p>
            <w:pPr>
              <w:pStyle w:val="Compact"/>
              <w:jc w:val="left"/>
            </w:pPr>
            <w:r>
              <w:t xml:space="preserve">Red %</w:t>
            </w:r>
          </w:p>
        </w:tc>
        <w:tc>
          <w:tcPr/>
          <w:p>
            <w:pPr>
              <w:pStyle w:val="Compact"/>
              <w:jc w:val="left"/>
            </w:pPr>
            <w:r>
              <w:t xml:space="preserve">Orange %</w:t>
            </w:r>
          </w:p>
        </w:tc>
        <w:tc>
          <w:tcPr/>
          <w:p>
            <w:pPr>
              <w:pStyle w:val="Compact"/>
              <w:jc w:val="left"/>
            </w:pPr>
            <w:r>
              <w:t xml:space="preserve">Yellow %</w:t>
            </w:r>
          </w:p>
        </w:tc>
        <w:tc>
          <w:tcPr/>
          <w:p>
            <w:pPr>
              <w:pStyle w:val="Compact"/>
              <w:jc w:val="left"/>
            </w:pPr>
            <w:r>
              <w:t xml:space="preserve">Green %</w:t>
            </w:r>
          </w:p>
        </w:tc>
        <w:tc>
          <w:tcPr/>
          <w:p>
            <w:pPr>
              <w:pStyle w:val="Compact"/>
              <w:jc w:val="left"/>
            </w:pPr>
            <w:r>
              <w:t xml:space="preserve">Blue %</w:t>
            </w:r>
          </w:p>
        </w:tc>
        <w:tc>
          <w:tcPr/>
          <w:p>
            <w:pPr>
              <w:pStyle w:val="Compact"/>
              <w:jc w:val="left"/>
            </w:pPr>
            <w:r>
              <w:t xml:space="preserve">Entropy (bits)</w:t>
            </w:r>
          </w:p>
        </w:tc>
      </w:tr>
      <w:tr>
        <w:tc>
          <w:tcPr/>
          <w:p>
            <w:pPr>
              <w:pStyle w:val="Compact"/>
              <w:jc w:val="left"/>
            </w:pPr>
            <w:r>
              <w:t xml:space="preserve">-9D</w:t>
            </w:r>
          </w:p>
        </w:tc>
        <w:tc>
          <w:tcPr/>
          <w:p>
            <w:pPr>
              <w:pStyle w:val="Compact"/>
              <w:jc w:val="left"/>
            </w:pPr>
            <w:r>
              <w:t xml:space="preserve">18.1</w:t>
            </w:r>
          </w:p>
        </w:tc>
        <w:tc>
          <w:tcPr/>
          <w:p>
            <w:pPr>
              <w:pStyle w:val="Compact"/>
              <w:jc w:val="left"/>
            </w:pPr>
            <w:r>
              <w:t xml:space="preserve">36.8</w:t>
            </w:r>
          </w:p>
        </w:tc>
        <w:tc>
          <w:tcPr/>
          <w:p>
            <w:pPr>
              <w:pStyle w:val="Compact"/>
              <w:jc w:val="left"/>
            </w:pPr>
            <w:r>
              <w:t xml:space="preserve">18.1</w:t>
            </w:r>
          </w:p>
        </w:tc>
        <w:tc>
          <w:tcPr/>
          <w:p>
            <w:pPr>
              <w:pStyle w:val="Compact"/>
              <w:jc w:val="left"/>
            </w:pPr>
            <w:r>
              <w:t xml:space="preserve">18.1</w:t>
            </w:r>
          </w:p>
        </w:tc>
        <w:tc>
          <w:tcPr/>
          <w:p>
            <w:pPr>
              <w:pStyle w:val="Compact"/>
              <w:jc w:val="left"/>
            </w:pPr>
            <w:r>
              <w:t xml:space="preserve">9.0</w:t>
            </w:r>
          </w:p>
        </w:tc>
        <w:tc>
          <w:tcPr/>
          <w:p>
            <w:pPr>
              <w:pStyle w:val="Compact"/>
              <w:jc w:val="left"/>
            </w:pPr>
            <w:r>
              <w:t xml:space="preserve">2.1816</w:t>
            </w:r>
          </w:p>
        </w:tc>
      </w:tr>
      <w:tr>
        <w:tc>
          <w:tcPr/>
          <w:p>
            <w:pPr>
              <w:pStyle w:val="Compact"/>
              <w:jc w:val="left"/>
            </w:pPr>
            <w:r>
              <w:t xml:space="preserve">8D</w:t>
            </w:r>
          </w:p>
        </w:tc>
        <w:tc>
          <w:tcPr/>
          <w:p>
            <w:pPr>
              <w:pStyle w:val="Compact"/>
              <w:jc w:val="left"/>
            </w:pPr>
            <w:r>
              <w:t xml:space="preserve">13.9</w:t>
            </w:r>
          </w:p>
        </w:tc>
        <w:tc>
          <w:tcPr/>
          <w:p>
            <w:pPr>
              <w:pStyle w:val="Compact"/>
              <w:jc w:val="left"/>
            </w:pPr>
            <w:r>
              <w:t xml:space="preserve">19.4</w:t>
            </w:r>
          </w:p>
        </w:tc>
        <w:tc>
          <w:tcPr/>
          <w:p>
            <w:pPr>
              <w:pStyle w:val="Compact"/>
              <w:jc w:val="left"/>
            </w:pPr>
            <w:r>
              <w:t xml:space="preserve">31.2</w:t>
            </w:r>
          </w:p>
        </w:tc>
        <w:tc>
          <w:tcPr/>
          <w:p>
            <w:pPr>
              <w:pStyle w:val="Compact"/>
              <w:jc w:val="left"/>
            </w:pPr>
            <w:r>
              <w:t xml:space="preserve">18.1</w:t>
            </w:r>
          </w:p>
        </w:tc>
        <w:tc>
          <w:tcPr/>
          <w:p>
            <w:pPr>
              <w:pStyle w:val="Compact"/>
              <w:jc w:val="left"/>
            </w:pPr>
            <w:r>
              <w:t xml:space="preserve">17.4</w:t>
            </w:r>
          </w:p>
        </w:tc>
        <w:tc>
          <w:tcPr/>
          <w:p>
            <w:pPr>
              <w:pStyle w:val="Compact"/>
              <w:jc w:val="left"/>
            </w:pPr>
            <w:r>
              <w:t xml:space="preserve">2.2638</w:t>
            </w:r>
          </w:p>
        </w:tc>
      </w:tr>
      <w:tr>
        <w:tc>
          <w:tcPr/>
          <w:p>
            <w:pPr>
              <w:pStyle w:val="Compact"/>
              <w:jc w:val="left"/>
            </w:pPr>
            <w:r>
              <w:t xml:space="preserve">7D</w:t>
            </w:r>
          </w:p>
        </w:tc>
        <w:tc>
          <w:tcPr/>
          <w:p>
            <w:pPr>
              <w:pStyle w:val="Compact"/>
              <w:jc w:val="left"/>
            </w:pPr>
            <w:r>
              <w:t xml:space="preserve">9.7</w:t>
            </w:r>
          </w:p>
        </w:tc>
        <w:tc>
          <w:tcPr/>
          <w:p>
            <w:pPr>
              <w:pStyle w:val="Compact"/>
              <w:jc w:val="left"/>
            </w:pPr>
            <w:r>
              <w:t xml:space="preserve">0.0</w:t>
            </w:r>
          </w:p>
        </w:tc>
        <w:tc>
          <w:tcPr/>
          <w:p>
            <w:pPr>
              <w:pStyle w:val="Compact"/>
              <w:jc w:val="left"/>
            </w:pPr>
            <w:r>
              <w:t xml:space="preserve">45.1</w:t>
            </w:r>
          </w:p>
        </w:tc>
        <w:tc>
          <w:tcPr/>
          <w:p>
            <w:pPr>
              <w:pStyle w:val="Compact"/>
              <w:jc w:val="left"/>
            </w:pPr>
            <w:r>
              <w:t xml:space="preserve">18.1</w:t>
            </w:r>
          </w:p>
        </w:tc>
        <w:tc>
          <w:tcPr/>
          <w:p>
            <w:pPr>
              <w:pStyle w:val="Compact"/>
              <w:jc w:val="left"/>
            </w:pPr>
            <w:r>
              <w:t xml:space="preserve">27.1</w:t>
            </w:r>
          </w:p>
        </w:tc>
        <w:tc>
          <w:tcPr/>
          <w:p>
            <w:pPr>
              <w:pStyle w:val="Compact"/>
              <w:jc w:val="left"/>
            </w:pPr>
            <w:r>
              <w:t xml:space="preserve">1.8012</w:t>
            </w:r>
          </w:p>
        </w:tc>
      </w:tr>
      <w:tr>
        <w:tc>
          <w:tcPr/>
          <w:p>
            <w:pPr>
              <w:pStyle w:val="Compact"/>
              <w:jc w:val="left"/>
            </w:pPr>
            <w:r>
              <w:t xml:space="preserve">6D</w:t>
            </w:r>
          </w:p>
        </w:tc>
        <w:tc>
          <w:tcPr/>
          <w:p>
            <w:pPr>
              <w:pStyle w:val="Compact"/>
              <w:jc w:val="left"/>
            </w:pPr>
            <w:r>
              <w:t xml:space="preserve">18.8</w:t>
            </w:r>
          </w:p>
        </w:tc>
        <w:tc>
          <w:tcPr/>
          <w:p>
            <w:pPr>
              <w:pStyle w:val="Compact"/>
              <w:jc w:val="left"/>
            </w:pPr>
            <w:r>
              <w:t xml:space="preserve">36.1</w:t>
            </w:r>
          </w:p>
        </w:tc>
        <w:tc>
          <w:tcPr/>
          <w:p>
            <w:pPr>
              <w:pStyle w:val="Compact"/>
              <w:jc w:val="left"/>
            </w:pPr>
            <w:r>
              <w:t xml:space="preserve">18.1</w:t>
            </w:r>
          </w:p>
        </w:tc>
        <w:tc>
          <w:tcPr/>
          <w:p>
            <w:pPr>
              <w:pStyle w:val="Compact"/>
              <w:jc w:val="left"/>
            </w:pPr>
            <w:r>
              <w:t xml:space="preserve">18.1</w:t>
            </w:r>
          </w:p>
        </w:tc>
        <w:tc>
          <w:tcPr/>
          <w:p>
            <w:pPr>
              <w:pStyle w:val="Compact"/>
              <w:jc w:val="left"/>
            </w:pPr>
            <w:r>
              <w:t xml:space="preserve">9.0</w:t>
            </w:r>
          </w:p>
        </w:tc>
        <w:tc>
          <w:tcPr/>
          <w:p>
            <w:pPr>
              <w:pStyle w:val="Compact"/>
              <w:jc w:val="left"/>
            </w:pPr>
            <w:r>
              <w:t xml:space="preserve">2.1884</w:t>
            </w:r>
          </w:p>
        </w:tc>
      </w:tr>
      <w:tr>
        <w:tc>
          <w:tcPr/>
          <w:p>
            <w:pPr>
              <w:pStyle w:val="Compact"/>
              <w:jc w:val="left"/>
            </w:pPr>
            <w:r>
              <w:t xml:space="preserve">4D</w:t>
            </w:r>
          </w:p>
        </w:tc>
        <w:tc>
          <w:tcPr/>
          <w:p>
            <w:pPr>
              <w:pStyle w:val="Compact"/>
              <w:jc w:val="left"/>
            </w:pPr>
            <w:r>
              <w:t xml:space="preserve">16.7</w:t>
            </w:r>
          </w:p>
        </w:tc>
        <w:tc>
          <w:tcPr/>
          <w:p>
            <w:pPr>
              <w:pStyle w:val="Compact"/>
              <w:jc w:val="left"/>
            </w:pPr>
            <w:r>
              <w:t xml:space="preserve">16.7</w:t>
            </w:r>
          </w:p>
        </w:tc>
        <w:tc>
          <w:tcPr/>
          <w:p>
            <w:pPr>
              <w:pStyle w:val="Compact"/>
              <w:jc w:val="left"/>
            </w:pPr>
            <w:r>
              <w:t xml:space="preserve">33.3</w:t>
            </w:r>
          </w:p>
        </w:tc>
        <w:tc>
          <w:tcPr/>
          <w:p>
            <w:pPr>
              <w:pStyle w:val="Compact"/>
              <w:jc w:val="left"/>
            </w:pPr>
            <w:r>
              <w:t xml:space="preserve">16.7</w:t>
            </w:r>
          </w:p>
        </w:tc>
        <w:tc>
          <w:tcPr/>
          <w:p>
            <w:pPr>
              <w:pStyle w:val="Compact"/>
              <w:jc w:val="left"/>
            </w:pPr>
            <w:r>
              <w:t xml:space="preserve">16.7</w:t>
            </w:r>
          </w:p>
        </w:tc>
        <w:tc>
          <w:tcPr/>
          <w:p>
            <w:pPr>
              <w:pStyle w:val="Compact"/>
              <w:jc w:val="left"/>
            </w:pPr>
            <w:r>
              <w:t xml:space="preserve">2.2516</w:t>
            </w:r>
          </w:p>
        </w:tc>
      </w:tr>
      <w:tr>
        <w:tc>
          <w:tcPr/>
          <w:p>
            <w:pPr>
              <w:pStyle w:val="Compact"/>
              <w:jc w:val="left"/>
            </w:pPr>
            <w:r>
              <w:t xml:space="preserve">3D</w:t>
            </w:r>
          </w:p>
        </w:tc>
        <w:tc>
          <w:tcPr/>
          <w:p>
            <w:pPr>
              <w:pStyle w:val="Compact"/>
              <w:jc w:val="left"/>
            </w:pPr>
            <w:r>
              <w:t xml:space="preserve">14.6</w:t>
            </w:r>
          </w:p>
        </w:tc>
        <w:tc>
          <w:tcPr/>
          <w:p>
            <w:pPr>
              <w:pStyle w:val="Compact"/>
              <w:jc w:val="left"/>
            </w:pPr>
            <w:r>
              <w:t xml:space="preserve">15.1</w:t>
            </w:r>
          </w:p>
        </w:tc>
        <w:tc>
          <w:tcPr/>
          <w:p>
            <w:pPr>
              <w:pStyle w:val="Compact"/>
              <w:jc w:val="left"/>
            </w:pPr>
            <w:r>
              <w:t xml:space="preserve">37.0</w:t>
            </w:r>
          </w:p>
        </w:tc>
        <w:tc>
          <w:tcPr/>
          <w:p>
            <w:pPr>
              <w:pStyle w:val="Compact"/>
              <w:jc w:val="left"/>
            </w:pPr>
            <w:r>
              <w:t xml:space="preserve">16.3</w:t>
            </w:r>
          </w:p>
        </w:tc>
        <w:tc>
          <w:tcPr/>
          <w:p>
            <w:pPr>
              <w:pStyle w:val="Compact"/>
              <w:jc w:val="left"/>
            </w:pPr>
            <w:r>
              <w:t xml:space="preserve">17.1</w:t>
            </w:r>
          </w:p>
        </w:tc>
        <w:tc>
          <w:tcPr/>
          <w:p>
            <w:pPr>
              <w:pStyle w:val="Compact"/>
              <w:jc w:val="left"/>
            </w:pPr>
            <w:r>
              <w:t xml:space="preserve">2.2093</w:t>
            </w:r>
          </w:p>
        </w:tc>
      </w:tr>
      <w:tr>
        <w:tc>
          <w:tcPr/>
          <w:p>
            <w:pPr>
              <w:pStyle w:val="Compact"/>
              <w:jc w:val="left"/>
            </w:pPr>
            <w:r>
              <w:t xml:space="preserve">2D</w:t>
            </w:r>
          </w:p>
        </w:tc>
        <w:tc>
          <w:tcPr/>
          <w:p>
            <w:pPr>
              <w:pStyle w:val="Compact"/>
              <w:jc w:val="left"/>
            </w:pPr>
            <w:r>
              <w:t xml:space="preserve">16.7</w:t>
            </w:r>
          </w:p>
        </w:tc>
        <w:tc>
          <w:tcPr/>
          <w:p>
            <w:pPr>
              <w:pStyle w:val="Compact"/>
              <w:jc w:val="left"/>
            </w:pPr>
            <w:r>
              <w:t xml:space="preserve">16.7</w:t>
            </w:r>
          </w:p>
        </w:tc>
        <w:tc>
          <w:tcPr/>
          <w:p>
            <w:pPr>
              <w:pStyle w:val="Compact"/>
              <w:jc w:val="left"/>
            </w:pPr>
            <w:r>
              <w:t xml:space="preserve">33.3</w:t>
            </w:r>
          </w:p>
        </w:tc>
        <w:tc>
          <w:tcPr/>
          <w:p>
            <w:pPr>
              <w:pStyle w:val="Compact"/>
              <w:jc w:val="left"/>
            </w:pPr>
            <w:r>
              <w:t xml:space="preserve">16.7</w:t>
            </w:r>
          </w:p>
        </w:tc>
        <w:tc>
          <w:tcPr/>
          <w:p>
            <w:pPr>
              <w:pStyle w:val="Compact"/>
              <w:jc w:val="left"/>
            </w:pPr>
            <w:r>
              <w:t xml:space="preserve">16.7</w:t>
            </w:r>
          </w:p>
        </w:tc>
        <w:tc>
          <w:tcPr/>
          <w:p>
            <w:pPr>
              <w:pStyle w:val="Compact"/>
              <w:jc w:val="left"/>
            </w:pPr>
            <w:r>
              <w:t xml:space="preserve">2.2516</w:t>
            </w:r>
          </w:p>
        </w:tc>
      </w:tr>
    </w:tbl>
    <w:p>
      <w:pPr>
        <w:pStyle w:val="a0"/>
      </w:pPr>
      <w:r>
        <w:t xml:space="preserve">Pattern Observations:</w:t>
      </w:r>
      <w:r>
        <w:t xml:space="preserve"> </w:t>
      </w:r>
      <w:r>
        <w:t xml:space="preserve">- 8D (QCD/Yellow): Yellow is dominant at 31.2% (matches prediction)</w:t>
      </w:r>
      <w:r>
        <w:t xml:space="preserve"> </w:t>
      </w:r>
      <w:r>
        <w:t xml:space="preserve">- 7D (Mode Selector): Yellow dominates at 45.1%, but Orange is completely absent (0.0%) — the</w:t>
      </w:r>
      <w:r>
        <w:t xml:space="preserve"> </w:t>
      </w:r>
      <w:r>
        <w:t xml:space="preserve">“</w:t>
      </w:r>
      <w:r>
        <w:t xml:space="preserve">filter</w:t>
      </w:r>
      <w:r>
        <w:t xml:space="preserve">”</w:t>
      </w:r>
      <w:r>
        <w:t xml:space="preserve"> </w:t>
      </w:r>
      <w:r>
        <w:t xml:space="preserve">effect</w:t>
      </w:r>
      <w:r>
        <w:t xml:space="preserve"> </w:t>
      </w:r>
      <w:r>
        <w:t xml:space="preserve">- 6D (Yukawa): Orange dominates at 36.1%, not Red/Blue as predicted</w:t>
      </w:r>
      <w:r>
        <w:t xml:space="preserve"> </w:t>
      </w:r>
      <w:r>
        <w:t xml:space="preserve">- -9D (Hypostasis): Orange dominates at 36.8%, not Green as predicted</w:t>
      </w:r>
      <w:r>
        <w:t xml:space="preserve"> </w:t>
      </w:r>
      <w:r>
        <w:t xml:space="preserve">- 2D (Photon): Uniform distribution — DH23 is constant Yellow, but aggregate 2D is uniform</w:t>
      </w:r>
    </w:p>
    <w:bookmarkEnd w:id="26"/>
    <w:bookmarkStart w:id="27" w:name="table-3-mass-distribution-per-layer"/>
    <w:p>
      <w:pPr>
        <w:pStyle w:val="3"/>
      </w:pPr>
      <w:r>
        <w:t xml:space="preserve">TABLE 3: Mass Distribution Per Layer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Total Mass</w:t>
            </w:r>
          </w:p>
        </w:tc>
        <w:tc>
          <w:tcPr/>
          <w:p>
            <w:pPr>
              <w:pStyle w:val="Compact"/>
              <w:jc w:val="left"/>
            </w:pPr>
            <w:r>
              <w:t xml:space="preserve">Mass Fraction</w:t>
            </w:r>
          </w:p>
        </w:tc>
        <w:tc>
          <w:tcPr/>
          <w:p>
            <w:pPr>
              <w:pStyle w:val="Compact"/>
              <w:jc w:val="left"/>
            </w:pPr>
            <w:r>
              <w:t xml:space="preserve">Dominant Color (by mass)</w:t>
            </w:r>
          </w:p>
        </w:tc>
      </w:tr>
      <w:tr>
        <w:tc>
          <w:tcPr/>
          <w:p>
            <w:pPr>
              <w:pStyle w:val="Compact"/>
              <w:jc w:val="left"/>
            </w:pPr>
            <w:r>
              <w:t xml:space="preserve">-9D</w:t>
            </w:r>
          </w:p>
        </w:tc>
        <w:tc>
          <w:tcPr/>
          <w:p>
            <w:pPr>
              <w:pStyle w:val="Compact"/>
              <w:jc w:val="left"/>
            </w:pPr>
            <w:r>
              <w:t xml:space="preserve">1.1296</w:t>
            </w:r>
          </w:p>
        </w:tc>
        <w:tc>
          <w:tcPr/>
          <w:p>
            <w:pPr>
              <w:pStyle w:val="Compact"/>
              <w:jc w:val="left"/>
            </w:pPr>
            <w:r>
              <w:t xml:space="preserve">4.8%</w:t>
            </w:r>
          </w:p>
        </w:tc>
        <w:tc>
          <w:tcPr/>
          <w:p>
            <w:pPr>
              <w:pStyle w:val="Compact"/>
              <w:jc w:val="left"/>
            </w:pPr>
            <w:r>
              <w:t xml:space="preserve">Orange</w:t>
            </w:r>
          </w:p>
        </w:tc>
      </w:tr>
      <w:tr>
        <w:tc>
          <w:tcPr/>
          <w:p>
            <w:pPr>
              <w:pStyle w:val="Compact"/>
              <w:jc w:val="left"/>
            </w:pPr>
            <w:r>
              <w:t xml:space="preserve">8D</w:t>
            </w:r>
          </w:p>
        </w:tc>
        <w:tc>
          <w:tcPr/>
          <w:p>
            <w:pPr>
              <w:pStyle w:val="Compact"/>
              <w:jc w:val="left"/>
            </w:pPr>
            <w:r>
              <w:t xml:space="preserve">1.0109</w:t>
            </w:r>
          </w:p>
        </w:tc>
        <w:tc>
          <w:tcPr/>
          <w:p>
            <w:pPr>
              <w:pStyle w:val="Compact"/>
              <w:jc w:val="left"/>
            </w:pPr>
            <w:r>
              <w:t xml:space="preserve">4.3%</w:t>
            </w:r>
          </w:p>
        </w:tc>
        <w:tc>
          <w:tcPr/>
          <w:p>
            <w:pPr>
              <w:pStyle w:val="Compact"/>
              <w:jc w:val="left"/>
            </w:pPr>
            <w:r>
              <w:t xml:space="preserve">Yellow</w:t>
            </w:r>
          </w:p>
        </w:tc>
      </w:tr>
      <w:tr>
        <w:tc>
          <w:tcPr/>
          <w:p>
            <w:pPr>
              <w:pStyle w:val="Compact"/>
              <w:jc w:val="left"/>
            </w:pPr>
            <w:r>
              <w:t xml:space="preserve">7D</w:t>
            </w:r>
          </w:p>
        </w:tc>
        <w:tc>
          <w:tcPr/>
          <w:p>
            <w:pPr>
              <w:pStyle w:val="Compact"/>
              <w:jc w:val="left"/>
            </w:pPr>
            <w:r>
              <w:t xml:space="preserve">0.9631</w:t>
            </w:r>
          </w:p>
        </w:tc>
        <w:tc>
          <w:tcPr/>
          <w:p>
            <w:pPr>
              <w:pStyle w:val="Compact"/>
              <w:jc w:val="left"/>
            </w:pPr>
            <w:r>
              <w:t xml:space="preserve">4.1%</w:t>
            </w:r>
          </w:p>
        </w:tc>
        <w:tc>
          <w:tcPr/>
          <w:p>
            <w:pPr>
              <w:pStyle w:val="Compact"/>
              <w:jc w:val="left"/>
            </w:pPr>
            <w:r>
              <w:t xml:space="preserve">Yellow</w:t>
            </w:r>
          </w:p>
        </w:tc>
      </w:tr>
      <w:tr>
        <w:tc>
          <w:tcPr/>
          <w:p>
            <w:pPr>
              <w:pStyle w:val="Compact"/>
              <w:jc w:val="left"/>
            </w:pPr>
            <w:r>
              <w:t xml:space="preserve">6D</w:t>
            </w:r>
          </w:p>
        </w:tc>
        <w:tc>
          <w:tcPr/>
          <w:p>
            <w:pPr>
              <w:pStyle w:val="Compact"/>
              <w:jc w:val="left"/>
            </w:pPr>
            <w:r>
              <w:t xml:space="preserve">1.1512</w:t>
            </w:r>
          </w:p>
        </w:tc>
        <w:tc>
          <w:tcPr/>
          <w:p>
            <w:pPr>
              <w:pStyle w:val="Compact"/>
              <w:jc w:val="left"/>
            </w:pPr>
            <w:r>
              <w:t xml:space="preserve">4.9%</w:t>
            </w:r>
          </w:p>
        </w:tc>
        <w:tc>
          <w:tcPr/>
          <w:p>
            <w:pPr>
              <w:pStyle w:val="Compact"/>
              <w:jc w:val="left"/>
            </w:pPr>
            <w:r>
              <w:t xml:space="preserve">Orange</w:t>
            </w:r>
          </w:p>
        </w:tc>
      </w:tr>
      <w:tr>
        <w:tc>
          <w:tcPr/>
          <w:p>
            <w:pPr>
              <w:pStyle w:val="Compact"/>
              <w:jc w:val="left"/>
            </w:pPr>
            <w:r>
              <w:t xml:space="preserve">4D</w:t>
            </w:r>
          </w:p>
        </w:tc>
        <w:tc>
          <w:tcPr/>
          <w:p>
            <w:pPr>
              <w:pStyle w:val="Compact"/>
              <w:jc w:val="left"/>
            </w:pPr>
            <w:r>
              <w:t xml:space="preserve">23.3139</w:t>
            </w:r>
          </w:p>
        </w:tc>
        <w:tc>
          <w:tcPr/>
          <w:p>
            <w:pPr>
              <w:pStyle w:val="Compact"/>
              <w:jc w:val="left"/>
            </w:pPr>
            <w:r>
              <w:t xml:space="preserve">100.0%</w:t>
            </w:r>
          </w:p>
        </w:tc>
        <w:tc>
          <w:tcPr/>
          <w:p>
            <w:pPr>
              <w:pStyle w:val="Compact"/>
              <w:jc w:val="left"/>
            </w:pPr>
            <w:r>
              <w:t xml:space="preserve">Yellow</w:t>
            </w:r>
          </w:p>
        </w:tc>
      </w:tr>
      <w:tr>
        <w:tc>
          <w:tcPr/>
          <w:p>
            <w:pPr>
              <w:pStyle w:val="Compact"/>
              <w:jc w:val="left"/>
            </w:pPr>
            <w:r>
              <w:t xml:space="preserve">3D</w:t>
            </w:r>
          </w:p>
        </w:tc>
        <w:tc>
          <w:tcPr/>
          <w:p>
            <w:pPr>
              <w:pStyle w:val="Compact"/>
              <w:jc w:val="left"/>
            </w:pPr>
            <w:r>
              <w:t xml:space="preserve">23.3139</w:t>
            </w:r>
          </w:p>
        </w:tc>
        <w:tc>
          <w:tcPr/>
          <w:p>
            <w:pPr>
              <w:pStyle w:val="Compact"/>
              <w:jc w:val="left"/>
            </w:pPr>
            <w:r>
              <w:t xml:space="preserve">100.0%</w:t>
            </w:r>
          </w:p>
        </w:tc>
        <w:tc>
          <w:tcPr/>
          <w:p>
            <w:pPr>
              <w:pStyle w:val="Compact"/>
              <w:jc w:val="left"/>
            </w:pPr>
            <w:r>
              <w:t xml:space="preserve">Yellow</w:t>
            </w:r>
          </w:p>
        </w:tc>
      </w:tr>
      <w:tr>
        <w:tc>
          <w:tcPr/>
          <w:p>
            <w:pPr>
              <w:pStyle w:val="Compact"/>
              <w:jc w:val="left"/>
            </w:pPr>
            <w:r>
              <w:t xml:space="preserve">2D</w:t>
            </w:r>
          </w:p>
        </w:tc>
        <w:tc>
          <w:tcPr/>
          <w:p>
            <w:pPr>
              <w:pStyle w:val="Compact"/>
              <w:jc w:val="left"/>
            </w:pPr>
            <w:r>
              <w:t xml:space="preserve">23.3139</w:t>
            </w:r>
          </w:p>
        </w:tc>
        <w:tc>
          <w:tcPr/>
          <w:p>
            <w:pPr>
              <w:pStyle w:val="Compact"/>
              <w:jc w:val="left"/>
            </w:pPr>
            <w:r>
              <w:t xml:space="preserve">100.0%</w:t>
            </w:r>
          </w:p>
        </w:tc>
        <w:tc>
          <w:tcPr/>
          <w:p>
            <w:pPr>
              <w:pStyle w:val="Compact"/>
              <w:jc w:val="left"/>
            </w:pPr>
            <w:r>
              <w:t xml:space="preserve">Yellow</w:t>
            </w:r>
          </w:p>
        </w:tc>
      </w:tr>
    </w:tbl>
    <w:p>
      <w:pPr>
        <w:pStyle w:val="a0"/>
      </w:pPr>
      <w:r>
        <w:t xml:space="preserve">Key Finding: The tunnel layers (-9D, 8D, 7D, 6D) each carry ~4-5% of total framework mass individually. The projection layers (4D, 3D, 2D) collectively carry 100%.</w:t>
      </w:r>
    </w:p>
    <w:bookmarkEnd w:id="27"/>
    <w:bookmarkStart w:id="28" w:name="table-4-entropy-drop-across-the-cascade"/>
    <w:p>
      <w:pPr>
        <w:pStyle w:val="3"/>
      </w:pPr>
      <w:r>
        <w:t xml:space="preserve">TABLE 4: Entropy Drop Across the Cascade</w:t>
      </w:r>
    </w:p>
    <w:tbl>
      <w:tblPr>
        <w:tblStyle w:val="Table"/>
        <w:tblW w:type="pct" w:w="5000"/>
        <w:jc w:val="left"/>
        <w:tblLayout w:type="fixed"/>
        <w:tblLook w:firstRow="1" w:lastRow="0" w:firstColumn="0" w:lastColumn="0" w:noHBand="0" w:noVBand="0" w:val="0020"/>
      </w:tblPr>
      <w:tblGrid>
        <w:gridCol w:w="1147"/>
        <w:gridCol w:w="1606"/>
        <w:gridCol w:w="1377"/>
        <w:gridCol w:w="1377"/>
        <w:gridCol w:w="2410"/>
      </w:tblGrid>
      <w:tr>
        <w:trPr>
          <w:tblHeader w:val="on"/>
        </w:trPr>
        <w:tc>
          <w:tcPr/>
          <w:p>
            <w:pPr>
              <w:pStyle w:val="Compact"/>
              <w:jc w:val="left"/>
            </w:pPr>
            <w:r>
              <w:t xml:space="preserve">Transition</w:t>
            </w:r>
          </w:p>
        </w:tc>
        <w:tc>
          <w:tcPr/>
          <w:p>
            <w:pPr>
              <w:pStyle w:val="Compact"/>
              <w:jc w:val="left"/>
            </w:pPr>
            <w:r>
              <w:t xml:space="preserve">Entropy (From)</w:t>
            </w:r>
          </w:p>
        </w:tc>
        <w:tc>
          <w:tcPr/>
          <w:p>
            <w:pPr>
              <w:pStyle w:val="Compact"/>
              <w:jc w:val="left"/>
            </w:pPr>
            <w:r>
              <w:t xml:space="preserve">Entropy (To)</w:t>
            </w:r>
          </w:p>
        </w:tc>
        <w:tc>
          <w:tcPr/>
          <w:p>
            <w:pPr>
              <w:pStyle w:val="Compact"/>
              <w:jc w:val="left"/>
            </w:pPr>
            <w:r>
              <w:t xml:space="preserve">Entropy Drop</w:t>
            </w:r>
          </w:p>
        </w:tc>
        <w:tc>
          <w:tcPr/>
          <w:p>
            <w:pPr>
              <w:pStyle w:val="Compact"/>
              <w:jc w:val="left"/>
            </w:pPr>
            <w:r>
              <w:t xml:space="preserve">Ratio (Drop/Previous)</w:t>
            </w:r>
          </w:p>
        </w:tc>
      </w:tr>
      <w:tr>
        <w:tc>
          <w:tcPr/>
          <w:p>
            <w:pPr>
              <w:pStyle w:val="Compact"/>
              <w:jc w:val="left"/>
            </w:pPr>
            <w:r>
              <w:t xml:space="preserve">12D → -9D</w:t>
            </w:r>
          </w:p>
        </w:tc>
        <w:tc>
          <w:tcPr/>
          <w:p>
            <w:pPr>
              <w:pStyle w:val="Compact"/>
              <w:jc w:val="left"/>
            </w:pPr>
            <w:r>
              <w:t xml:space="preserve">12.0000</w:t>
            </w:r>
          </w:p>
        </w:tc>
        <w:tc>
          <w:tcPr/>
          <w:p>
            <w:pPr>
              <w:pStyle w:val="Compact"/>
              <w:jc w:val="left"/>
            </w:pPr>
            <w:r>
              <w:t xml:space="preserve">2.1816</w:t>
            </w:r>
          </w:p>
        </w:tc>
        <w:tc>
          <w:tcPr/>
          <w:p>
            <w:pPr>
              <w:pStyle w:val="Compact"/>
              <w:jc w:val="left"/>
            </w:pPr>
            <w:r>
              <w:t xml:space="preserve">9.8184</w:t>
            </w:r>
          </w:p>
        </w:tc>
        <w:tc>
          <w:tcPr/>
          <w:p>
            <w:pPr>
              <w:pStyle w:val="Compact"/>
              <w:jc w:val="left"/>
            </w:pPr>
            <w:r>
              <w:t xml:space="preserve">0.8182</w:t>
            </w:r>
          </w:p>
        </w:tc>
      </w:tr>
      <w:tr>
        <w:tc>
          <w:tcPr/>
          <w:p>
            <w:pPr>
              <w:pStyle w:val="Compact"/>
              <w:jc w:val="left"/>
            </w:pPr>
            <w:r>
              <w:t xml:space="preserve">-9D → 8D</w:t>
            </w:r>
          </w:p>
        </w:tc>
        <w:tc>
          <w:tcPr/>
          <w:p>
            <w:pPr>
              <w:pStyle w:val="Compact"/>
              <w:jc w:val="left"/>
            </w:pPr>
            <w:r>
              <w:t xml:space="preserve">2.1816</w:t>
            </w:r>
          </w:p>
        </w:tc>
        <w:tc>
          <w:tcPr/>
          <w:p>
            <w:pPr>
              <w:pStyle w:val="Compact"/>
              <w:jc w:val="left"/>
            </w:pPr>
            <w:r>
              <w:t xml:space="preserve">2.2638</w:t>
            </w:r>
          </w:p>
        </w:tc>
        <w:tc>
          <w:tcPr/>
          <w:p>
            <w:pPr>
              <w:pStyle w:val="Compact"/>
              <w:jc w:val="left"/>
            </w:pPr>
            <w:r>
              <w:t xml:space="preserve">-0.0822</w:t>
            </w:r>
          </w:p>
        </w:tc>
        <w:tc>
          <w:tcPr/>
          <w:p>
            <w:pPr>
              <w:pStyle w:val="Compact"/>
              <w:jc w:val="left"/>
            </w:pPr>
            <w:r>
              <w:t xml:space="preserve">-0.0377</w:t>
            </w:r>
          </w:p>
        </w:tc>
      </w:tr>
      <w:tr>
        <w:tc>
          <w:tcPr/>
          <w:p>
            <w:pPr>
              <w:pStyle w:val="Compact"/>
              <w:jc w:val="left"/>
            </w:pPr>
            <w:r>
              <w:t xml:space="preserve">8D → 7D</w:t>
            </w:r>
          </w:p>
        </w:tc>
        <w:tc>
          <w:tcPr/>
          <w:p>
            <w:pPr>
              <w:pStyle w:val="Compact"/>
              <w:jc w:val="left"/>
            </w:pPr>
            <w:r>
              <w:t xml:space="preserve">2.2638</w:t>
            </w:r>
          </w:p>
        </w:tc>
        <w:tc>
          <w:tcPr/>
          <w:p>
            <w:pPr>
              <w:pStyle w:val="Compact"/>
              <w:jc w:val="left"/>
            </w:pPr>
            <w:r>
              <w:t xml:space="preserve">1.8012</w:t>
            </w:r>
          </w:p>
        </w:tc>
        <w:tc>
          <w:tcPr/>
          <w:p>
            <w:pPr>
              <w:pStyle w:val="Compact"/>
              <w:jc w:val="left"/>
            </w:pPr>
            <w:r>
              <w:t xml:space="preserve">0.4626</w:t>
            </w:r>
          </w:p>
        </w:tc>
        <w:tc>
          <w:tcPr/>
          <w:p>
            <w:pPr>
              <w:pStyle w:val="Compact"/>
              <w:jc w:val="left"/>
            </w:pPr>
            <w:r>
              <w:t xml:space="preserve">0.2043</w:t>
            </w:r>
          </w:p>
        </w:tc>
      </w:tr>
      <w:tr>
        <w:tc>
          <w:tcPr/>
          <w:p>
            <w:pPr>
              <w:pStyle w:val="Compact"/>
              <w:jc w:val="left"/>
            </w:pPr>
            <w:r>
              <w:t xml:space="preserve">7D → 6D</w:t>
            </w:r>
          </w:p>
        </w:tc>
        <w:tc>
          <w:tcPr/>
          <w:p>
            <w:pPr>
              <w:pStyle w:val="Compact"/>
              <w:jc w:val="left"/>
            </w:pPr>
            <w:r>
              <w:t xml:space="preserve">1.8012</w:t>
            </w:r>
          </w:p>
        </w:tc>
        <w:tc>
          <w:tcPr/>
          <w:p>
            <w:pPr>
              <w:pStyle w:val="Compact"/>
              <w:jc w:val="left"/>
            </w:pPr>
            <w:r>
              <w:t xml:space="preserve">2.1884</w:t>
            </w:r>
          </w:p>
        </w:tc>
        <w:tc>
          <w:tcPr/>
          <w:p>
            <w:pPr>
              <w:pStyle w:val="Compact"/>
              <w:jc w:val="left"/>
            </w:pPr>
            <w:r>
              <w:t xml:space="preserve">-0.3873</w:t>
            </w:r>
          </w:p>
        </w:tc>
        <w:tc>
          <w:tcPr/>
          <w:p>
            <w:pPr>
              <w:pStyle w:val="Compact"/>
              <w:jc w:val="left"/>
            </w:pPr>
            <w:r>
              <w:t xml:space="preserve">-0.2150</w:t>
            </w:r>
          </w:p>
        </w:tc>
      </w:tr>
      <w:tr>
        <w:tc>
          <w:tcPr/>
          <w:p>
            <w:pPr>
              <w:pStyle w:val="Compact"/>
              <w:jc w:val="left"/>
            </w:pPr>
            <w:r>
              <w:t xml:space="preserve">6D → 4D</w:t>
            </w:r>
          </w:p>
        </w:tc>
        <w:tc>
          <w:tcPr/>
          <w:p>
            <w:pPr>
              <w:pStyle w:val="Compact"/>
              <w:jc w:val="left"/>
            </w:pPr>
            <w:r>
              <w:t xml:space="preserve">2.1884</w:t>
            </w:r>
          </w:p>
        </w:tc>
        <w:tc>
          <w:tcPr/>
          <w:p>
            <w:pPr>
              <w:pStyle w:val="Compact"/>
              <w:jc w:val="left"/>
            </w:pPr>
            <w:r>
              <w:t xml:space="preserve">2.2516</w:t>
            </w:r>
          </w:p>
        </w:tc>
        <w:tc>
          <w:tcPr/>
          <w:p>
            <w:pPr>
              <w:pStyle w:val="Compact"/>
              <w:jc w:val="left"/>
            </w:pPr>
            <w:r>
              <w:t xml:space="preserve">-0.0632</w:t>
            </w:r>
          </w:p>
        </w:tc>
        <w:tc>
          <w:tcPr/>
          <w:p>
            <w:pPr>
              <w:pStyle w:val="Compact"/>
              <w:jc w:val="left"/>
            </w:pPr>
            <w:r>
              <w:t xml:space="preserve">-0.0289</w:t>
            </w:r>
          </w:p>
        </w:tc>
      </w:tr>
      <w:tr>
        <w:tc>
          <w:tcPr/>
          <w:p>
            <w:pPr>
              <w:pStyle w:val="Compact"/>
              <w:jc w:val="left"/>
            </w:pPr>
            <w:r>
              <w:t xml:space="preserve">4D → 3D</w:t>
            </w:r>
          </w:p>
        </w:tc>
        <w:tc>
          <w:tcPr/>
          <w:p>
            <w:pPr>
              <w:pStyle w:val="Compact"/>
              <w:jc w:val="left"/>
            </w:pPr>
            <w:r>
              <w:t xml:space="preserve">2.2516</w:t>
            </w:r>
          </w:p>
        </w:tc>
        <w:tc>
          <w:tcPr/>
          <w:p>
            <w:pPr>
              <w:pStyle w:val="Compact"/>
              <w:jc w:val="left"/>
            </w:pPr>
            <w:r>
              <w:t xml:space="preserve">2.2093</w:t>
            </w:r>
          </w:p>
        </w:tc>
        <w:tc>
          <w:tcPr/>
          <w:p>
            <w:pPr>
              <w:pStyle w:val="Compact"/>
              <w:jc w:val="left"/>
            </w:pPr>
            <w:r>
              <w:t xml:space="preserve">0.0423</w:t>
            </w:r>
          </w:p>
        </w:tc>
        <w:tc>
          <w:tcPr/>
          <w:p>
            <w:pPr>
              <w:pStyle w:val="Compact"/>
              <w:jc w:val="left"/>
            </w:pPr>
            <w:r>
              <w:t xml:space="preserve">0.0188</w:t>
            </w:r>
          </w:p>
        </w:tc>
      </w:tr>
      <w:tr>
        <w:tc>
          <w:tcPr/>
          <w:p>
            <w:pPr>
              <w:pStyle w:val="Compact"/>
              <w:jc w:val="left"/>
            </w:pPr>
            <w:r>
              <w:t xml:space="preserve">3D → 2D</w:t>
            </w:r>
          </w:p>
        </w:tc>
        <w:tc>
          <w:tcPr/>
          <w:p>
            <w:pPr>
              <w:pStyle w:val="Compact"/>
              <w:jc w:val="left"/>
            </w:pPr>
            <w:r>
              <w:t xml:space="preserve">2.2093</w:t>
            </w:r>
          </w:p>
        </w:tc>
        <w:tc>
          <w:tcPr/>
          <w:p>
            <w:pPr>
              <w:pStyle w:val="Compact"/>
              <w:jc w:val="left"/>
            </w:pPr>
            <w:r>
              <w:t xml:space="preserve">2.2516</w:t>
            </w:r>
          </w:p>
        </w:tc>
        <w:tc>
          <w:tcPr/>
          <w:p>
            <w:pPr>
              <w:pStyle w:val="Compact"/>
              <w:jc w:val="left"/>
            </w:pPr>
            <w:r>
              <w:t xml:space="preserve">-0.0423</w:t>
            </w:r>
          </w:p>
        </w:tc>
        <w:tc>
          <w:tcPr/>
          <w:p>
            <w:pPr>
              <w:pStyle w:val="Compact"/>
              <w:jc w:val="left"/>
            </w:pPr>
            <w:r>
              <w:t xml:space="preserve">-0.0192</w:t>
            </w:r>
          </w:p>
        </w:tc>
      </w:tr>
    </w:tbl>
    <w:p>
      <w:pPr>
        <w:pStyle w:val="a0"/>
      </w:pPr>
      <w:r>
        <w:t xml:space="preserve">CRITICAL FINDING — The 2/3 Pattern: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Transition</w:t>
            </w:r>
          </w:p>
        </w:tc>
        <w:tc>
          <w:tcPr/>
          <w:p>
            <w:pPr>
              <w:pStyle w:val="Compact"/>
              <w:jc w:val="left"/>
            </w:pPr>
            <w:r>
              <w:t xml:space="preserve">Actual Entropy</w:t>
            </w:r>
          </w:p>
        </w:tc>
        <w:tc>
          <w:tcPr/>
          <w:p>
            <w:pPr>
              <w:pStyle w:val="Compact"/>
              <w:jc w:val="left"/>
            </w:pPr>
            <w:r>
              <w:t xml:space="preserve">2/3 Prediction</w:t>
            </w:r>
          </w:p>
        </w:tc>
        <w:tc>
          <w:tcPr/>
          <w:p>
            <w:pPr>
              <w:pStyle w:val="Compact"/>
              <w:jc w:val="left"/>
            </w:pPr>
            <w:r>
              <w:t xml:space="preserve">Match?</w:t>
            </w:r>
          </w:p>
        </w:tc>
      </w:tr>
      <w:tr>
        <w:tc>
          <w:tcPr/>
          <w:p>
            <w:pPr>
              <w:pStyle w:val="Compact"/>
              <w:jc w:val="left"/>
            </w:pPr>
            <w:r>
              <w:t xml:space="preserve">-9D → 8D</w:t>
            </w:r>
          </w:p>
        </w:tc>
        <w:tc>
          <w:tcPr/>
          <w:p>
            <w:pPr>
              <w:pStyle w:val="Compact"/>
              <w:jc w:val="left"/>
            </w:pPr>
            <w:r>
              <w:t xml:space="preserve">2.2638</w:t>
            </w:r>
          </w:p>
        </w:tc>
        <w:tc>
          <w:tcPr/>
          <w:p>
            <w:pPr>
              <w:pStyle w:val="Compact"/>
              <w:jc w:val="left"/>
            </w:pPr>
            <w:r>
              <w:t xml:space="preserve">1.4544</w:t>
            </w:r>
          </w:p>
        </w:tc>
        <w:tc>
          <w:tcPr/>
          <w:p>
            <w:pPr>
              <w:pStyle w:val="Compact"/>
              <w:jc w:val="left"/>
            </w:pPr>
            <w:r>
              <w:t xml:space="preserve">NO</w:t>
            </w:r>
          </w:p>
        </w:tc>
      </w:tr>
      <w:tr>
        <w:tc>
          <w:tcPr/>
          <w:p>
            <w:pPr>
              <w:pStyle w:val="Compact"/>
              <w:jc w:val="left"/>
            </w:pPr>
            <w:r>
              <w:t xml:space="preserve">8D → 7D</w:t>
            </w:r>
          </w:p>
        </w:tc>
        <w:tc>
          <w:tcPr/>
          <w:p>
            <w:pPr>
              <w:pStyle w:val="Compact"/>
              <w:jc w:val="left"/>
            </w:pPr>
            <w:r>
              <w:t xml:space="preserve">1.8012</w:t>
            </w:r>
          </w:p>
        </w:tc>
        <w:tc>
          <w:tcPr/>
          <w:p>
            <w:pPr>
              <w:pStyle w:val="Compact"/>
              <w:jc w:val="left"/>
            </w:pPr>
            <w:r>
              <w:t xml:space="preserve">1.5092</w:t>
            </w:r>
          </w:p>
        </w:tc>
        <w:tc>
          <w:tcPr/>
          <w:p>
            <w:pPr>
              <w:pStyle w:val="Compact"/>
              <w:jc w:val="left"/>
            </w:pPr>
            <w:r>
              <w:t xml:space="preserve">NO</w:t>
            </w:r>
          </w:p>
        </w:tc>
      </w:tr>
      <w:tr>
        <w:tc>
          <w:tcPr/>
          <w:p>
            <w:pPr>
              <w:pStyle w:val="Compact"/>
              <w:jc w:val="left"/>
            </w:pPr>
            <w:r>
              <w:t xml:space="preserve">7D → 6D</w:t>
            </w:r>
          </w:p>
        </w:tc>
        <w:tc>
          <w:tcPr/>
          <w:p>
            <w:pPr>
              <w:pStyle w:val="Compact"/>
              <w:jc w:val="left"/>
            </w:pPr>
            <w:r>
              <w:t xml:space="preserve">2.1884</w:t>
            </w:r>
          </w:p>
        </w:tc>
        <w:tc>
          <w:tcPr/>
          <w:p>
            <w:pPr>
              <w:pStyle w:val="Compact"/>
              <w:jc w:val="left"/>
            </w:pPr>
            <w:r>
              <w:t xml:space="preserve">1.2008</w:t>
            </w:r>
          </w:p>
        </w:tc>
        <w:tc>
          <w:tcPr/>
          <w:p>
            <w:pPr>
              <w:pStyle w:val="Compact"/>
              <w:jc w:val="left"/>
            </w:pPr>
            <w:r>
              <w:t xml:space="preserve">NO</w:t>
            </w:r>
          </w:p>
        </w:tc>
      </w:tr>
      <w:tr>
        <w:tc>
          <w:tcPr/>
          <w:p>
            <w:pPr>
              <w:pStyle w:val="Compact"/>
              <w:jc w:val="left"/>
            </w:pPr>
            <w:r>
              <w:t xml:space="preserve">6D → 4D</w:t>
            </w:r>
          </w:p>
        </w:tc>
        <w:tc>
          <w:tcPr/>
          <w:p>
            <w:pPr>
              <w:pStyle w:val="Compact"/>
              <w:jc w:val="left"/>
            </w:pPr>
            <w:r>
              <w:t xml:space="preserve">2.2516</w:t>
            </w:r>
          </w:p>
        </w:tc>
        <w:tc>
          <w:tcPr/>
          <w:p>
            <w:pPr>
              <w:pStyle w:val="Compact"/>
              <w:jc w:val="left"/>
            </w:pPr>
            <w:r>
              <w:t xml:space="preserve">1.4590</w:t>
            </w:r>
          </w:p>
        </w:tc>
        <w:tc>
          <w:tcPr/>
          <w:p>
            <w:pPr>
              <w:pStyle w:val="Compact"/>
              <w:jc w:val="left"/>
            </w:pPr>
            <w:r>
              <w:t xml:space="preserve">NO</w:t>
            </w:r>
          </w:p>
        </w:tc>
      </w:tr>
      <w:tr>
        <w:tc>
          <w:tcPr/>
          <w:p>
            <w:pPr>
              <w:pStyle w:val="Compact"/>
              <w:jc w:val="left"/>
            </w:pPr>
            <w:r>
              <w:t xml:space="preserve">4D → 3D</w:t>
            </w:r>
          </w:p>
        </w:tc>
        <w:tc>
          <w:tcPr/>
          <w:p>
            <w:pPr>
              <w:pStyle w:val="Compact"/>
              <w:jc w:val="left"/>
            </w:pPr>
            <w:r>
              <w:t xml:space="preserve">2.2093</w:t>
            </w:r>
          </w:p>
        </w:tc>
        <w:tc>
          <w:tcPr/>
          <w:p>
            <w:pPr>
              <w:pStyle w:val="Compact"/>
              <w:jc w:val="left"/>
            </w:pPr>
            <w:r>
              <w:t xml:space="preserve">1.5011</w:t>
            </w:r>
          </w:p>
        </w:tc>
        <w:tc>
          <w:tcPr/>
          <w:p>
            <w:pPr>
              <w:pStyle w:val="Compact"/>
              <w:jc w:val="left"/>
            </w:pPr>
            <w:r>
              <w:t xml:space="preserve">NO</w:t>
            </w:r>
          </w:p>
        </w:tc>
      </w:tr>
      <w:tr>
        <w:tc>
          <w:tcPr/>
          <w:p>
            <w:pPr>
              <w:pStyle w:val="Compact"/>
              <w:jc w:val="left"/>
            </w:pPr>
            <w:r>
              <w:t xml:space="preserve">3D → 2D</w:t>
            </w:r>
          </w:p>
        </w:tc>
        <w:tc>
          <w:tcPr/>
          <w:p>
            <w:pPr>
              <w:pStyle w:val="Compact"/>
              <w:jc w:val="left"/>
            </w:pPr>
            <w:r>
              <w:t xml:space="preserve">2.2516</w:t>
            </w:r>
          </w:p>
        </w:tc>
        <w:tc>
          <w:tcPr/>
          <w:p>
            <w:pPr>
              <w:pStyle w:val="Compact"/>
              <w:jc w:val="left"/>
            </w:pPr>
            <w:r>
              <w:t xml:space="preserve">1.4729</w:t>
            </w:r>
          </w:p>
        </w:tc>
        <w:tc>
          <w:tcPr/>
          <w:p>
            <w:pPr>
              <w:pStyle w:val="Compact"/>
              <w:jc w:val="left"/>
            </w:pPr>
            <w:r>
              <w:t xml:space="preserve">NO</w:t>
            </w:r>
          </w:p>
        </w:tc>
      </w:tr>
    </w:tbl>
    <w:p>
      <w:pPr>
        <w:pStyle w:val="a0"/>
      </w:pPr>
      <w:r>
        <w:t xml:space="preserve">Result: The 2/3 entropy drop pattern is NOT observed in the raw data. Entropy does not monotonically decrease — it fluctuates, with several transitions showing entropy increase (negative drops).</w:t>
      </w:r>
    </w:p>
    <w:bookmarkEnd w:id="28"/>
    <w:bookmarkStart w:id="29" w:name="table-5-energy-stripped-per-layer"/>
    <w:p>
      <w:pPr>
        <w:pStyle w:val="3"/>
      </w:pPr>
      <w:r>
        <w:t xml:space="preserve">TABLE 5: Energy Stripped Per Layer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Energy Stripped</w:t>
            </w:r>
          </w:p>
        </w:tc>
        <w:tc>
          <w:tcPr/>
          <w:p>
            <w:pPr>
              <w:pStyle w:val="Compact"/>
              <w:jc w:val="left"/>
            </w:pPr>
            <w:r>
              <w:t xml:space="preserve">Cumulative Energy Remaining</w:t>
            </w:r>
          </w:p>
        </w:tc>
      </w:tr>
      <w:tr>
        <w:tc>
          <w:tcPr/>
          <w:p>
            <w:pPr>
              <w:pStyle w:val="Compact"/>
              <w:jc w:val="left"/>
            </w:pPr>
            <w:r>
              <w:t xml:space="preserve">-9D</w:t>
            </w:r>
          </w:p>
        </w:tc>
        <w:tc>
          <w:tcPr/>
          <w:p>
            <w:pPr>
              <w:pStyle w:val="Compact"/>
              <w:jc w:val="left"/>
            </w:pPr>
            <w:r>
              <w:t xml:space="preserve">54.6267</w:t>
            </w:r>
          </w:p>
        </w:tc>
        <w:tc>
          <w:tcPr/>
          <w:p>
            <w:pPr>
              <w:pStyle w:val="Compact"/>
              <w:jc w:val="left"/>
            </w:pPr>
            <w:r>
              <w:t xml:space="preserve">3962.0723</w:t>
            </w:r>
          </w:p>
        </w:tc>
      </w:tr>
      <w:tr>
        <w:tc>
          <w:tcPr/>
          <w:p>
            <w:pPr>
              <w:pStyle w:val="Compact"/>
              <w:jc w:val="left"/>
            </w:pPr>
            <w:r>
              <w:t xml:space="preserve">8D</w:t>
            </w:r>
          </w:p>
        </w:tc>
        <w:tc>
          <w:tcPr/>
          <w:p>
            <w:pPr>
              <w:pStyle w:val="Compact"/>
              <w:jc w:val="left"/>
            </w:pPr>
            <w:r>
              <w:t xml:space="preserve">58.7519</w:t>
            </w:r>
          </w:p>
        </w:tc>
        <w:tc>
          <w:tcPr/>
          <w:p>
            <w:pPr>
              <w:pStyle w:val="Compact"/>
              <w:jc w:val="left"/>
            </w:pPr>
            <w:r>
              <w:t xml:space="preserve">3903.3203</w:t>
            </w:r>
          </w:p>
        </w:tc>
      </w:tr>
      <w:tr>
        <w:tc>
          <w:tcPr/>
          <w:p>
            <w:pPr>
              <w:pStyle w:val="Compact"/>
              <w:jc w:val="left"/>
            </w:pPr>
            <w:r>
              <w:t xml:space="preserve">7D</w:t>
            </w:r>
          </w:p>
        </w:tc>
        <w:tc>
          <w:tcPr/>
          <w:p>
            <w:pPr>
              <w:pStyle w:val="Compact"/>
              <w:jc w:val="left"/>
            </w:pPr>
            <w:r>
              <w:t xml:space="preserve">50.5408</w:t>
            </w:r>
          </w:p>
        </w:tc>
        <w:tc>
          <w:tcPr/>
          <w:p>
            <w:pPr>
              <w:pStyle w:val="Compact"/>
              <w:jc w:val="left"/>
            </w:pPr>
            <w:r>
              <w:t xml:space="preserve">3852.7795</w:t>
            </w:r>
          </w:p>
        </w:tc>
      </w:tr>
      <w:tr>
        <w:tc>
          <w:tcPr/>
          <w:p>
            <w:pPr>
              <w:pStyle w:val="Compact"/>
              <w:jc w:val="left"/>
            </w:pPr>
            <w:r>
              <w:t xml:space="preserve">6D</w:t>
            </w:r>
          </w:p>
        </w:tc>
        <w:tc>
          <w:tcPr/>
          <w:p>
            <w:pPr>
              <w:pStyle w:val="Compact"/>
              <w:jc w:val="left"/>
            </w:pPr>
            <w:r>
              <w:t xml:space="preserve">61.6112</w:t>
            </w:r>
          </w:p>
        </w:tc>
        <w:tc>
          <w:tcPr/>
          <w:p>
            <w:pPr>
              <w:pStyle w:val="Compact"/>
              <w:jc w:val="left"/>
            </w:pPr>
            <w:r>
              <w:t xml:space="preserve">3791.1683</w:t>
            </w:r>
          </w:p>
        </w:tc>
      </w:tr>
      <w:tr>
        <w:tc>
          <w:tcPr/>
          <w:p>
            <w:pPr>
              <w:pStyle w:val="Compact"/>
              <w:jc w:val="left"/>
            </w:pPr>
            <w:r>
              <w:t xml:space="preserve">4D</w:t>
            </w:r>
          </w:p>
        </w:tc>
        <w:tc>
          <w:tcPr/>
          <w:p>
            <w:pPr>
              <w:pStyle w:val="Compact"/>
              <w:jc w:val="left"/>
            </w:pPr>
            <w:r>
              <w:t xml:space="preserve">1263.7228</w:t>
            </w:r>
          </w:p>
        </w:tc>
        <w:tc>
          <w:tcPr/>
          <w:p>
            <w:pPr>
              <w:pStyle w:val="Compact"/>
              <w:jc w:val="left"/>
            </w:pPr>
            <w:r>
              <w:t xml:space="preserve">2527.4455</w:t>
            </w:r>
          </w:p>
        </w:tc>
      </w:tr>
      <w:tr>
        <w:tc>
          <w:tcPr/>
          <w:p>
            <w:pPr>
              <w:pStyle w:val="Compact"/>
              <w:jc w:val="left"/>
            </w:pPr>
            <w:r>
              <w:t xml:space="preserve">3D</w:t>
            </w:r>
          </w:p>
        </w:tc>
        <w:tc>
          <w:tcPr/>
          <w:p>
            <w:pPr>
              <w:pStyle w:val="Compact"/>
              <w:jc w:val="left"/>
            </w:pPr>
            <w:r>
              <w:t xml:space="preserve">1263.7228</w:t>
            </w:r>
          </w:p>
        </w:tc>
        <w:tc>
          <w:tcPr/>
          <w:p>
            <w:pPr>
              <w:pStyle w:val="Compact"/>
              <w:jc w:val="left"/>
            </w:pPr>
            <w:r>
              <w:t xml:space="preserve">1263.7228</w:t>
            </w:r>
          </w:p>
        </w:tc>
      </w:tr>
      <w:tr>
        <w:tc>
          <w:tcPr/>
          <w:p>
            <w:pPr>
              <w:pStyle w:val="Compact"/>
              <w:jc w:val="left"/>
            </w:pPr>
            <w:r>
              <w:t xml:space="preserve">2D</w:t>
            </w:r>
          </w:p>
        </w:tc>
        <w:tc>
          <w:tcPr/>
          <w:p>
            <w:pPr>
              <w:pStyle w:val="Compact"/>
              <w:jc w:val="left"/>
            </w:pPr>
            <w:r>
              <w:t xml:space="preserve">1263.7228</w:t>
            </w:r>
          </w:p>
        </w:tc>
        <w:tc>
          <w:tcPr/>
          <w:p>
            <w:pPr>
              <w:pStyle w:val="Compact"/>
              <w:jc w:val="left"/>
            </w:pPr>
            <w:r>
              <w:t xml:space="preserve">0.0000</w:t>
            </w:r>
          </w:p>
        </w:tc>
      </w:tr>
    </w:tbl>
    <w:p>
      <w:pPr>
        <w:pStyle w:val="a0"/>
      </w:pPr>
      <w:r>
        <w:t xml:space="preserve">Observation: The tunnel layers (-9D through 6D) strip relatively small, similar amounts of energy (~50-62 units each). The projection layers (4D, 3D, 2D) strip massively more energy (~1264 units each). This suggests two distinct regimes:</w:t>
      </w:r>
      <w:r>
        <w:t xml:space="preserve"> </w:t>
      </w:r>
      <w:r>
        <w:t xml:space="preserve">1. Tunnel regime (-9D → 6D): Gentle, roughly uniform energy stripping</w:t>
      </w:r>
      <w:r>
        <w:t xml:space="preserve"> </w:t>
      </w:r>
      <w:r>
        <w:t xml:space="preserve">2. Projection regime (4D → 2D): Large, equal energy release at each projection step</w:t>
      </w:r>
    </w:p>
    <w:bookmarkEnd w:id="29"/>
    <w:bookmarkStart w:id="30" w:name="rc-177-pattern-analysis"/>
    <w:p>
      <w:pPr>
        <w:pStyle w:val="3"/>
      </w:pPr>
      <w:r>
        <w:t xml:space="preserve">RC-177 Pattern Analysis</w:t>
      </w:r>
    </w:p>
    <w:p>
      <w:pPr>
        <w:numPr>
          <w:ilvl w:val="0"/>
          <w:numId w:val="1002"/>
        </w:numPr>
      </w:pPr>
      <w:r>
        <w:t xml:space="preserve">The 2/3 Pattern — NOT FOUND</w:t>
      </w:r>
      <w:r>
        <w:t xml:space="preserve"> </w:t>
      </w:r>
      <w:r>
        <w:t xml:space="preserve">Entropy does not drop by 2/3 at each layer. It fluctuates and even increases at several transitions.</w:t>
      </w:r>
    </w:p>
    <w:p>
      <w:pPr>
        <w:numPr>
          <w:ilvl w:val="0"/>
          <w:numId w:val="1002"/>
        </w:numPr>
      </w:pPr>
      <w:r>
        <w:t xml:space="preserve">Color Dominance — PARTIALLY CONFIRMED</w:t>
      </w:r>
    </w:p>
    <w:p>
      <w:pPr>
        <w:pStyle w:val="Compact"/>
        <w:numPr>
          <w:ilvl w:val="1"/>
          <w:numId w:val="1003"/>
        </w:numPr>
      </w:pPr>
      <w:r>
        <w:t xml:space="preserve">8D → Yellow dominant: CONFIRMED (31.2% Yellow)</w:t>
      </w:r>
    </w:p>
    <w:p>
      <w:pPr>
        <w:pStyle w:val="Compact"/>
        <w:numPr>
          <w:ilvl w:val="1"/>
          <w:numId w:val="1003"/>
        </w:numPr>
      </w:pPr>
      <w:r>
        <w:t xml:space="preserve">6D → Red/Blue dominant: NOT CONFIRMED (Orange dominates at 36.1%)</w:t>
      </w:r>
    </w:p>
    <w:p>
      <w:pPr>
        <w:pStyle w:val="Compact"/>
        <w:numPr>
          <w:ilvl w:val="1"/>
          <w:numId w:val="1003"/>
        </w:numPr>
      </w:pPr>
      <w:r>
        <w:t xml:space="preserve">-9D → Green dominant: NOT CONFIRMED (Orange dominates at 36.8%)</w:t>
      </w:r>
    </w:p>
    <w:p>
      <w:pPr>
        <w:pStyle w:val="Compact"/>
        <w:numPr>
          <w:ilvl w:val="1"/>
          <w:numId w:val="1003"/>
        </w:numPr>
      </w:pPr>
      <w:r>
        <w:t xml:space="preserve">2D → Green fixed point: NOT CONFIRMED (Uniform distribution; DH23 is Yellow fixed point)</w:t>
      </w:r>
    </w:p>
    <w:p>
      <w:pPr>
        <w:numPr>
          <w:ilvl w:val="0"/>
          <w:numId w:val="1002"/>
        </w:numPr>
      </w:pPr>
      <w:r>
        <w:t xml:space="preserve">Mass Hierarchy — PARTIALLY CONFIRMED</w:t>
      </w:r>
      <w:r>
        <w:t xml:space="preserve"> </w:t>
      </w:r>
      <w:r>
        <w:t xml:space="preserve">Actual order: 6D (1.1512) &gt; -9D (1.1296) &gt; 8D (1.0109) &gt; 7D (0.9631)</w:t>
      </w:r>
      <w:r>
        <w:t xml:space="preserve"> </w:t>
      </w:r>
      <w:r>
        <w:t xml:space="preserve">Predicted: QCD &gt; Yukawa &gt; Electroweak &gt; QED — NOT MATCHED</w:t>
      </w:r>
    </w:p>
    <w:p>
      <w:pPr>
        <w:numPr>
          <w:ilvl w:val="0"/>
          <w:numId w:val="1002"/>
        </w:numPr>
      </w:pPr>
      <w:r>
        <w:t xml:space="preserve">The 7D Mode Selector — CONFIRMED AS FILTER</w:t>
      </w:r>
      <w:r>
        <w:t xml:space="preserve"> </w:t>
      </w:r>
      <w:r>
        <w:t xml:space="preserve">DH9 (7D) shows dramatic color filtering:</w:t>
      </w:r>
    </w:p>
    <w:p>
      <w:pPr>
        <w:pStyle w:val="Compact"/>
        <w:numPr>
          <w:ilvl w:val="1"/>
          <w:numId w:val="1004"/>
        </w:numPr>
      </w:pPr>
      <w:r>
        <w:t xml:space="preserve">Orange completely absent (0.0%)</w:t>
      </w:r>
    </w:p>
    <w:p>
      <w:pPr>
        <w:pStyle w:val="Compact"/>
        <w:numPr>
          <w:ilvl w:val="1"/>
          <w:numId w:val="1004"/>
        </w:numPr>
      </w:pPr>
      <w:r>
        <w:t xml:space="preserve">Yellow jumps to 45.1% (highest of any layer)</w:t>
      </w:r>
    </w:p>
    <w:p>
      <w:pPr>
        <w:pStyle w:val="Compact"/>
        <w:numPr>
          <w:ilvl w:val="1"/>
          <w:numId w:val="1004"/>
        </w:numPr>
      </w:pPr>
      <w:r>
        <w:t xml:space="preserve">Blue rises to 27.1%</w:t>
      </w:r>
    </w:p>
    <w:p>
      <w:pPr>
        <w:pStyle w:val="Compact"/>
        <w:numPr>
          <w:ilvl w:val="1"/>
          <w:numId w:val="1004"/>
        </w:numPr>
      </w:pPr>
      <w:r>
        <w:t xml:space="preserve">Entropy drops to 1.8012 bits (lowest of all tunnel layers)</w:t>
      </w:r>
    </w:p>
    <w:p>
      <w:pPr>
        <w:numPr>
          <w:ilvl w:val="0"/>
          <w:numId w:val="1002"/>
        </w:numPr>
      </w:pPr>
      <w:r>
        <w:t xml:space="preserve">The Fixed Point — DH23 IS THE FIXED POINT</w:t>
      </w:r>
      <w:r>
        <w:t xml:space="preserve"> </w:t>
      </w:r>
      <w:r>
        <w:t xml:space="preserve">DH23 (Class E, 2D) has:</w:t>
      </w:r>
    </w:p>
    <w:p>
      <w:pPr>
        <w:pStyle w:val="Compact"/>
        <w:numPr>
          <w:ilvl w:val="1"/>
          <w:numId w:val="1005"/>
        </w:numPr>
      </w:pPr>
      <w:r>
        <w:t xml:space="preserve">Constant Yellow sequence (entropy = 0.0 bits)</w:t>
      </w:r>
    </w:p>
    <w:p>
      <w:pPr>
        <w:pStyle w:val="Compact"/>
        <w:numPr>
          <w:ilvl w:val="1"/>
          <w:numId w:val="1005"/>
        </w:numPr>
      </w:pPr>
      <w:r>
        <w:t xml:space="preserve">Lowest mass (0.1904)</w:t>
      </w:r>
    </w:p>
    <w:p>
      <w:pPr>
        <w:pStyle w:val="Compact"/>
        <w:numPr>
          <w:ilvl w:val="1"/>
          <w:numId w:val="1005"/>
        </w:numPr>
      </w:pPr>
      <w:r>
        <w:t xml:space="preserve">Zero visible mass</w:t>
      </w:r>
    </w:p>
    <w:bookmarkEnd w:id="30"/>
    <w:bookmarkStart w:id="31" w:name="rc-177-anomalies"/>
    <w:p>
      <w:pPr>
        <w:pStyle w:val="3"/>
      </w:pPr>
      <w:r>
        <w:t xml:space="preserve">RC-177 Anomalies</w:t>
      </w:r>
    </w:p>
    <w:tbl>
      <w:tblPr>
        <w:tblStyle w:val="Table"/>
        <w:tblW w:type="pct" w:w="5000"/>
        <w:jc w:val="left"/>
        <w:tblLayout w:type="fixed"/>
        <w:tblLook w:firstRow="1" w:lastRow="0" w:firstColumn="0" w:lastColumn="0" w:noHBand="0" w:noVBand="0" w:val="0020"/>
      </w:tblPr>
      <w:tblGrid>
        <w:gridCol w:w="688"/>
        <w:gridCol w:w="3099"/>
        <w:gridCol w:w="4132"/>
      </w:tblGrid>
      <w:tr>
        <w:trPr>
          <w:tblHeader w:val="on"/>
        </w:trPr>
        <w:tc>
          <w:tcPr/>
          <w:p>
            <w:pPr>
              <w:pStyle w:val="Compact"/>
              <w:jc w:val="left"/>
            </w:pPr>
            <w:r>
              <w:t xml:space="preserve">#</w:t>
            </w:r>
          </w:p>
        </w:tc>
        <w:tc>
          <w:tcPr/>
          <w:p>
            <w:pPr>
              <w:pStyle w:val="Compact"/>
              <w:jc w:val="left"/>
            </w:pPr>
            <w:r>
              <w:t xml:space="preserve">Anomaly</w:t>
            </w:r>
          </w:p>
        </w:tc>
        <w:tc>
          <w:tcPr/>
          <w:p>
            <w:pPr>
              <w:pStyle w:val="Compact"/>
              <w:jc w:val="left"/>
            </w:pPr>
            <w:r>
              <w:t xml:space="preserve">Significance</w:t>
            </w:r>
          </w:p>
        </w:tc>
      </w:tr>
      <w:tr>
        <w:tc>
          <w:tcPr/>
          <w:p>
            <w:pPr>
              <w:pStyle w:val="Compact"/>
              <w:jc w:val="left"/>
            </w:pPr>
            <w:r>
              <w:t xml:space="preserve">1</w:t>
            </w:r>
          </w:p>
        </w:tc>
        <w:tc>
          <w:tcPr/>
          <w:p>
            <w:pPr>
              <w:pStyle w:val="Compact"/>
              <w:jc w:val="left"/>
            </w:pPr>
            <w:r>
              <w:t xml:space="preserve">Entropy increases at -9D→8D, 7D→6D, 6D→4D, 3D→2D</w:t>
            </w:r>
          </w:p>
        </w:tc>
        <w:tc>
          <w:tcPr/>
          <w:p>
            <w:pPr>
              <w:pStyle w:val="Compact"/>
              <w:jc w:val="left"/>
            </w:pPr>
            <w:r>
              <w:t xml:space="preserve">Violates naive thermodynamic expectation; suggests non-trivial information structure</w:t>
            </w:r>
          </w:p>
        </w:tc>
      </w:tr>
      <w:tr>
        <w:tc>
          <w:tcPr/>
          <w:p>
            <w:pPr>
              <w:pStyle w:val="Compact"/>
              <w:jc w:val="left"/>
            </w:pPr>
            <w:r>
              <w:t xml:space="preserve">2</w:t>
            </w:r>
          </w:p>
        </w:tc>
        <w:tc>
          <w:tcPr/>
          <w:p>
            <w:pPr>
              <w:pStyle w:val="Compact"/>
              <w:jc w:val="left"/>
            </w:pPr>
            <w:r>
              <w:t xml:space="preserve">Orange dominates -9D and 6D (not Green/Red-Blue)</w:t>
            </w:r>
          </w:p>
        </w:tc>
        <w:tc>
          <w:tcPr/>
          <w:p>
            <w:pPr>
              <w:pStyle w:val="Compact"/>
              <w:jc w:val="left"/>
            </w:pPr>
            <w:r>
              <w:t xml:space="preserve">Color-gauge mapping may need revision</w:t>
            </w:r>
          </w:p>
        </w:tc>
      </w:tr>
      <w:tr>
        <w:tc>
          <w:tcPr/>
          <w:p>
            <w:pPr>
              <w:pStyle w:val="Compact"/>
              <w:jc w:val="left"/>
            </w:pPr>
            <w:r>
              <w:t xml:space="preserve">3</w:t>
            </w:r>
          </w:p>
        </w:tc>
        <w:tc>
          <w:tcPr/>
          <w:p>
            <w:pPr>
              <w:pStyle w:val="Compact"/>
              <w:jc w:val="left"/>
            </w:pPr>
            <w:r>
              <w:t xml:space="preserve">7D has ZERO Orange</w:t>
            </w:r>
          </w:p>
        </w:tc>
        <w:tc>
          <w:tcPr/>
          <w:p>
            <w:pPr>
              <w:pStyle w:val="Compact"/>
              <w:jc w:val="left"/>
            </w:pPr>
            <w:r>
              <w:t xml:space="preserve">Strongest filter effect in the cascade</w:t>
            </w:r>
          </w:p>
        </w:tc>
      </w:tr>
      <w:tr>
        <w:tc>
          <w:tcPr/>
          <w:p>
            <w:pPr>
              <w:pStyle w:val="Compact"/>
              <w:jc w:val="left"/>
            </w:pPr>
            <w:r>
              <w:t xml:space="preserve">4</w:t>
            </w:r>
          </w:p>
        </w:tc>
        <w:tc>
          <w:tcPr/>
          <w:p>
            <w:pPr>
              <w:pStyle w:val="Compact"/>
              <w:jc w:val="left"/>
            </w:pPr>
            <w:r>
              <w:t xml:space="preserve">2D aggregate is uniform (not Green fixed point)</w:t>
            </w:r>
          </w:p>
        </w:tc>
        <w:tc>
          <w:tcPr/>
          <w:p>
            <w:pPr>
              <w:pStyle w:val="Compact"/>
              <w:jc w:val="left"/>
            </w:pPr>
            <w:r>
              <w:t xml:space="preserve">DH23 is fixed point, but collective 2D is not</w:t>
            </w:r>
          </w:p>
        </w:tc>
      </w:tr>
      <w:tr>
        <w:tc>
          <w:tcPr/>
          <w:p>
            <w:pPr>
              <w:pStyle w:val="Compact"/>
              <w:jc w:val="left"/>
            </w:pPr>
            <w:r>
              <w:t xml:space="preserve">5</w:t>
            </w:r>
          </w:p>
        </w:tc>
        <w:tc>
          <w:tcPr/>
          <w:p>
            <w:pPr>
              <w:pStyle w:val="Compact"/>
              <w:jc w:val="left"/>
            </w:pPr>
            <w:r>
              <w:t xml:space="preserve">4D, 3D, 2D have identical mass and energy values</w:t>
            </w:r>
          </w:p>
        </w:tc>
        <w:tc>
          <w:tcPr/>
          <w:p>
            <w:pPr>
              <w:pStyle w:val="Compact"/>
              <w:jc w:val="left"/>
            </w:pPr>
            <w:r>
              <w:t xml:space="preserve">Projection layers are degenerate in aggregate; individual DH contributions differ</w:t>
            </w:r>
          </w:p>
        </w:tc>
      </w:tr>
    </w:tbl>
    <w:bookmarkEnd w:id="31"/>
    <w:bookmarkStart w:id="32" w:name="rc-177-honest-limitations"/>
    <w:p>
      <w:pPr>
        <w:pStyle w:val="3"/>
      </w:pPr>
      <w:r>
        <w:t xml:space="preserve">RC-177 Honest Limitations</w:t>
      </w:r>
    </w:p>
    <w:p>
      <w:pPr>
        <w:numPr>
          <w:ilvl w:val="0"/>
          <w:numId w:val="1006"/>
        </w:numPr>
      </w:pPr>
      <w:r>
        <w:t xml:space="preserve">MOG Map Assumption: The corrected MOG indices (7, 8, 9, 10) for DH7, DH8, DH9, DH10 are taken from the v8.4.6 Math Reference. The explicit mapping of all 24 deep holes to all 7 dimensions remains incomplete.</w:t>
      </w:r>
    </w:p>
    <w:p>
      <w:pPr>
        <w:numPr>
          <w:ilvl w:val="0"/>
          <w:numId w:val="1006"/>
        </w:numPr>
      </w:pPr>
      <w:r>
        <w:t xml:space="preserve">Projection Layer Ambiguity: The 4D/3D/2D layers are defined as</w:t>
      </w:r>
      <w:r>
        <w:t xml:space="preserve"> </w:t>
      </w:r>
      <w:r>
        <w:t xml:space="preserve">“</w:t>
      </w:r>
      <w:r>
        <w:t xml:space="preserve">projections</w:t>
      </w:r>
      <w:r>
        <w:t xml:space="preserve">”</w:t>
      </w:r>
      <w:r>
        <w:t xml:space="preserve"> </w:t>
      </w:r>
      <w:r>
        <w:t xml:space="preserve">but the exact computational distinction between them in terms of color data is not fully resolved.</w:t>
      </w:r>
    </w:p>
    <w:p>
      <w:pPr>
        <w:numPr>
          <w:ilvl w:val="0"/>
          <w:numId w:val="1006"/>
        </w:numPr>
      </w:pPr>
      <w:r>
        <w:t xml:space="preserve">Energy Formula: The energy stripped formula from the pre-registration is ambiguous. The current implementation uses a plausible interpretation (color amplitude × edge length product).</w:t>
      </w:r>
    </w:p>
    <w:p>
      <w:pPr>
        <w:numPr>
          <w:ilvl w:val="0"/>
          <w:numId w:val="1006"/>
        </w:numPr>
      </w:pPr>
      <w:r>
        <w:t xml:space="preserve">12D Source Entropy: The 12D entropy value (12.0 bits) is based on Golay code capacity (2^12 = 4096). The actual</w:t>
      </w:r>
      <w:r>
        <w:t xml:space="preserve"> </w:t>
      </w:r>
      <w:r>
        <w:t xml:space="preserve">“</w:t>
      </w:r>
      <w:r>
        <w:t xml:space="preserve">dimensional entropy</w:t>
      </w:r>
      <w:r>
        <w:t xml:space="preserve">”</w:t>
      </w:r>
      <w:r>
        <w:t xml:space="preserve"> </w:t>
      </w:r>
      <w:r>
        <w:t xml:space="preserve">at the 12D source may differ.</w:t>
      </w:r>
    </w:p>
    <w:p>
      <w:r>
        <w:pict>
          <v:rect style="width:0;height:1.5pt" o:hralign="center" o:hrstd="t" o:hr="t"/>
        </w:pict>
      </w:r>
    </w:p>
    <w:bookmarkEnd w:id="32"/>
    <w:bookmarkEnd w:id="33"/>
    <w:bookmarkStart w:id="44" w:name="part-ii-rc-177b-the-laser-cavity-model"/>
    <w:p>
      <w:pPr>
        <w:pStyle w:val="2"/>
      </w:pPr>
      <w:r>
        <w:t xml:space="preserve">PART II: RC-177b — THE LASER CAVITY MODEL</w:t>
      </w:r>
    </w:p>
    <w:bookmarkStart w:id="34" w:name="executive-summary-1"/>
    <w:p>
      <w:pPr>
        <w:pStyle w:val="3"/>
      </w:pPr>
      <w:r>
        <w:t xml:space="preserve">Executive Summary</w:t>
      </w:r>
    </w:p>
    <w:p>
      <w:pPr>
        <w:pStyle w:val="FirstParagraph"/>
      </w:pPr>
      <w:r>
        <w:t xml:space="preserve">RC-177b tested whether the dimensional cascade behaves as a laser cavity. The framework exhibits partial coherence with the laser cavity analogy, with critical confirmations and critical failures.</w:t>
      </w:r>
    </w:p>
    <w:bookmarkEnd w:id="34"/>
    <w:bookmarkStart w:id="35" w:name="dependencies-used-1"/>
    <w:p>
      <w:pPr>
        <w:pStyle w:val="3"/>
      </w:pPr>
      <w:r>
        <w:t xml:space="preserve">Dependencies Used</w:t>
      </w:r>
    </w:p>
    <w:p>
      <w:pPr>
        <w:pStyle w:val="Compact"/>
        <w:numPr>
          <w:ilvl w:val="0"/>
          <w:numId w:val="1007"/>
        </w:numPr>
      </w:pPr>
      <w:r>
        <w:t xml:space="preserve">RC-177: Raw data tables (color dominance, entropy, mass, energy)</w:t>
      </w:r>
    </w:p>
    <w:p>
      <w:pPr>
        <w:pStyle w:val="Compact"/>
        <w:numPr>
          <w:ilvl w:val="0"/>
          <w:numId w:val="1007"/>
        </w:numPr>
      </w:pPr>
      <w:r>
        <w:t xml:space="preserve">RC-122: 22-tick orbit geometry, edge lengths, Hopf rotations</w:t>
      </w:r>
    </w:p>
    <w:p>
      <w:pPr>
        <w:pStyle w:val="Compact"/>
        <w:numPr>
          <w:ilvl w:val="0"/>
          <w:numId w:val="1007"/>
        </w:numPr>
      </w:pPr>
      <w:r>
        <w:t xml:space="preserve">RC-126: Color sequences for all 24 deep holes over 22 ticks</w:t>
      </w:r>
    </w:p>
    <w:p>
      <w:pPr>
        <w:pStyle w:val="Compact"/>
        <w:numPr>
          <w:ilvl w:val="0"/>
          <w:numId w:val="1007"/>
        </w:numPr>
      </w:pPr>
      <w:r>
        <w:t xml:space="preserve">RC-153b: Mass per deep hole (total, visible, invisible, commutator)</w:t>
      </w:r>
    </w:p>
    <w:p>
      <w:pPr>
        <w:pStyle w:val="Compact"/>
        <w:numPr>
          <w:ilvl w:val="0"/>
          <w:numId w:val="1007"/>
        </w:numPr>
      </w:pPr>
      <w:r>
        <w:t xml:space="preserve">24D-DMF_v8.4.6_Math_Reference: Corrected MOG map (Section 8, Tunnel Indices)</w:t>
      </w:r>
    </w:p>
    <w:bookmarkEnd w:id="35"/>
    <w:bookmarkStart w:id="36" w:name="table-1-frequency-spectrum-of-each-color"/>
    <w:p>
      <w:pPr>
        <w:pStyle w:val="3"/>
      </w:pPr>
      <w:r>
        <w:t xml:space="preserve">TABLE 1: Frequency Spectrum of Each Color</w:t>
      </w:r>
    </w:p>
    <w:tbl>
      <w:tblPr>
        <w:tblStyle w:val="Table"/>
        <w:tblW w:type="pct" w:w="5000"/>
        <w:jc w:val="left"/>
        <w:tblLayout w:type="fixed"/>
        <w:tblLook w:firstRow="1" w:lastRow="0" w:firstColumn="0" w:lastColumn="0" w:noHBand="0" w:noVBand="0" w:val="0020"/>
      </w:tblPr>
      <w:tblGrid>
        <w:gridCol w:w="542"/>
        <w:gridCol w:w="1518"/>
        <w:gridCol w:w="976"/>
        <w:gridCol w:w="1193"/>
        <w:gridCol w:w="1518"/>
        <w:gridCol w:w="2169"/>
      </w:tblGrid>
      <w:tr>
        <w:trPr>
          <w:tblHeader w:val="on"/>
        </w:trPr>
        <w:tc>
          <w:tcPr/>
          <w:p>
            <w:pPr>
              <w:pStyle w:val="Compact"/>
              <w:jc w:val="left"/>
            </w:pPr>
            <w:r>
              <w:t xml:space="preserve">Color</w:t>
            </w:r>
          </w:p>
        </w:tc>
        <w:tc>
          <w:tcPr/>
          <w:p>
            <w:pPr>
              <w:pStyle w:val="Compact"/>
              <w:jc w:val="left"/>
            </w:pPr>
            <w:r>
              <w:t xml:space="preserve">Fundamental Freq</w:t>
            </w:r>
          </w:p>
        </w:tc>
        <w:tc>
          <w:tcPr/>
          <w:p>
            <w:pPr>
              <w:pStyle w:val="Compact"/>
              <w:jc w:val="left"/>
            </w:pPr>
            <w:r>
              <w:t xml:space="preserve">Mean Freq</w:t>
            </w:r>
          </w:p>
        </w:tc>
        <w:tc>
          <w:tcPr/>
          <w:p>
            <w:pPr>
              <w:pStyle w:val="Compact"/>
              <w:jc w:val="left"/>
            </w:pPr>
            <w:r>
              <w:t xml:space="preserve">Std Dev (σ)</w:t>
            </w:r>
          </w:p>
        </w:tc>
        <w:tc>
          <w:tcPr/>
          <w:p>
            <w:pPr>
              <w:pStyle w:val="Compact"/>
              <w:jc w:val="left"/>
            </w:pPr>
            <w:r>
              <w:t xml:space="preserve">Bandwidth (Δω)</w:t>
            </w:r>
          </w:p>
        </w:tc>
        <w:tc>
          <w:tcPr/>
          <w:p>
            <w:pPr>
              <w:pStyle w:val="Compact"/>
              <w:jc w:val="left"/>
            </w:pPr>
            <w:r>
              <w:t xml:space="preserve">Coherence Length (L)</w:t>
            </w:r>
          </w:p>
        </w:tc>
      </w:tr>
      <w:tr>
        <w:tc>
          <w:tcPr/>
          <w:p>
            <w:pPr>
              <w:pStyle w:val="Compact"/>
              <w:jc w:val="left"/>
            </w:pPr>
            <w:r>
              <w:t xml:space="preserve">Orange</w:t>
            </w:r>
          </w:p>
        </w:tc>
        <w:tc>
          <w:tcPr/>
          <w:p>
            <w:pPr>
              <w:pStyle w:val="Compact"/>
              <w:jc w:val="left"/>
            </w:pPr>
            <w:r>
              <w:t xml:space="preserve">0.002315</w:t>
            </w:r>
          </w:p>
        </w:tc>
        <w:tc>
          <w:tcPr/>
          <w:p>
            <w:pPr>
              <w:pStyle w:val="Compact"/>
              <w:jc w:val="left"/>
            </w:pPr>
            <w:r>
              <w:t xml:space="preserve">0.285945</w:t>
            </w:r>
          </w:p>
        </w:tc>
        <w:tc>
          <w:tcPr/>
          <w:p>
            <w:pPr>
              <w:pStyle w:val="Compact"/>
              <w:jc w:val="left"/>
            </w:pPr>
            <w:r>
              <w:t xml:space="preserve">0.174182</w:t>
            </w:r>
          </w:p>
        </w:tc>
        <w:tc>
          <w:tcPr/>
          <w:p>
            <w:pPr>
              <w:pStyle w:val="Compact"/>
              <w:jc w:val="left"/>
            </w:pPr>
            <w:r>
              <w:t xml:space="preserve">0.410198</w:t>
            </w:r>
          </w:p>
        </w:tc>
        <w:tc>
          <w:tcPr/>
          <w:p>
            <w:pPr>
              <w:pStyle w:val="Compact"/>
              <w:jc w:val="left"/>
            </w:pPr>
            <w:r>
              <w:t xml:space="preserve">2.44</w:t>
            </w:r>
          </w:p>
        </w:tc>
      </w:tr>
      <w:tr>
        <w:tc>
          <w:tcPr/>
          <w:p>
            <w:pPr>
              <w:pStyle w:val="Compact"/>
              <w:jc w:val="left"/>
            </w:pPr>
            <w:r>
              <w:t xml:space="preserve">Red</w:t>
            </w:r>
          </w:p>
        </w:tc>
        <w:tc>
          <w:tcPr/>
          <w:p>
            <w:pPr>
              <w:pStyle w:val="Compact"/>
              <w:jc w:val="left"/>
            </w:pPr>
            <w:r>
              <w:t xml:space="preserve">0.045718</w:t>
            </w:r>
          </w:p>
        </w:tc>
        <w:tc>
          <w:tcPr/>
          <w:p>
            <w:pPr>
              <w:pStyle w:val="Compact"/>
              <w:jc w:val="left"/>
            </w:pPr>
            <w:r>
              <w:t xml:space="preserve">0.178757</w:t>
            </w:r>
          </w:p>
        </w:tc>
        <w:tc>
          <w:tcPr/>
          <w:p>
            <w:pPr>
              <w:pStyle w:val="Compact"/>
              <w:jc w:val="left"/>
            </w:pPr>
            <w:r>
              <w:t xml:space="preserve">0.134072</w:t>
            </w:r>
          </w:p>
        </w:tc>
        <w:tc>
          <w:tcPr/>
          <w:p>
            <w:pPr>
              <w:pStyle w:val="Compact"/>
              <w:jc w:val="left"/>
            </w:pPr>
            <w:r>
              <w:t xml:space="preserve">0.315739</w:t>
            </w:r>
          </w:p>
        </w:tc>
        <w:tc>
          <w:tcPr/>
          <w:p>
            <w:pPr>
              <w:pStyle w:val="Compact"/>
              <w:jc w:val="left"/>
            </w:pPr>
            <w:r>
              <w:t xml:space="preserve">3.17</w:t>
            </w:r>
          </w:p>
        </w:tc>
      </w:tr>
      <w:tr>
        <w:tc>
          <w:tcPr/>
          <w:p>
            <w:pPr>
              <w:pStyle w:val="Compact"/>
              <w:jc w:val="left"/>
            </w:pPr>
            <w:r>
              <w:t xml:space="preserve">Yellow</w:t>
            </w:r>
          </w:p>
        </w:tc>
        <w:tc>
          <w:tcPr/>
          <w:p>
            <w:pPr>
              <w:pStyle w:val="Compact"/>
              <w:jc w:val="left"/>
            </w:pPr>
            <w:r>
              <w:t xml:space="preserve">0.045718</w:t>
            </w:r>
          </w:p>
        </w:tc>
        <w:tc>
          <w:tcPr/>
          <w:p>
            <w:pPr>
              <w:pStyle w:val="Compact"/>
              <w:jc w:val="left"/>
            </w:pPr>
            <w:r>
              <w:t xml:space="preserve">0.229988</w:t>
            </w:r>
          </w:p>
        </w:tc>
        <w:tc>
          <w:tcPr/>
          <w:p>
            <w:pPr>
              <w:pStyle w:val="Compact"/>
              <w:jc w:val="left"/>
            </w:pPr>
            <w:r>
              <w:t xml:space="preserve">0.139702</w:t>
            </w:r>
          </w:p>
        </w:tc>
        <w:tc>
          <w:tcPr/>
          <w:p>
            <w:pPr>
              <w:pStyle w:val="Compact"/>
              <w:jc w:val="left"/>
            </w:pPr>
            <w:r>
              <w:t xml:space="preserve">0.328997</w:t>
            </w:r>
          </w:p>
        </w:tc>
        <w:tc>
          <w:tcPr/>
          <w:p>
            <w:pPr>
              <w:pStyle w:val="Compact"/>
              <w:jc w:val="left"/>
            </w:pPr>
            <w:r>
              <w:t xml:space="preserve">3.04</w:t>
            </w:r>
          </w:p>
        </w:tc>
      </w:tr>
      <w:tr>
        <w:tc>
          <w:tcPr/>
          <w:p>
            <w:pPr>
              <w:pStyle w:val="Compact"/>
              <w:jc w:val="left"/>
            </w:pPr>
            <w:r>
              <w:t xml:space="preserve">Green</w:t>
            </w:r>
          </w:p>
        </w:tc>
        <w:tc>
          <w:tcPr/>
          <w:p>
            <w:pPr>
              <w:pStyle w:val="Compact"/>
              <w:jc w:val="left"/>
            </w:pPr>
            <w:r>
              <w:t xml:space="preserve">0.228588</w:t>
            </w:r>
          </w:p>
        </w:tc>
        <w:tc>
          <w:tcPr/>
          <w:p>
            <w:pPr>
              <w:pStyle w:val="Compact"/>
              <w:jc w:val="left"/>
            </w:pPr>
            <w:r>
              <w:t xml:space="preserve">0.294586</w:t>
            </w:r>
          </w:p>
        </w:tc>
        <w:tc>
          <w:tcPr/>
          <w:p>
            <w:pPr>
              <w:pStyle w:val="Compact"/>
              <w:jc w:val="left"/>
            </w:pPr>
            <w:r>
              <w:t xml:space="preserve">0.143548</w:t>
            </w:r>
          </w:p>
        </w:tc>
        <w:tc>
          <w:tcPr/>
          <w:p>
            <w:pPr>
              <w:pStyle w:val="Compact"/>
              <w:jc w:val="left"/>
            </w:pPr>
            <w:r>
              <w:t xml:space="preserve">0.338056</w:t>
            </w:r>
          </w:p>
        </w:tc>
        <w:tc>
          <w:tcPr/>
          <w:p>
            <w:pPr>
              <w:pStyle w:val="Compact"/>
              <w:jc w:val="left"/>
            </w:pPr>
            <w:r>
              <w:t xml:space="preserve">2.96</w:t>
            </w:r>
          </w:p>
        </w:tc>
      </w:tr>
      <w:tr>
        <w:tc>
          <w:tcPr/>
          <w:p>
            <w:pPr>
              <w:pStyle w:val="Compact"/>
              <w:jc w:val="left"/>
            </w:pPr>
            <w:r>
              <w:t xml:space="preserve">Blue</w:t>
            </w:r>
          </w:p>
        </w:tc>
        <w:tc>
          <w:tcPr/>
          <w:p>
            <w:pPr>
              <w:pStyle w:val="Compact"/>
              <w:jc w:val="left"/>
            </w:pPr>
            <w:r>
              <w:t xml:space="preserve">0.270544</w:t>
            </w:r>
          </w:p>
        </w:tc>
        <w:tc>
          <w:tcPr/>
          <w:p>
            <w:pPr>
              <w:pStyle w:val="Compact"/>
              <w:jc w:val="left"/>
            </w:pPr>
            <w:r>
              <w:t xml:space="preserve">0.283479</w:t>
            </w:r>
          </w:p>
        </w:tc>
        <w:tc>
          <w:tcPr/>
          <w:p>
            <w:pPr>
              <w:pStyle w:val="Compact"/>
              <w:jc w:val="left"/>
            </w:pPr>
            <w:r>
              <w:t xml:space="preserve">0.131522</w:t>
            </w:r>
          </w:p>
        </w:tc>
        <w:tc>
          <w:tcPr/>
          <w:p>
            <w:pPr>
              <w:pStyle w:val="Compact"/>
              <w:jc w:val="left"/>
            </w:pPr>
            <w:r>
              <w:t xml:space="preserve">0.309734</w:t>
            </w:r>
          </w:p>
        </w:tc>
        <w:tc>
          <w:tcPr/>
          <w:p>
            <w:pPr>
              <w:pStyle w:val="Compact"/>
              <w:jc w:val="left"/>
            </w:pPr>
            <w:r>
              <w:t xml:space="preserve">3.23</w:t>
            </w:r>
          </w:p>
        </w:tc>
      </w:tr>
    </w:tbl>
    <w:p>
      <w:pPr>
        <w:pStyle w:val="a0"/>
      </w:pPr>
      <w:r>
        <w:t xml:space="preserve">Frequency Hierarchy (by fundamental frequency):</w:t>
      </w:r>
      <w:r>
        <w:t xml:space="preserve"> </w:t>
      </w:r>
      <w:r>
        <w:t xml:space="preserve">ω_Orange &lt; ω_Red = ω_Yellow &lt; ω_Green &lt; ω_Blue</w:t>
      </w:r>
    </w:p>
    <w:p>
      <w:pPr>
        <w:pStyle w:val="a0"/>
      </w:pPr>
      <w:r>
        <w:t xml:space="preserve">Critical Finding: The predicted hierarchy ω_Yellow &lt; ω_Blue &lt; ω_Green &lt; ω_Red is NOT observed. The actual hierarchy shows Orange as lowest (carrier-like), Red and Yellow degenerate, and Blue as highest.</w:t>
      </w:r>
    </w:p>
    <w:bookmarkEnd w:id="36"/>
    <w:bookmarkStart w:id="37" w:name="Xfd8a5b407dc36341de64df8fb1562ecfff3a4eb"/>
    <w:p>
      <w:pPr>
        <w:pStyle w:val="3"/>
      </w:pPr>
      <w:r>
        <w:t xml:space="preserve">TABLE 2: Interference Patterns (Color Pairs)</w:t>
      </w:r>
    </w:p>
    <w:tbl>
      <w:tblPr>
        <w:tblStyle w:val="Table"/>
        <w:tblW w:type="pct" w:w="5000"/>
        <w:jc w:val="left"/>
        <w:tblLayout w:type="fixed"/>
        <w:tblLook w:firstRow="1" w:lastRow="0" w:firstColumn="0" w:lastColumn="0" w:noHBand="0" w:noVBand="0" w:val="0020"/>
      </w:tblPr>
      <w:tblGrid>
        <w:gridCol w:w="1237"/>
        <w:gridCol w:w="2227"/>
        <w:gridCol w:w="2103"/>
        <w:gridCol w:w="1237"/>
        <w:gridCol w:w="1113"/>
      </w:tblGrid>
      <w:tr>
        <w:trPr>
          <w:tblHeader w:val="on"/>
        </w:trPr>
        <w:tc>
          <w:tcPr/>
          <w:p>
            <w:pPr>
              <w:pStyle w:val="Compact"/>
              <w:jc w:val="left"/>
            </w:pPr>
            <w:r>
              <w:t xml:space="preserve">Color Pair</w:t>
            </w:r>
          </w:p>
        </w:tc>
        <w:tc>
          <w:tcPr/>
          <w:p>
            <w:pPr>
              <w:pStyle w:val="Compact"/>
              <w:jc w:val="left"/>
            </w:pPr>
            <w:r>
              <w:t xml:space="preserve">Constructive Peaks</w:t>
            </w:r>
          </w:p>
        </w:tc>
        <w:tc>
          <w:tcPr/>
          <w:p>
            <w:pPr>
              <w:pStyle w:val="Compact"/>
              <w:jc w:val="left"/>
            </w:pPr>
            <w:r>
              <w:t xml:space="preserve">Destructive Peaks</w:t>
            </w:r>
          </w:p>
        </w:tc>
        <w:tc>
          <w:tcPr/>
          <w:p>
            <w:pPr>
              <w:pStyle w:val="Compact"/>
              <w:jc w:val="left"/>
            </w:pPr>
            <w:r>
              <w:t xml:space="preserve">Visibility</w:t>
            </w:r>
          </w:p>
        </w:tc>
        <w:tc>
          <w:tcPr/>
          <w:p>
            <w:pPr>
              <w:pStyle w:val="Compact"/>
              <w:jc w:val="left"/>
            </w:pPr>
            <w:r>
              <w:t xml:space="preserve">Coherence</w:t>
            </w:r>
          </w:p>
        </w:tc>
      </w:tr>
      <w:tr>
        <w:tc>
          <w:tcPr/>
          <w:p>
            <w:pPr>
              <w:pStyle w:val="Compact"/>
              <w:jc w:val="left"/>
            </w:pPr>
            <w:r>
              <w:t xml:space="preserve">Yellow-Blue</w:t>
            </w:r>
          </w:p>
        </w:tc>
        <w:tc>
          <w:tcPr/>
          <w:p>
            <w:pPr>
              <w:pStyle w:val="Compact"/>
              <w:jc w:val="left"/>
            </w:pPr>
            <w:r>
              <w:t xml:space="preserve">27</w:t>
            </w:r>
          </w:p>
        </w:tc>
        <w:tc>
          <w:tcPr/>
          <w:p>
            <w:pPr>
              <w:pStyle w:val="Compact"/>
              <w:jc w:val="left"/>
            </w:pPr>
            <w:r>
              <w:t xml:space="preserve">0</w:t>
            </w:r>
          </w:p>
        </w:tc>
        <w:tc>
          <w:tcPr/>
          <w:p>
            <w:pPr>
              <w:pStyle w:val="Compact"/>
              <w:jc w:val="left"/>
            </w:pPr>
            <w:r>
              <w:t xml:space="preserve">1.0000</w:t>
            </w:r>
          </w:p>
        </w:tc>
        <w:tc>
          <w:tcPr/>
          <w:p>
            <w:pPr>
              <w:pStyle w:val="Compact"/>
              <w:jc w:val="left"/>
            </w:pPr>
            <w:r>
              <w:t xml:space="preserve">0.0000</w:t>
            </w:r>
          </w:p>
        </w:tc>
      </w:tr>
      <w:tr>
        <w:tc>
          <w:tcPr/>
          <w:p>
            <w:pPr>
              <w:pStyle w:val="Compact"/>
              <w:jc w:val="left"/>
            </w:pPr>
            <w:r>
              <w:t xml:space="preserve">Yellow-Green</w:t>
            </w:r>
          </w:p>
        </w:tc>
        <w:tc>
          <w:tcPr/>
          <w:p>
            <w:pPr>
              <w:pStyle w:val="Compact"/>
              <w:jc w:val="left"/>
            </w:pPr>
            <w:r>
              <w:t xml:space="preserve">28</w:t>
            </w:r>
          </w:p>
        </w:tc>
        <w:tc>
          <w:tcPr/>
          <w:p>
            <w:pPr>
              <w:pStyle w:val="Compact"/>
              <w:jc w:val="left"/>
            </w:pPr>
            <w:r>
              <w:t xml:space="preserve">0</w:t>
            </w:r>
          </w:p>
        </w:tc>
        <w:tc>
          <w:tcPr/>
          <w:p>
            <w:pPr>
              <w:pStyle w:val="Compact"/>
              <w:jc w:val="left"/>
            </w:pPr>
            <w:r>
              <w:t xml:space="preserve">1.0000</w:t>
            </w:r>
          </w:p>
        </w:tc>
        <w:tc>
          <w:tcPr/>
          <w:p>
            <w:pPr>
              <w:pStyle w:val="Compact"/>
              <w:jc w:val="left"/>
            </w:pPr>
            <w:r>
              <w:t xml:space="preserve">0.0000</w:t>
            </w:r>
          </w:p>
        </w:tc>
      </w:tr>
      <w:tr>
        <w:tc>
          <w:tcPr/>
          <w:p>
            <w:pPr>
              <w:pStyle w:val="Compact"/>
              <w:jc w:val="left"/>
            </w:pPr>
            <w:r>
              <w:t xml:space="preserve">Orange-Yellow</w:t>
            </w:r>
          </w:p>
        </w:tc>
        <w:tc>
          <w:tcPr/>
          <w:p>
            <w:pPr>
              <w:pStyle w:val="Compact"/>
              <w:jc w:val="left"/>
            </w:pPr>
            <w:r>
              <w:t xml:space="preserve">34</w:t>
            </w:r>
          </w:p>
        </w:tc>
        <w:tc>
          <w:tcPr/>
          <w:p>
            <w:pPr>
              <w:pStyle w:val="Compact"/>
              <w:jc w:val="left"/>
            </w:pPr>
            <w:r>
              <w:t xml:space="preserve">0</w:t>
            </w:r>
          </w:p>
        </w:tc>
        <w:tc>
          <w:tcPr/>
          <w:p>
            <w:pPr>
              <w:pStyle w:val="Compact"/>
              <w:jc w:val="left"/>
            </w:pPr>
            <w:r>
              <w:t xml:space="preserve">1.0000</w:t>
            </w:r>
          </w:p>
        </w:tc>
        <w:tc>
          <w:tcPr/>
          <w:p>
            <w:pPr>
              <w:pStyle w:val="Compact"/>
              <w:jc w:val="left"/>
            </w:pPr>
            <w:r>
              <w:t xml:space="preserve">0.0000</w:t>
            </w:r>
          </w:p>
        </w:tc>
      </w:tr>
      <w:tr>
        <w:tc>
          <w:tcPr/>
          <w:p>
            <w:pPr>
              <w:pStyle w:val="Compact"/>
              <w:jc w:val="left"/>
            </w:pPr>
            <w:r>
              <w:t xml:space="preserve">Orange-Blue</w:t>
            </w:r>
          </w:p>
        </w:tc>
        <w:tc>
          <w:tcPr/>
          <w:p>
            <w:pPr>
              <w:pStyle w:val="Compact"/>
              <w:jc w:val="left"/>
            </w:pPr>
            <w:r>
              <w:t xml:space="preserve">35</w:t>
            </w:r>
          </w:p>
        </w:tc>
        <w:tc>
          <w:tcPr/>
          <w:p>
            <w:pPr>
              <w:pStyle w:val="Compact"/>
              <w:jc w:val="left"/>
            </w:pPr>
            <w:r>
              <w:t xml:space="preserve">0</w:t>
            </w:r>
          </w:p>
        </w:tc>
        <w:tc>
          <w:tcPr/>
          <w:p>
            <w:pPr>
              <w:pStyle w:val="Compact"/>
              <w:jc w:val="left"/>
            </w:pPr>
            <w:r>
              <w:t xml:space="preserve">1.0000</w:t>
            </w:r>
          </w:p>
        </w:tc>
        <w:tc>
          <w:tcPr/>
          <w:p>
            <w:pPr>
              <w:pStyle w:val="Compact"/>
              <w:jc w:val="left"/>
            </w:pPr>
            <w:r>
              <w:t xml:space="preserve">0.0000</w:t>
            </w:r>
          </w:p>
        </w:tc>
      </w:tr>
      <w:tr>
        <w:tc>
          <w:tcPr/>
          <w:p>
            <w:pPr>
              <w:pStyle w:val="Compact"/>
              <w:jc w:val="left"/>
            </w:pPr>
            <w:r>
              <w:t xml:space="preserve">Orange-Green</w:t>
            </w:r>
          </w:p>
        </w:tc>
        <w:tc>
          <w:tcPr/>
          <w:p>
            <w:pPr>
              <w:pStyle w:val="Compact"/>
              <w:jc w:val="left"/>
            </w:pPr>
            <w:r>
              <w:t xml:space="preserve">33</w:t>
            </w:r>
          </w:p>
        </w:tc>
        <w:tc>
          <w:tcPr/>
          <w:p>
            <w:pPr>
              <w:pStyle w:val="Compact"/>
              <w:jc w:val="left"/>
            </w:pPr>
            <w:r>
              <w:t xml:space="preserve">0</w:t>
            </w:r>
          </w:p>
        </w:tc>
        <w:tc>
          <w:tcPr/>
          <w:p>
            <w:pPr>
              <w:pStyle w:val="Compact"/>
              <w:jc w:val="left"/>
            </w:pPr>
            <w:r>
              <w:t xml:space="preserve">1.0000</w:t>
            </w:r>
          </w:p>
        </w:tc>
        <w:tc>
          <w:tcPr/>
          <w:p>
            <w:pPr>
              <w:pStyle w:val="Compact"/>
              <w:jc w:val="left"/>
            </w:pPr>
            <w:r>
              <w:t xml:space="preserve">0.0000</w:t>
            </w:r>
          </w:p>
        </w:tc>
      </w:tr>
    </w:tbl>
    <w:p>
      <w:pPr>
        <w:pStyle w:val="a0"/>
      </w:pPr>
      <w:r>
        <w:t xml:space="preserve">Critical Finding: All color pairs show zero-lag coherence = 0.0000 because colors are mutually exclusive states (only one color exists at any position in the sequence). This is structurally inherent to the framework’s color mapping. The constructive peaks at non-zero lags indicate that colors do correlate temporally — certain colors tend to follow other colors at specific time delays.</w:t>
      </w:r>
    </w:p>
    <w:bookmarkEnd w:id="37"/>
    <w:bookmarkStart w:id="38" w:name="table-3-7d-transmission-function"/>
    <w:p>
      <w:pPr>
        <w:pStyle w:val="3"/>
      </w:pPr>
      <w:r>
        <w:t xml:space="preserve">TABLE 3: 7D Transmission Function</w:t>
      </w:r>
    </w:p>
    <w:tbl>
      <w:tblPr>
        <w:tblStyle w:val="Table"/>
        <w:tblW w:type="pct" w:w="5000"/>
        <w:jc w:val="left"/>
        <w:tblLayout w:type="fixed"/>
        <w:tblLook w:firstRow="1" w:lastRow="0" w:firstColumn="0" w:lastColumn="0" w:noHBand="0" w:noVBand="0" w:val="0020"/>
      </w:tblPr>
      <w:tblGrid>
        <w:gridCol w:w="618"/>
        <w:gridCol w:w="1732"/>
        <w:gridCol w:w="1732"/>
        <w:gridCol w:w="2103"/>
        <w:gridCol w:w="1732"/>
      </w:tblGrid>
      <w:tr>
        <w:trPr>
          <w:tblHeader w:val="on"/>
        </w:trPr>
        <w:tc>
          <w:tcPr/>
          <w:p>
            <w:pPr>
              <w:pStyle w:val="Compact"/>
              <w:jc w:val="left"/>
            </w:pPr>
            <w:r>
              <w:t xml:space="preserve">Color</w:t>
            </w:r>
          </w:p>
        </w:tc>
        <w:tc>
          <w:tcPr/>
          <w:p>
            <w:pPr>
              <w:pStyle w:val="Compact"/>
              <w:jc w:val="left"/>
            </w:pPr>
            <w:r>
              <w:t xml:space="preserve">8D Probability</w:t>
            </w:r>
          </w:p>
        </w:tc>
        <w:tc>
          <w:tcPr/>
          <w:p>
            <w:pPr>
              <w:pStyle w:val="Compact"/>
              <w:jc w:val="left"/>
            </w:pPr>
            <w:r>
              <w:t xml:space="preserve">7D Probability</w:t>
            </w:r>
          </w:p>
        </w:tc>
        <w:tc>
          <w:tcPr/>
          <w:p>
            <w:pPr>
              <w:pStyle w:val="Compact"/>
              <w:jc w:val="left"/>
            </w:pPr>
            <w:r>
              <w:t xml:space="preserve">Transmission (Tc)</w:t>
            </w:r>
          </w:p>
        </w:tc>
        <w:tc>
          <w:tcPr/>
          <w:p>
            <w:pPr>
              <w:pStyle w:val="Compact"/>
              <w:jc w:val="left"/>
            </w:pPr>
            <w:r>
              <w:t xml:space="preserve">Interpretation</w:t>
            </w:r>
          </w:p>
        </w:tc>
      </w:tr>
      <w:tr>
        <w:tc>
          <w:tcPr/>
          <w:p>
            <w:pPr>
              <w:pStyle w:val="Compact"/>
              <w:jc w:val="left"/>
            </w:pPr>
            <w:r>
              <w:t xml:space="preserve">Yellow</w:t>
            </w:r>
          </w:p>
        </w:tc>
        <w:tc>
          <w:tcPr/>
          <w:p>
            <w:pPr>
              <w:pStyle w:val="Compact"/>
              <w:jc w:val="left"/>
            </w:pPr>
            <w:r>
              <w:t xml:space="preserve">0.312</w:t>
            </w:r>
          </w:p>
        </w:tc>
        <w:tc>
          <w:tcPr/>
          <w:p>
            <w:pPr>
              <w:pStyle w:val="Compact"/>
              <w:jc w:val="left"/>
            </w:pPr>
            <w:r>
              <w:t xml:space="preserve">0.451</w:t>
            </w:r>
          </w:p>
        </w:tc>
        <w:tc>
          <w:tcPr/>
          <w:p>
            <w:pPr>
              <w:pStyle w:val="Compact"/>
              <w:jc w:val="left"/>
            </w:pPr>
            <w:r>
              <w:t xml:space="preserve">1.445</w:t>
            </w:r>
          </w:p>
        </w:tc>
        <w:tc>
          <w:tcPr/>
          <w:p>
            <w:pPr>
              <w:pStyle w:val="Compact"/>
              <w:jc w:val="left"/>
            </w:pPr>
            <w:r>
              <w:t xml:space="preserve">AMPLIFIED (gain &gt; 1)</w:t>
            </w:r>
          </w:p>
        </w:tc>
      </w:tr>
      <w:tr>
        <w:tc>
          <w:tcPr/>
          <w:p>
            <w:pPr>
              <w:pStyle w:val="Compact"/>
              <w:jc w:val="left"/>
            </w:pPr>
            <w:r>
              <w:t xml:space="preserve">Orange</w:t>
            </w:r>
          </w:p>
        </w:tc>
        <w:tc>
          <w:tcPr/>
          <w:p>
            <w:pPr>
              <w:pStyle w:val="Compact"/>
              <w:jc w:val="left"/>
            </w:pPr>
            <w:r>
              <w:t xml:space="preserve">0.194</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BLOCKED (zero transmission)</w:t>
            </w:r>
          </w:p>
        </w:tc>
      </w:tr>
      <w:tr>
        <w:tc>
          <w:tcPr/>
          <w:p>
            <w:pPr>
              <w:pStyle w:val="Compact"/>
              <w:jc w:val="left"/>
            </w:pPr>
            <w:r>
              <w:t xml:space="preserve">Blue</w:t>
            </w:r>
          </w:p>
        </w:tc>
        <w:tc>
          <w:tcPr/>
          <w:p>
            <w:pPr>
              <w:pStyle w:val="Compact"/>
              <w:jc w:val="left"/>
            </w:pPr>
            <w:r>
              <w:t xml:space="preserve">0.174</w:t>
            </w:r>
          </w:p>
        </w:tc>
        <w:tc>
          <w:tcPr/>
          <w:p>
            <w:pPr>
              <w:pStyle w:val="Compact"/>
              <w:jc w:val="left"/>
            </w:pPr>
            <w:r>
              <w:t xml:space="preserve">0.271</w:t>
            </w:r>
          </w:p>
        </w:tc>
        <w:tc>
          <w:tcPr/>
          <w:p>
            <w:pPr>
              <w:pStyle w:val="Compact"/>
              <w:jc w:val="left"/>
            </w:pPr>
            <w:r>
              <w:t xml:space="preserve">1.558</w:t>
            </w:r>
          </w:p>
        </w:tc>
        <w:tc>
          <w:tcPr/>
          <w:p>
            <w:pPr>
              <w:pStyle w:val="Compact"/>
              <w:jc w:val="left"/>
            </w:pPr>
            <w:r>
              <w:t xml:space="preserve">AMPLIFIED (gain &gt; 1)</w:t>
            </w:r>
          </w:p>
        </w:tc>
      </w:tr>
      <w:tr>
        <w:tc>
          <w:tcPr/>
          <w:p>
            <w:pPr>
              <w:pStyle w:val="Compact"/>
              <w:jc w:val="left"/>
            </w:pPr>
            <w:r>
              <w:t xml:space="preserve">Green</w:t>
            </w:r>
          </w:p>
        </w:tc>
        <w:tc>
          <w:tcPr/>
          <w:p>
            <w:pPr>
              <w:pStyle w:val="Compact"/>
              <w:jc w:val="left"/>
            </w:pPr>
            <w:r>
              <w:t xml:space="preserve">0.181</w:t>
            </w:r>
          </w:p>
        </w:tc>
        <w:tc>
          <w:tcPr/>
          <w:p>
            <w:pPr>
              <w:pStyle w:val="Compact"/>
              <w:jc w:val="left"/>
            </w:pPr>
            <w:r>
              <w:t xml:space="preserve">0.181</w:t>
            </w:r>
          </w:p>
        </w:tc>
        <w:tc>
          <w:tcPr/>
          <w:p>
            <w:pPr>
              <w:pStyle w:val="Compact"/>
              <w:jc w:val="left"/>
            </w:pPr>
            <w:r>
              <w:t xml:space="preserve">1.000</w:t>
            </w:r>
          </w:p>
        </w:tc>
        <w:tc>
          <w:tcPr/>
          <w:p>
            <w:pPr>
              <w:pStyle w:val="Compact"/>
              <w:jc w:val="left"/>
            </w:pPr>
            <w:r>
              <w:t xml:space="preserve">TRANSPARENT (unity)</w:t>
            </w:r>
          </w:p>
        </w:tc>
      </w:tr>
      <w:tr>
        <w:tc>
          <w:tcPr/>
          <w:p>
            <w:pPr>
              <w:pStyle w:val="Compact"/>
              <w:jc w:val="left"/>
            </w:pPr>
            <w:r>
              <w:t xml:space="preserve">Red</w:t>
            </w:r>
          </w:p>
        </w:tc>
        <w:tc>
          <w:tcPr/>
          <w:p>
            <w:pPr>
              <w:pStyle w:val="Compact"/>
              <w:jc w:val="left"/>
            </w:pPr>
            <w:r>
              <w:t xml:space="preserve">0.139</w:t>
            </w:r>
          </w:p>
        </w:tc>
        <w:tc>
          <w:tcPr/>
          <w:p>
            <w:pPr>
              <w:pStyle w:val="Compact"/>
              <w:jc w:val="left"/>
            </w:pPr>
            <w:r>
              <w:t xml:space="preserve">0.097</w:t>
            </w:r>
          </w:p>
        </w:tc>
        <w:tc>
          <w:tcPr/>
          <w:p>
            <w:pPr>
              <w:pStyle w:val="Compact"/>
              <w:jc w:val="left"/>
            </w:pPr>
            <w:r>
              <w:t xml:space="preserve">0.698</w:t>
            </w:r>
          </w:p>
        </w:tc>
        <w:tc>
          <w:tcPr/>
          <w:p>
            <w:pPr>
              <w:pStyle w:val="Compact"/>
              <w:jc w:val="left"/>
            </w:pPr>
            <w:r>
              <w:t xml:space="preserve">ATTENUATED</w:t>
            </w:r>
          </w:p>
        </w:tc>
      </w:tr>
    </w:tbl>
    <w:p>
      <w:pPr>
        <w:pStyle w:val="a0"/>
      </w:pPr>
      <w:r>
        <w:t xml:space="preserve">Critical Finding: The 7D mode selector does not behave as a passive diffraction grating. It shows:</w:t>
      </w:r>
      <w:r>
        <w:t xml:space="preserve"> </w:t>
      </w:r>
      <w:r>
        <w:t xml:space="preserve">- Orange: COMPLETE BLOCKING (T_Orange = 0) CONFIRMED</w:t>
      </w:r>
      <w:r>
        <w:t xml:space="preserve"> </w:t>
      </w:r>
      <w:r>
        <w:t xml:space="preserve">- Yellow and Blue: AMPLIFICATION (T &gt; 1) — unexpected active gain</w:t>
      </w:r>
      <w:r>
        <w:t xml:space="preserve"> </w:t>
      </w:r>
      <w:r>
        <w:t xml:space="preserve">- Green: UNITY TRANSMISSION — transparent</w:t>
      </w:r>
      <w:r>
        <w:t xml:space="preserve"> </w:t>
      </w:r>
      <w:r>
        <w:t xml:space="preserve">- Red: ATTENUATION (T &lt; 1) — partial blocking</w:t>
      </w:r>
    </w:p>
    <w:p>
      <w:pPr>
        <w:pStyle w:val="a0"/>
      </w:pPr>
      <w:r>
        <w:t xml:space="preserve">The 7D filter is an ACTIVE mode selector, not a passive grating.</w:t>
      </w:r>
    </w:p>
    <w:bookmarkEnd w:id="38"/>
    <w:bookmarkStart w:id="39" w:name="table-4-orange-gravity-flow"/>
    <w:p>
      <w:pPr>
        <w:pStyle w:val="3"/>
      </w:pPr>
      <w:r>
        <w:t xml:space="preserve">TABLE 4: Orange (Gravity) Flow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Orange Probability</w:t>
            </w:r>
          </w:p>
        </w:tc>
        <w:tc>
          <w:tcPr/>
          <w:p>
            <w:pPr>
              <w:pStyle w:val="Compact"/>
              <w:jc w:val="left"/>
            </w:pPr>
            <w:r>
              <w:t xml:space="preserve">Orange Mass</w:t>
            </w:r>
          </w:p>
        </w:tc>
        <w:tc>
          <w:tcPr/>
          <w:p>
            <w:pPr>
              <w:pStyle w:val="Compact"/>
              <w:jc w:val="left"/>
            </w:pPr>
            <w:r>
              <w:t xml:space="preserve">Orange Energy</w:t>
            </w:r>
          </w:p>
        </w:tc>
      </w:tr>
      <w:tr>
        <w:tc>
          <w:tcPr/>
          <w:p>
            <w:pPr>
              <w:pStyle w:val="Compact"/>
              <w:jc w:val="left"/>
            </w:pPr>
            <w:r>
              <w:t xml:space="preserve">-9D</w:t>
            </w:r>
          </w:p>
        </w:tc>
        <w:tc>
          <w:tcPr/>
          <w:p>
            <w:pPr>
              <w:pStyle w:val="Compact"/>
              <w:jc w:val="left"/>
            </w:pPr>
            <w:r>
              <w:t xml:space="preserve">0.368</w:t>
            </w:r>
          </w:p>
        </w:tc>
        <w:tc>
          <w:tcPr/>
          <w:p>
            <w:pPr>
              <w:pStyle w:val="Compact"/>
              <w:jc w:val="left"/>
            </w:pPr>
            <w:r>
              <w:t xml:space="preserve">0.4157</w:t>
            </w:r>
          </w:p>
        </w:tc>
        <w:tc>
          <w:tcPr/>
          <w:p>
            <w:pPr>
              <w:pStyle w:val="Compact"/>
              <w:jc w:val="left"/>
            </w:pPr>
            <w:r>
              <w:t xml:space="preserve">20.1067</w:t>
            </w:r>
          </w:p>
        </w:tc>
      </w:tr>
      <w:tr>
        <w:tc>
          <w:tcPr/>
          <w:p>
            <w:pPr>
              <w:pStyle w:val="Compact"/>
              <w:jc w:val="left"/>
            </w:pPr>
            <w:r>
              <w:t xml:space="preserve">8D</w:t>
            </w:r>
          </w:p>
        </w:tc>
        <w:tc>
          <w:tcPr/>
          <w:p>
            <w:pPr>
              <w:pStyle w:val="Compact"/>
              <w:jc w:val="left"/>
            </w:pPr>
            <w:r>
              <w:t xml:space="preserve">0.194</w:t>
            </w:r>
          </w:p>
        </w:tc>
        <w:tc>
          <w:tcPr/>
          <w:p>
            <w:pPr>
              <w:pStyle w:val="Compact"/>
              <w:jc w:val="left"/>
            </w:pPr>
            <w:r>
              <w:t xml:space="preserve">0.1960</w:t>
            </w:r>
          </w:p>
        </w:tc>
        <w:tc>
          <w:tcPr/>
          <w:p>
            <w:pPr>
              <w:pStyle w:val="Compact"/>
              <w:jc w:val="left"/>
            </w:pPr>
            <w:r>
              <w:t xml:space="preserve">11.3977</w:t>
            </w:r>
          </w:p>
        </w:tc>
      </w:tr>
      <w:tr>
        <w:tc>
          <w:tcPr/>
          <w:p>
            <w:pPr>
              <w:pStyle w:val="Compact"/>
              <w:jc w:val="left"/>
            </w:pPr>
            <w:r>
              <w:t xml:space="preserve">7D</w:t>
            </w:r>
          </w:p>
        </w:tc>
        <w:tc>
          <w:tcPr/>
          <w:p>
            <w:pPr>
              <w:pStyle w:val="Compact"/>
              <w:jc w:val="left"/>
            </w:pPr>
            <w:r>
              <w:t xml:space="preserve">0.000</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6D</w:t>
            </w:r>
          </w:p>
        </w:tc>
        <w:tc>
          <w:tcPr/>
          <w:p>
            <w:pPr>
              <w:pStyle w:val="Compact"/>
              <w:jc w:val="left"/>
            </w:pPr>
            <w:r>
              <w:t xml:space="preserve">0.361</w:t>
            </w:r>
          </w:p>
        </w:tc>
        <w:tc>
          <w:tcPr/>
          <w:p>
            <w:pPr>
              <w:pStyle w:val="Compact"/>
              <w:jc w:val="left"/>
            </w:pPr>
            <w:r>
              <w:t xml:space="preserve">0.4157</w:t>
            </w:r>
          </w:p>
        </w:tc>
        <w:tc>
          <w:tcPr/>
          <w:p>
            <w:pPr>
              <w:pStyle w:val="Compact"/>
              <w:jc w:val="left"/>
            </w:pPr>
            <w:r>
              <w:t xml:space="preserve">22.1806</w:t>
            </w:r>
          </w:p>
        </w:tc>
      </w:tr>
      <w:tr>
        <w:tc>
          <w:tcPr/>
          <w:p>
            <w:pPr>
              <w:pStyle w:val="Compact"/>
              <w:jc w:val="left"/>
            </w:pPr>
            <w:r>
              <w:t xml:space="preserve">4D</w:t>
            </w:r>
          </w:p>
        </w:tc>
        <w:tc>
          <w:tcPr/>
          <w:p>
            <w:pPr>
              <w:pStyle w:val="Compact"/>
              <w:jc w:val="left"/>
            </w:pPr>
            <w:r>
              <w:t xml:space="preserve">0.167</w:t>
            </w:r>
          </w:p>
        </w:tc>
        <w:tc>
          <w:tcPr/>
          <w:p>
            <w:pPr>
              <w:pStyle w:val="Compact"/>
              <w:jc w:val="left"/>
            </w:pPr>
            <w:r>
              <w:t xml:space="preserve">3.8856</w:t>
            </w:r>
          </w:p>
        </w:tc>
        <w:tc>
          <w:tcPr/>
          <w:p>
            <w:pPr>
              <w:pStyle w:val="Compact"/>
              <w:jc w:val="left"/>
            </w:pPr>
            <w:r>
              <w:t xml:space="preserve">210.6205</w:t>
            </w:r>
          </w:p>
        </w:tc>
      </w:tr>
      <w:tr>
        <w:tc>
          <w:tcPr/>
          <w:p>
            <w:pPr>
              <w:pStyle w:val="Compact"/>
              <w:jc w:val="left"/>
            </w:pPr>
            <w:r>
              <w:t xml:space="preserve">3D</w:t>
            </w:r>
          </w:p>
        </w:tc>
        <w:tc>
          <w:tcPr/>
          <w:p>
            <w:pPr>
              <w:pStyle w:val="Compact"/>
              <w:jc w:val="left"/>
            </w:pPr>
            <w:r>
              <w:t xml:space="preserve">0.151</w:t>
            </w:r>
          </w:p>
        </w:tc>
        <w:tc>
          <w:tcPr/>
          <w:p>
            <w:pPr>
              <w:pStyle w:val="Compact"/>
              <w:jc w:val="left"/>
            </w:pPr>
            <w:r>
              <w:t xml:space="preserve">3.5204</w:t>
            </w:r>
          </w:p>
        </w:tc>
        <w:tc>
          <w:tcPr/>
          <w:p>
            <w:pPr>
              <w:pStyle w:val="Compact"/>
              <w:jc w:val="left"/>
            </w:pPr>
            <w:r>
              <w:t xml:space="preserve">210.6205</w:t>
            </w:r>
          </w:p>
        </w:tc>
      </w:tr>
      <w:tr>
        <w:tc>
          <w:tcPr/>
          <w:p>
            <w:pPr>
              <w:pStyle w:val="Compact"/>
              <w:jc w:val="left"/>
            </w:pPr>
            <w:r>
              <w:t xml:space="preserve">2D</w:t>
            </w:r>
          </w:p>
        </w:tc>
        <w:tc>
          <w:tcPr/>
          <w:p>
            <w:pPr>
              <w:pStyle w:val="Compact"/>
              <w:jc w:val="left"/>
            </w:pPr>
            <w:r>
              <w:t xml:space="preserve">0.167</w:t>
            </w:r>
          </w:p>
        </w:tc>
        <w:tc>
          <w:tcPr/>
          <w:p>
            <w:pPr>
              <w:pStyle w:val="Compact"/>
              <w:jc w:val="left"/>
            </w:pPr>
            <w:r>
              <w:t xml:space="preserve">3.8856</w:t>
            </w:r>
          </w:p>
        </w:tc>
        <w:tc>
          <w:tcPr/>
          <w:p>
            <w:pPr>
              <w:pStyle w:val="Compact"/>
              <w:jc w:val="left"/>
            </w:pPr>
            <w:r>
              <w:t xml:space="preserve">210.6205</w:t>
            </w:r>
          </w:p>
        </w:tc>
      </w:tr>
    </w:tbl>
    <w:p>
      <w:pPr>
        <w:pStyle w:val="a0"/>
      </w:pPr>
      <w:r>
        <w:t xml:space="preserve">Critical Finding: Orange (Gravity) flow shows bifurcated behavior:</w:t>
      </w:r>
      <w:r>
        <w:t xml:space="preserve"> </w:t>
      </w:r>
      <w:r>
        <w:t xml:space="preserve">1. Blocked at 7D (zero probability) — the mode selector acts as a gravity filter</w:t>
      </w:r>
      <w:r>
        <w:t xml:space="preserve"> </w:t>
      </w:r>
      <w:r>
        <w:t xml:space="preserve">2. Reappears at 6D (0.361) — gravity</w:t>
      </w:r>
      <w:r>
        <w:t xml:space="preserve"> </w:t>
      </w:r>
      <w:r>
        <w:t xml:space="preserve">“</w:t>
      </w:r>
      <w:r>
        <w:t xml:space="preserve">leaks</w:t>
      </w:r>
      <w:r>
        <w:t xml:space="preserve">”</w:t>
      </w:r>
      <w:r>
        <w:t xml:space="preserve"> </w:t>
      </w:r>
      <w:r>
        <w:t xml:space="preserve">through or is regenerated</w:t>
      </w:r>
      <w:r>
        <w:t xml:space="preserve"> </w:t>
      </w:r>
      <w:r>
        <w:t xml:space="preserve">3. Diluted in projections (4D/3D/2D at ~0.16) — uniform distribution in aggregate</w:t>
      </w:r>
    </w:p>
    <w:bookmarkEnd w:id="39"/>
    <w:bookmarkStart w:id="40" w:name="table-5-coherence-lengths"/>
    <w:p>
      <w:pPr>
        <w:pStyle w:val="3"/>
      </w:pPr>
      <w:r>
        <w:t xml:space="preserve">TABLE 5: Coherence Lengths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Color</w:t>
            </w:r>
          </w:p>
        </w:tc>
        <w:tc>
          <w:tcPr/>
          <w:p>
            <w:pPr>
              <w:pStyle w:val="Compact"/>
              <w:jc w:val="left"/>
            </w:pPr>
            <w:r>
              <w:t xml:space="preserve">Bandwidth (Δω)</w:t>
            </w:r>
          </w:p>
        </w:tc>
        <w:tc>
          <w:tcPr/>
          <w:p>
            <w:pPr>
              <w:pStyle w:val="Compact"/>
              <w:jc w:val="left"/>
            </w:pPr>
            <w:r>
              <w:t xml:space="preserve">Coherence Length (L)</w:t>
            </w:r>
          </w:p>
        </w:tc>
        <w:tc>
          <w:tcPr/>
          <w:p>
            <w:pPr>
              <w:pStyle w:val="Compact"/>
              <w:jc w:val="left"/>
            </w:pPr>
            <w:r>
              <w:t xml:space="preserve">Interpretation</w:t>
            </w:r>
          </w:p>
        </w:tc>
      </w:tr>
      <w:tr>
        <w:tc>
          <w:tcPr/>
          <w:p>
            <w:pPr>
              <w:pStyle w:val="Compact"/>
              <w:jc w:val="left"/>
            </w:pPr>
            <w:r>
              <w:t xml:space="preserve">Orange</w:t>
            </w:r>
          </w:p>
        </w:tc>
        <w:tc>
          <w:tcPr/>
          <w:p>
            <w:pPr>
              <w:pStyle w:val="Compact"/>
              <w:jc w:val="left"/>
            </w:pPr>
            <w:r>
              <w:t xml:space="preserve">0.410198</w:t>
            </w:r>
          </w:p>
        </w:tc>
        <w:tc>
          <w:tcPr/>
          <w:p>
            <w:pPr>
              <w:pStyle w:val="Compact"/>
              <w:jc w:val="left"/>
            </w:pPr>
            <w:r>
              <w:t xml:space="preserve">2.44</w:t>
            </w:r>
          </w:p>
        </w:tc>
        <w:tc>
          <w:tcPr/>
          <w:p>
            <w:pPr>
              <w:pStyle w:val="Compact"/>
              <w:jc w:val="left"/>
            </w:pPr>
            <w:r>
              <w:t xml:space="preserve">Shortest — Carrier mode (pump)</w:t>
            </w:r>
          </w:p>
        </w:tc>
      </w:tr>
      <w:tr>
        <w:tc>
          <w:tcPr/>
          <w:p>
            <w:pPr>
              <w:pStyle w:val="Compact"/>
              <w:jc w:val="left"/>
            </w:pPr>
            <w:r>
              <w:t xml:space="preserve">Red</w:t>
            </w:r>
          </w:p>
        </w:tc>
        <w:tc>
          <w:tcPr/>
          <w:p>
            <w:pPr>
              <w:pStyle w:val="Compact"/>
              <w:jc w:val="left"/>
            </w:pPr>
            <w:r>
              <w:t xml:space="preserve">0.315739</w:t>
            </w:r>
          </w:p>
        </w:tc>
        <w:tc>
          <w:tcPr/>
          <w:p>
            <w:pPr>
              <w:pStyle w:val="Compact"/>
              <w:jc w:val="left"/>
            </w:pPr>
            <w:r>
              <w:t xml:space="preserve">3.17</w:t>
            </w:r>
          </w:p>
        </w:tc>
        <w:tc>
          <w:tcPr/>
          <w:p>
            <w:pPr>
              <w:pStyle w:val="Compact"/>
              <w:jc w:val="left"/>
            </w:pPr>
            <w:r>
              <w:t xml:space="preserve">Short — 3rd harmonic</w:t>
            </w:r>
          </w:p>
        </w:tc>
      </w:tr>
      <w:tr>
        <w:tc>
          <w:tcPr/>
          <w:p>
            <w:pPr>
              <w:pStyle w:val="Compact"/>
              <w:jc w:val="left"/>
            </w:pPr>
            <w:r>
              <w:t xml:space="preserve">Yellow</w:t>
            </w:r>
          </w:p>
        </w:tc>
        <w:tc>
          <w:tcPr/>
          <w:p>
            <w:pPr>
              <w:pStyle w:val="Compact"/>
              <w:jc w:val="left"/>
            </w:pPr>
            <w:r>
              <w:t xml:space="preserve">0.328997</w:t>
            </w:r>
          </w:p>
        </w:tc>
        <w:tc>
          <w:tcPr/>
          <w:p>
            <w:pPr>
              <w:pStyle w:val="Compact"/>
              <w:jc w:val="left"/>
            </w:pPr>
            <w:r>
              <w:t xml:space="preserve">3.04</w:t>
            </w:r>
          </w:p>
        </w:tc>
        <w:tc>
          <w:tcPr/>
          <w:p>
            <w:pPr>
              <w:pStyle w:val="Compact"/>
              <w:jc w:val="left"/>
            </w:pPr>
            <w:r>
              <w:t xml:space="preserve">Medium — Fundamental mode</w:t>
            </w:r>
          </w:p>
        </w:tc>
      </w:tr>
      <w:tr>
        <w:tc>
          <w:tcPr/>
          <w:p>
            <w:pPr>
              <w:pStyle w:val="Compact"/>
              <w:jc w:val="left"/>
            </w:pPr>
            <w:r>
              <w:t xml:space="preserve">Green</w:t>
            </w:r>
          </w:p>
        </w:tc>
        <w:tc>
          <w:tcPr/>
          <w:p>
            <w:pPr>
              <w:pStyle w:val="Compact"/>
              <w:jc w:val="left"/>
            </w:pPr>
            <w:r>
              <w:t xml:space="preserve">0.338056</w:t>
            </w:r>
          </w:p>
        </w:tc>
        <w:tc>
          <w:tcPr/>
          <w:p>
            <w:pPr>
              <w:pStyle w:val="Compact"/>
              <w:jc w:val="left"/>
            </w:pPr>
            <w:r>
              <w:t xml:space="preserve">2.96</w:t>
            </w:r>
          </w:p>
        </w:tc>
        <w:tc>
          <w:tcPr/>
          <w:p>
            <w:pPr>
              <w:pStyle w:val="Compact"/>
              <w:jc w:val="left"/>
            </w:pPr>
            <w:r>
              <w:t xml:space="preserve">Medium — 2nd harmonic</w:t>
            </w:r>
          </w:p>
        </w:tc>
      </w:tr>
      <w:tr>
        <w:tc>
          <w:tcPr/>
          <w:p>
            <w:pPr>
              <w:pStyle w:val="Compact"/>
              <w:jc w:val="left"/>
            </w:pPr>
            <w:r>
              <w:t xml:space="preserve">Blue</w:t>
            </w:r>
          </w:p>
        </w:tc>
        <w:tc>
          <w:tcPr/>
          <w:p>
            <w:pPr>
              <w:pStyle w:val="Compact"/>
              <w:jc w:val="left"/>
            </w:pPr>
            <w:r>
              <w:t xml:space="preserve">0.309734</w:t>
            </w:r>
          </w:p>
        </w:tc>
        <w:tc>
          <w:tcPr/>
          <w:p>
            <w:pPr>
              <w:pStyle w:val="Compact"/>
              <w:jc w:val="left"/>
            </w:pPr>
            <w:r>
              <w:t xml:space="preserve">3.23</w:t>
            </w:r>
          </w:p>
        </w:tc>
        <w:tc>
          <w:tcPr/>
          <w:p>
            <w:pPr>
              <w:pStyle w:val="Compact"/>
              <w:jc w:val="left"/>
            </w:pPr>
            <w:r>
              <w:t xml:space="preserve">Longest — 1st harmonic</w:t>
            </w:r>
          </w:p>
        </w:tc>
      </w:tr>
    </w:tbl>
    <w:p>
      <w:pPr>
        <w:pStyle w:val="a0"/>
      </w:pPr>
      <w:r>
        <w:t xml:space="preserve">Coherence Length Hierarchy:</w:t>
      </w:r>
      <w:r>
        <w:t xml:space="preserve"> </w:t>
      </w:r>
      <w:r>
        <w:t xml:space="preserve">L_Orange &lt; L_Green &lt; L_Yellow &lt; L_Red &lt; L_Blue</w:t>
      </w:r>
    </w:p>
    <w:p>
      <w:pPr>
        <w:pStyle w:val="a0"/>
      </w:pPr>
      <w:r>
        <w:t xml:space="preserve">Critical Finding: The predicted hierarchy L_Yellow &gt; L_Blue &gt; L_Green &gt; L_Red &gt; L_Orange is PARTIALLY violated. Blue has the longest coherence (not Yellow). Orange has the shortest coherence (matches prediction).</w:t>
      </w:r>
    </w:p>
    <w:bookmarkEnd w:id="40"/>
    <w:bookmarkStart w:id="41" w:name="rc-177b-falsification-criteria-results"/>
    <w:p>
      <w:pPr>
        <w:pStyle w:val="3"/>
      </w:pPr>
      <w:r>
        <w:t xml:space="preserve">RC-177b Falsification Criteria Results</w:t>
      </w:r>
    </w:p>
    <w:tbl>
      <w:tblPr>
        <w:tblStyle w:val="Table"/>
        <w:tblW w:type="pct" w:w="5000"/>
        <w:jc w:val="left"/>
        <w:tblLayout w:type="fixed"/>
        <w:tblLook w:firstRow="1" w:lastRow="0" w:firstColumn="0" w:lastColumn="0" w:noHBand="0" w:noVBand="0" w:val="0020"/>
      </w:tblPr>
      <w:tblGrid>
        <w:gridCol w:w="2640"/>
        <w:gridCol w:w="1173"/>
        <w:gridCol w:w="1760"/>
        <w:gridCol w:w="2346"/>
      </w:tblGrid>
      <w:tr>
        <w:trPr>
          <w:tblHeader w:val="on"/>
        </w:trPr>
        <w:tc>
          <w:tcPr/>
          <w:p>
            <w:pPr>
              <w:pStyle w:val="Compact"/>
              <w:jc w:val="left"/>
            </w:pPr>
            <w:r>
              <w:t xml:space="preserve">Criterion</w:t>
            </w:r>
          </w:p>
        </w:tc>
        <w:tc>
          <w:tcPr/>
          <w:p>
            <w:pPr>
              <w:pStyle w:val="Compact"/>
              <w:jc w:val="left"/>
            </w:pPr>
            <w:r>
              <w:t xml:space="preserve">Test</w:t>
            </w:r>
          </w:p>
        </w:tc>
        <w:tc>
          <w:tcPr/>
          <w:p>
            <w:pPr>
              <w:pStyle w:val="Compact"/>
              <w:jc w:val="left"/>
            </w:pPr>
            <w:r>
              <w:t xml:space="preserve">Result</w:t>
            </w:r>
          </w:p>
        </w:tc>
        <w:tc>
          <w:tcPr/>
          <w:p>
            <w:pPr>
              <w:pStyle w:val="Compact"/>
              <w:jc w:val="left"/>
            </w:pPr>
            <w:r>
              <w:t xml:space="preserve">Evidence</w:t>
            </w:r>
          </w:p>
        </w:tc>
      </w:tr>
      <w:tr>
        <w:tc>
          <w:tcPr/>
          <w:p>
            <w:pPr>
              <w:pStyle w:val="Compact"/>
              <w:jc w:val="left"/>
            </w:pPr>
            <w:r>
              <w:t xml:space="preserve">C1</w:t>
            </w:r>
          </w:p>
        </w:tc>
        <w:tc>
          <w:tcPr/>
          <w:p>
            <w:pPr>
              <w:pStyle w:val="Compact"/>
              <w:jc w:val="left"/>
            </w:pPr>
            <w:r>
              <w:t xml:space="preserve">ω_Yellow &lt; ω_Blue &lt; ω_Green &lt; ω_Red</w:t>
            </w:r>
          </w:p>
        </w:tc>
        <w:tc>
          <w:tcPr/>
          <w:p>
            <w:pPr>
              <w:pStyle w:val="Compact"/>
              <w:jc w:val="left"/>
            </w:pPr>
            <w:r>
              <w:t xml:space="preserve">FAIL</w:t>
            </w:r>
          </w:p>
        </w:tc>
        <w:tc>
          <w:tcPr/>
          <w:p>
            <w:pPr>
              <w:pStyle w:val="Compact"/>
              <w:jc w:val="left"/>
            </w:pPr>
            <w:r>
              <w:t xml:space="preserve">Actual: ω_Orange &lt; ω_Red = ω_Yellow &lt; ω_Green &lt; ω_Blue</w:t>
            </w:r>
          </w:p>
        </w:tc>
      </w:tr>
      <w:tr>
        <w:tc>
          <w:tcPr/>
          <w:p>
            <w:pPr>
              <w:pStyle w:val="Compact"/>
              <w:jc w:val="left"/>
            </w:pPr>
            <w:r>
              <w:t xml:space="preserve">C2</w:t>
            </w:r>
          </w:p>
        </w:tc>
        <w:tc>
          <w:tcPr/>
          <w:p>
            <w:pPr>
              <w:pStyle w:val="Compact"/>
              <w:jc w:val="left"/>
            </w:pPr>
            <w:r>
              <w:t xml:space="preserve">Orange zero transmission at 7D (T_Orange = 0)</w:t>
            </w:r>
          </w:p>
        </w:tc>
        <w:tc>
          <w:tcPr/>
          <w:p>
            <w:pPr>
              <w:pStyle w:val="Compact"/>
              <w:jc w:val="left"/>
            </w:pPr>
            <w:r>
              <w:t xml:space="preserve">PASS</w:t>
            </w:r>
          </w:p>
        </w:tc>
        <w:tc>
          <w:tcPr/>
          <w:p>
            <w:pPr>
              <w:pStyle w:val="Compact"/>
              <w:jc w:val="left"/>
            </w:pPr>
            <w:r>
              <w:t xml:space="preserve">T_Orange = 0.000 exactly</w:t>
            </w:r>
          </w:p>
        </w:tc>
      </w:tr>
      <w:tr>
        <w:tc>
          <w:tcPr/>
          <w:p>
            <w:pPr>
              <w:pStyle w:val="Compact"/>
              <w:jc w:val="left"/>
            </w:pPr>
            <w:r>
              <w:t xml:space="preserve">C3</w:t>
            </w:r>
          </w:p>
        </w:tc>
        <w:tc>
          <w:tcPr/>
          <w:p>
            <w:pPr>
              <w:pStyle w:val="Compact"/>
              <w:jc w:val="left"/>
            </w:pPr>
            <w:r>
              <w:t xml:space="preserve">Yellow longest coherence length</w:t>
            </w:r>
          </w:p>
        </w:tc>
        <w:tc>
          <w:tcPr/>
          <w:p>
            <w:pPr>
              <w:pStyle w:val="Compact"/>
              <w:jc w:val="left"/>
            </w:pPr>
            <w:r>
              <w:t xml:space="preserve">FAIL</w:t>
            </w:r>
          </w:p>
        </w:tc>
        <w:tc>
          <w:tcPr/>
          <w:p>
            <w:pPr>
              <w:pStyle w:val="Compact"/>
              <w:jc w:val="left"/>
            </w:pPr>
            <w:r>
              <w:t xml:space="preserve">Blue has longest (L_Blue = 3.23 &gt; L_Yellow = 3.04)</w:t>
            </w:r>
          </w:p>
        </w:tc>
      </w:tr>
      <w:tr>
        <w:tc>
          <w:tcPr/>
          <w:p>
            <w:pPr>
              <w:pStyle w:val="Compact"/>
              <w:jc w:val="left"/>
            </w:pPr>
            <w:r>
              <w:t xml:space="preserve">C4</w:t>
            </w:r>
          </w:p>
        </w:tc>
        <w:tc>
          <w:tcPr/>
          <w:p>
            <w:pPr>
              <w:pStyle w:val="Compact"/>
              <w:jc w:val="left"/>
            </w:pPr>
            <w:r>
              <w:t xml:space="preserve">Constructive/destructive interference peaks</w:t>
            </w:r>
          </w:p>
        </w:tc>
        <w:tc>
          <w:tcPr/>
          <w:p>
            <w:pPr>
              <w:pStyle w:val="Compact"/>
              <w:jc w:val="left"/>
            </w:pPr>
            <w:r>
              <w:t xml:space="preserve">PARTIAL</w:t>
            </w:r>
          </w:p>
        </w:tc>
        <w:tc>
          <w:tcPr/>
          <w:p>
            <w:pPr>
              <w:pStyle w:val="Compact"/>
              <w:jc w:val="left"/>
            </w:pPr>
            <w:r>
              <w:t xml:space="preserve">Zero-lag coherence = 0 (mutual exclusion), but temporal correlations exist at non-zero lags</w:t>
            </w:r>
          </w:p>
        </w:tc>
      </w:tr>
      <w:tr>
        <w:tc>
          <w:tcPr/>
          <w:p>
            <w:pPr>
              <w:pStyle w:val="Compact"/>
              <w:jc w:val="left"/>
            </w:pPr>
            <w:r>
              <w:t xml:space="preserve">C5</w:t>
            </w:r>
          </w:p>
        </w:tc>
        <w:tc>
          <w:tcPr/>
          <w:p>
            <w:pPr>
              <w:pStyle w:val="Compact"/>
              <w:jc w:val="left"/>
            </w:pPr>
            <w:r>
              <w:t xml:space="preserve">Orange decoupled from gauge modes</w:t>
            </w:r>
          </w:p>
        </w:tc>
        <w:tc>
          <w:tcPr/>
          <w:p>
            <w:pPr>
              <w:pStyle w:val="Compact"/>
              <w:jc w:val="left"/>
            </w:pPr>
            <w:r>
              <w:t xml:space="preserve">PARTIAL</w:t>
            </w:r>
          </w:p>
        </w:tc>
        <w:tc>
          <w:tcPr/>
          <w:p>
            <w:pPr>
              <w:pStyle w:val="Compact"/>
              <w:jc w:val="left"/>
            </w:pPr>
            <w:r>
              <w:t xml:space="preserve">Orange is blocked at 7D but reappears at 6D; not fully decoupled</w:t>
            </w:r>
          </w:p>
        </w:tc>
      </w:tr>
    </w:tbl>
    <w:p>
      <w:pPr>
        <w:pStyle w:val="a0"/>
      </w:pPr>
      <w:r>
        <w:t xml:space="preserve">Overall: 1 PASS, 2 FAIL, 2 PARTIAL</w:t>
      </w:r>
    </w:p>
    <w:bookmarkEnd w:id="41"/>
    <w:bookmarkStart w:id="42" w:name="rc-177b-honest-assessment"/>
    <w:p>
      <w:pPr>
        <w:pStyle w:val="3"/>
      </w:pPr>
      <w:r>
        <w:t xml:space="preserve">RC-177b Honest Assessment</w:t>
      </w:r>
    </w:p>
    <w:p>
      <w:pPr>
        <w:pStyle w:val="Compact"/>
        <w:numPr>
          <w:ilvl w:val="0"/>
          <w:numId w:val="1008"/>
        </w:numPr>
      </w:pPr>
      <w:r>
        <w:t xml:space="preserve">The Laser Cavity Model is PARTIALLY VALID</w:t>
      </w:r>
    </w:p>
    <w:tbl>
      <w:tblPr>
        <w:tblStyle w:val="Table"/>
        <w:tblW w:type="pct" w:w="5000"/>
        <w:jc w:val="left"/>
        <w:tblLayout w:type="fixed"/>
        <w:tblLook w:firstRow="1" w:lastRow="0" w:firstColumn="0" w:lastColumn="0" w:noHBand="0" w:noVBand="0" w:val="0020"/>
      </w:tblPr>
      <w:tblGrid>
        <w:gridCol w:w="1760"/>
        <w:gridCol w:w="2933"/>
        <w:gridCol w:w="1173"/>
        <w:gridCol w:w="2053"/>
      </w:tblGrid>
      <w:tr>
        <w:trPr>
          <w:tblHeader w:val="on"/>
        </w:trPr>
        <w:tc>
          <w:tcPr/>
          <w:p>
            <w:pPr>
              <w:pStyle w:val="Compact"/>
              <w:jc w:val="left"/>
            </w:pPr>
            <w:r>
              <w:t xml:space="preserve">Aspect</w:t>
            </w:r>
          </w:p>
        </w:tc>
        <w:tc>
          <w:tcPr/>
          <w:p>
            <w:pPr>
              <w:pStyle w:val="Compact"/>
              <w:jc w:val="left"/>
            </w:pPr>
            <w:r>
              <w:t xml:space="preserve">Prediction</w:t>
            </w:r>
          </w:p>
        </w:tc>
        <w:tc>
          <w:tcPr/>
          <w:p>
            <w:pPr>
              <w:pStyle w:val="Compact"/>
              <w:jc w:val="left"/>
            </w:pPr>
            <w:r>
              <w:t xml:space="preserve">Data</w:t>
            </w:r>
          </w:p>
        </w:tc>
        <w:tc>
          <w:tcPr/>
          <w:p>
            <w:pPr>
              <w:pStyle w:val="Compact"/>
              <w:jc w:val="left"/>
            </w:pPr>
            <w:r>
              <w:t xml:space="preserve">Verdict</w:t>
            </w:r>
          </w:p>
        </w:tc>
      </w:tr>
      <w:tr>
        <w:tc>
          <w:tcPr/>
          <w:p>
            <w:pPr>
              <w:pStyle w:val="Compact"/>
              <w:jc w:val="left"/>
            </w:pPr>
            <w:r>
              <w:t xml:space="preserve">7D as mode selector</w:t>
            </w:r>
          </w:p>
        </w:tc>
        <w:tc>
          <w:tcPr/>
          <w:p>
            <w:pPr>
              <w:pStyle w:val="Compact"/>
              <w:jc w:val="left"/>
            </w:pPr>
            <w:r>
              <w:t xml:space="preserve">Blocks Orange</w:t>
            </w:r>
          </w:p>
        </w:tc>
        <w:tc>
          <w:tcPr/>
          <w:p>
            <w:pPr>
              <w:pStyle w:val="Compact"/>
              <w:jc w:val="left"/>
            </w:pPr>
            <w:r>
              <w:t xml:space="preserve">Confirmed</w:t>
            </w:r>
          </w:p>
        </w:tc>
        <w:tc>
          <w:tcPr/>
          <w:p>
            <w:pPr>
              <w:pStyle w:val="Compact"/>
              <w:jc w:val="left"/>
            </w:pPr>
            <w:r>
              <w:t xml:space="preserve">Passive filter behavior</w:t>
            </w:r>
          </w:p>
        </w:tc>
      </w:tr>
      <w:tr>
        <w:tc>
          <w:tcPr/>
          <w:p>
            <w:pPr>
              <w:pStyle w:val="Compact"/>
              <w:jc w:val="left"/>
            </w:pPr>
            <w:r>
              <w:t xml:space="preserve">7D as active element</w:t>
            </w:r>
          </w:p>
        </w:tc>
        <w:tc>
          <w:tcPr/>
          <w:p>
            <w:pPr>
              <w:pStyle w:val="Compact"/>
              <w:jc w:val="left"/>
            </w:pPr>
            <w:r>
              <w:t xml:space="preserve">Unity/passive gain</w:t>
            </w:r>
          </w:p>
        </w:tc>
        <w:tc>
          <w:tcPr/>
          <w:p>
            <w:pPr>
              <w:pStyle w:val="Compact"/>
              <w:jc w:val="left"/>
            </w:pPr>
            <w:r>
              <w:t xml:space="preserve">Violated</w:t>
            </w:r>
          </w:p>
        </w:tc>
        <w:tc>
          <w:tcPr/>
          <w:p>
            <w:pPr>
              <w:pStyle w:val="Compact"/>
              <w:jc w:val="left"/>
            </w:pPr>
            <w:r>
              <w:t xml:space="preserve">Yellow/Blue amplified (T &gt; 1)</w:t>
            </w:r>
          </w:p>
        </w:tc>
      </w:tr>
      <w:tr>
        <w:tc>
          <w:tcPr/>
          <w:p>
            <w:pPr>
              <w:pStyle w:val="Compact"/>
              <w:jc w:val="left"/>
            </w:pPr>
            <w:r>
              <w:t xml:space="preserve">Frequency hierarchy</w:t>
            </w:r>
          </w:p>
        </w:tc>
        <w:tc>
          <w:tcPr/>
          <w:p>
            <w:pPr>
              <w:pStyle w:val="Compact"/>
              <w:jc w:val="left"/>
            </w:pPr>
            <w:r>
              <w:t xml:space="preserve">Yellow lowest</w:t>
            </w:r>
          </w:p>
        </w:tc>
        <w:tc>
          <w:tcPr/>
          <w:p>
            <w:pPr>
              <w:pStyle w:val="Compact"/>
              <w:jc w:val="left"/>
            </w:pPr>
            <w:r>
              <w:t xml:space="preserve">Violated</w:t>
            </w:r>
          </w:p>
        </w:tc>
        <w:tc>
          <w:tcPr/>
          <w:p>
            <w:pPr>
              <w:pStyle w:val="Compact"/>
              <w:jc w:val="left"/>
            </w:pPr>
            <w:r>
              <w:t xml:space="preserve">Orange lowest, Blue highest</w:t>
            </w:r>
          </w:p>
        </w:tc>
      </w:tr>
      <w:tr>
        <w:tc>
          <w:tcPr/>
          <w:p>
            <w:pPr>
              <w:pStyle w:val="Compact"/>
              <w:jc w:val="left"/>
            </w:pPr>
            <w:r>
              <w:t xml:space="preserve">Coherence hierarchy</w:t>
            </w:r>
          </w:p>
        </w:tc>
        <w:tc>
          <w:tcPr/>
          <w:p>
            <w:pPr>
              <w:pStyle w:val="Compact"/>
              <w:jc w:val="left"/>
            </w:pPr>
            <w:r>
              <w:t xml:space="preserve">Yellow longest</w:t>
            </w:r>
          </w:p>
        </w:tc>
        <w:tc>
          <w:tcPr/>
          <w:p>
            <w:pPr>
              <w:pStyle w:val="Compact"/>
              <w:jc w:val="left"/>
            </w:pPr>
            <w:r>
              <w:t xml:space="preserve">Violated</w:t>
            </w:r>
          </w:p>
        </w:tc>
        <w:tc>
          <w:tcPr/>
          <w:p>
            <w:pPr>
              <w:pStyle w:val="Compact"/>
              <w:jc w:val="left"/>
            </w:pPr>
            <w:r>
              <w:t xml:space="preserve">Blue longest</w:t>
            </w:r>
          </w:p>
        </w:tc>
      </w:tr>
      <w:tr>
        <w:tc>
          <w:tcPr/>
          <w:p>
            <w:pPr>
              <w:pStyle w:val="Compact"/>
              <w:jc w:val="left"/>
            </w:pPr>
            <w:r>
              <w:t xml:space="preserve">Orange decoupling</w:t>
            </w:r>
          </w:p>
        </w:tc>
        <w:tc>
          <w:tcPr/>
          <w:p>
            <w:pPr>
              <w:pStyle w:val="Compact"/>
              <w:jc w:val="left"/>
            </w:pPr>
            <w:r>
              <w:t xml:space="preserve">Complete isolation</w:t>
            </w:r>
          </w:p>
        </w:tc>
        <w:tc>
          <w:tcPr/>
          <w:p>
            <w:pPr>
              <w:pStyle w:val="Compact"/>
              <w:jc w:val="left"/>
            </w:pPr>
            <w:r>
              <w:t xml:space="preserve">Violated</w:t>
            </w:r>
          </w:p>
        </w:tc>
        <w:tc>
          <w:tcPr/>
          <w:p>
            <w:pPr>
              <w:pStyle w:val="Compact"/>
              <w:jc w:val="left"/>
            </w:pPr>
            <w:r>
              <w:t xml:space="preserve">Orange reappears at 6D</w:t>
            </w:r>
          </w:p>
        </w:tc>
      </w:tr>
    </w:tbl>
    <w:p>
      <w:pPr>
        <w:pStyle w:val="Compact"/>
        <w:numPr>
          <w:ilvl w:val="0"/>
          <w:numId w:val="1009"/>
        </w:numPr>
      </w:pPr>
      <w:r>
        <w:t xml:space="preserve">The Framework is NOT a Simple Laser Cavity</w:t>
      </w:r>
    </w:p>
    <w:p>
      <w:pPr>
        <w:pStyle w:val="FirstParagraph"/>
      </w:pPr>
      <w:r>
        <w:t xml:space="preserve">The data reveals a more complex structure:</w:t>
      </w:r>
      <w:r>
        <w:t xml:space="preserve"> </w:t>
      </w:r>
      <w:r>
        <w:t xml:space="preserve">- 7D is an ACTIVE mode selector with gain, not a passive diffraction grating</w:t>
      </w:r>
      <w:r>
        <w:t xml:space="preserve"> </w:t>
      </w:r>
      <w:r>
        <w:t xml:space="preserve">- Orange (Gravity) is not fully decoupled — it regenerates after being filtered</w:t>
      </w:r>
      <w:r>
        <w:t xml:space="preserve"> </w:t>
      </w:r>
      <w:r>
        <w:t xml:space="preserve">- Color frequencies do not follow a simple harmonic series — they are determined by the Floquet orbit geometry</w:t>
      </w:r>
      <w:r>
        <w:t xml:space="preserve"> </w:t>
      </w:r>
      <w:r>
        <w:t xml:space="preserve">- Coherence is governed by orbit class structure (A/B/C/D/E), not by cavity Q-factor</w:t>
      </w:r>
    </w:p>
    <w:p>
      <w:pPr>
        <w:pStyle w:val="Compact"/>
        <w:numPr>
          <w:ilvl w:val="0"/>
          <w:numId w:val="1010"/>
        </w:numPr>
      </w:pPr>
      <w:r>
        <w:t xml:space="preserve">What the Model Gets Right</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Feature</w:t>
            </w:r>
          </w:p>
        </w:tc>
        <w:tc>
          <w:tcPr/>
          <w:p>
            <w:pPr>
              <w:pStyle w:val="Compact"/>
              <w:jc w:val="left"/>
            </w:pPr>
            <w:r>
              <w:t xml:space="preserve">Evidence</w:t>
            </w:r>
          </w:p>
        </w:tc>
      </w:tr>
      <w:tr>
        <w:tc>
          <w:tcPr/>
          <w:p>
            <w:pPr>
              <w:pStyle w:val="Compact"/>
              <w:jc w:val="left"/>
            </w:pPr>
            <w:r>
              <w:t xml:space="preserve">7D blocks Orange</w:t>
            </w:r>
          </w:p>
        </w:tc>
        <w:tc>
          <w:tcPr/>
          <w:p>
            <w:pPr>
              <w:pStyle w:val="Compact"/>
              <w:jc w:val="left"/>
            </w:pPr>
            <w:r>
              <w:t xml:space="preserve">T_Orange = 0 — strongest confirmation</w:t>
            </w:r>
          </w:p>
        </w:tc>
      </w:tr>
      <w:tr>
        <w:tc>
          <w:tcPr/>
          <w:p>
            <w:pPr>
              <w:pStyle w:val="Compact"/>
              <w:jc w:val="left"/>
            </w:pPr>
            <w:r>
              <w:t xml:space="preserve">Orange has shortest coherence</w:t>
            </w:r>
          </w:p>
        </w:tc>
        <w:tc>
          <w:tcPr/>
          <w:p>
            <w:pPr>
              <w:pStyle w:val="Compact"/>
              <w:jc w:val="left"/>
            </w:pPr>
            <w:r>
              <w:t xml:space="preserve">Consistent with carrier/pump interpretation</w:t>
            </w:r>
          </w:p>
        </w:tc>
      </w:tr>
      <w:tr>
        <w:tc>
          <w:tcPr/>
          <w:p>
            <w:pPr>
              <w:pStyle w:val="Compact"/>
              <w:jc w:val="left"/>
            </w:pPr>
            <w:r>
              <w:t xml:space="preserve">Colors are mutually exclusive</w:t>
            </w:r>
          </w:p>
        </w:tc>
        <w:tc>
          <w:tcPr/>
          <w:p>
            <w:pPr>
              <w:pStyle w:val="Compact"/>
              <w:jc w:val="left"/>
            </w:pPr>
            <w:r>
              <w:t xml:space="preserve">Zero-lag coherence = 0 — quantum-like discrete states</w:t>
            </w:r>
          </w:p>
        </w:tc>
      </w:tr>
      <w:tr>
        <w:tc>
          <w:tcPr/>
          <w:p>
            <w:pPr>
              <w:pStyle w:val="Compact"/>
              <w:jc w:val="left"/>
            </w:pPr>
            <w:r>
              <w:t xml:space="preserve">Temporal correlations exist</w:t>
            </w:r>
          </w:p>
        </w:tc>
        <w:tc>
          <w:tcPr/>
          <w:p>
            <w:pPr>
              <w:pStyle w:val="Compact"/>
              <w:jc w:val="left"/>
            </w:pPr>
            <w:r>
              <w:t xml:space="preserve">Non-zero constructive peaks at lags &gt; 0</w:t>
            </w:r>
          </w:p>
        </w:tc>
      </w:tr>
    </w:tbl>
    <w:p>
      <w:pPr>
        <w:pStyle w:val="Compact"/>
        <w:numPr>
          <w:ilvl w:val="0"/>
          <w:numId w:val="1011"/>
        </w:numPr>
      </w:pPr>
      <w:r>
        <w:t xml:space="preserve">What the Model Gets Wrong</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Feature</w:t>
            </w:r>
          </w:p>
        </w:tc>
        <w:tc>
          <w:tcPr/>
          <w:p>
            <w:pPr>
              <w:pStyle w:val="Compact"/>
              <w:jc w:val="left"/>
            </w:pPr>
            <w:r>
              <w:t xml:space="preserve">Evidence</w:t>
            </w:r>
          </w:p>
        </w:tc>
      </w:tr>
      <w:tr>
        <w:tc>
          <w:tcPr/>
          <w:p>
            <w:pPr>
              <w:pStyle w:val="Compact"/>
              <w:jc w:val="left"/>
            </w:pPr>
            <w:r>
              <w:t xml:space="preserve">Yellow as fundamental mode</w:t>
            </w:r>
          </w:p>
        </w:tc>
        <w:tc>
          <w:tcPr/>
          <w:p>
            <w:pPr>
              <w:pStyle w:val="Compact"/>
              <w:jc w:val="left"/>
            </w:pPr>
            <w:r>
              <w:t xml:space="preserve">Blue has higher frequency and longer coherence</w:t>
            </w:r>
          </w:p>
        </w:tc>
      </w:tr>
      <w:tr>
        <w:tc>
          <w:tcPr/>
          <w:p>
            <w:pPr>
              <w:pStyle w:val="Compact"/>
              <w:jc w:val="left"/>
            </w:pPr>
            <w:r>
              <w:t xml:space="preserve">Passive cavity behavior</w:t>
            </w:r>
          </w:p>
        </w:tc>
        <w:tc>
          <w:tcPr/>
          <w:p>
            <w:pPr>
              <w:pStyle w:val="Compact"/>
              <w:jc w:val="left"/>
            </w:pPr>
            <w:r>
              <w:t xml:space="preserve">7D shows amplification (T &gt; 1)</w:t>
            </w:r>
          </w:p>
        </w:tc>
      </w:tr>
      <w:tr>
        <w:tc>
          <w:tcPr/>
          <w:p>
            <w:pPr>
              <w:pStyle w:val="Compact"/>
              <w:jc w:val="left"/>
            </w:pPr>
            <w:r>
              <w:t xml:space="preserve">Simple harmonic hierarchy</w:t>
            </w:r>
          </w:p>
        </w:tc>
        <w:tc>
          <w:tcPr/>
          <w:p>
            <w:pPr>
              <w:pStyle w:val="Compact"/>
              <w:jc w:val="left"/>
            </w:pPr>
            <w:r>
              <w:t xml:space="preserve">Frequencies are degenerate and scrambled</w:t>
            </w:r>
          </w:p>
        </w:tc>
      </w:tr>
      <w:tr>
        <w:tc>
          <w:tcPr/>
          <w:p>
            <w:pPr>
              <w:pStyle w:val="Compact"/>
              <w:jc w:val="left"/>
            </w:pPr>
            <w:r>
              <w:t xml:space="preserve">Orange complete decoupling</w:t>
            </w:r>
          </w:p>
        </w:tc>
        <w:tc>
          <w:tcPr/>
          <w:p>
            <w:pPr>
              <w:pStyle w:val="Compact"/>
              <w:jc w:val="left"/>
            </w:pPr>
            <w:r>
              <w:t xml:space="preserve">Orange reappears at 6D</w:t>
            </w:r>
          </w:p>
        </w:tc>
      </w:tr>
    </w:tbl>
    <w:bookmarkEnd w:id="42"/>
    <w:bookmarkStart w:id="43" w:name="X2500a817691c1ff4eec64caed59276ffc95203f"/>
    <w:p>
      <w:pPr>
        <w:pStyle w:val="3"/>
      </w:pPr>
      <w:r>
        <w:t xml:space="preserve">Revised Interpretation: Nonlinear Optical Parametric Oscillator (OPO)</w:t>
      </w:r>
    </w:p>
    <w:p>
      <w:pPr>
        <w:pStyle w:val="FirstParagraph"/>
      </w:pPr>
      <w:r>
        <w:t xml:space="preserve">The framework is better described as a nonlinear OPO:</w:t>
      </w:r>
    </w:p>
    <w:tbl>
      <w:tblPr>
        <w:tblStyle w:val="Table"/>
        <w:tblW w:type="pct" w:w="5000"/>
        <w:jc w:val="left"/>
        <w:tblLayout w:type="fixed"/>
        <w:tblLook w:firstRow="1" w:lastRow="0" w:firstColumn="0" w:lastColumn="0" w:noHBand="0" w:noVBand="0" w:val="0020"/>
      </w:tblPr>
      <w:tblGrid>
        <w:gridCol w:w="1926"/>
        <w:gridCol w:w="4281"/>
        <w:gridCol w:w="1712"/>
      </w:tblGrid>
      <w:tr>
        <w:trPr>
          <w:tblHeader w:val="on"/>
        </w:trPr>
        <w:tc>
          <w:tcPr/>
          <w:p>
            <w:pPr>
              <w:pStyle w:val="Compact"/>
              <w:jc w:val="left"/>
            </w:pPr>
            <w:r>
              <w:t xml:space="preserve">Component</w:t>
            </w:r>
          </w:p>
        </w:tc>
        <w:tc>
          <w:tcPr/>
          <w:p>
            <w:pPr>
              <w:pStyle w:val="Compact"/>
              <w:jc w:val="left"/>
            </w:pPr>
            <w:r>
              <w:t xml:space="preserve">Framework Equivalent</w:t>
            </w:r>
          </w:p>
        </w:tc>
        <w:tc>
          <w:tcPr/>
          <w:p>
            <w:pPr>
              <w:pStyle w:val="Compact"/>
              <w:jc w:val="left"/>
            </w:pPr>
            <w:r>
              <w:t xml:space="preserve">Behavior</w:t>
            </w:r>
          </w:p>
        </w:tc>
      </w:tr>
      <w:tr>
        <w:tc>
          <w:tcPr/>
          <w:p>
            <w:pPr>
              <w:pStyle w:val="Compact"/>
              <w:jc w:val="left"/>
            </w:pPr>
            <w:r>
              <w:t xml:space="preserve">Pump</w:t>
            </w:r>
          </w:p>
        </w:tc>
        <w:tc>
          <w:tcPr/>
          <w:p>
            <w:pPr>
              <w:pStyle w:val="Compact"/>
              <w:jc w:val="left"/>
            </w:pPr>
            <w:r>
              <w:t xml:space="preserve">Orange (Gravity)</w:t>
            </w:r>
          </w:p>
        </w:tc>
        <w:tc>
          <w:tcPr/>
          <w:p>
            <w:pPr>
              <w:pStyle w:val="Compact"/>
              <w:jc w:val="left"/>
            </w:pPr>
            <w:r>
              <w:t xml:space="preserve">Injected at -9D, filtered at 7D, regenerated at 6D</w:t>
            </w:r>
          </w:p>
        </w:tc>
      </w:tr>
      <w:tr>
        <w:tc>
          <w:tcPr/>
          <w:p>
            <w:pPr>
              <w:pStyle w:val="Compact"/>
              <w:jc w:val="left"/>
            </w:pPr>
            <w:r>
              <w:t xml:space="preserve">Signal</w:t>
            </w:r>
          </w:p>
        </w:tc>
        <w:tc>
          <w:tcPr/>
          <w:p>
            <w:pPr>
              <w:pStyle w:val="Compact"/>
              <w:jc w:val="left"/>
            </w:pPr>
            <w:r>
              <w:t xml:space="preserve">Yellow (QCD)</w:t>
            </w:r>
          </w:p>
        </w:tc>
        <w:tc>
          <w:tcPr/>
          <w:p>
            <w:pPr>
              <w:pStyle w:val="Compact"/>
              <w:jc w:val="left"/>
            </w:pPr>
            <w:r>
              <w:t xml:space="preserve">Amplified at 7D, fundamental mode</w:t>
            </w:r>
          </w:p>
        </w:tc>
      </w:tr>
      <w:tr>
        <w:tc>
          <w:tcPr/>
          <w:p>
            <w:pPr>
              <w:pStyle w:val="Compact"/>
              <w:jc w:val="left"/>
            </w:pPr>
            <w:r>
              <w:t xml:space="preserve">Idler</w:t>
            </w:r>
          </w:p>
        </w:tc>
        <w:tc>
          <w:tcPr/>
          <w:p>
            <w:pPr>
              <w:pStyle w:val="Compact"/>
              <w:jc w:val="left"/>
            </w:pPr>
            <w:r>
              <w:t xml:space="preserve">Blue (Weak)</w:t>
            </w:r>
          </w:p>
        </w:tc>
        <w:tc>
          <w:tcPr/>
          <w:p>
            <w:pPr>
              <w:pStyle w:val="Compact"/>
              <w:jc w:val="left"/>
            </w:pPr>
            <w:r>
              <w:t xml:space="preserve">Amplified at 7D, phase-conjugated to Yellow</w:t>
            </w:r>
          </w:p>
        </w:tc>
      </w:tr>
      <w:tr>
        <w:tc>
          <w:tcPr/>
          <w:p>
            <w:pPr>
              <w:pStyle w:val="Compact"/>
              <w:jc w:val="left"/>
            </w:pPr>
            <w:r>
              <w:t xml:space="preserve">Mode Selector</w:t>
            </w:r>
          </w:p>
        </w:tc>
        <w:tc>
          <w:tcPr/>
          <w:p>
            <w:pPr>
              <w:pStyle w:val="Compact"/>
              <w:jc w:val="left"/>
            </w:pPr>
            <w:r>
              <w:t xml:space="preserve">7D</w:t>
            </w:r>
          </w:p>
        </w:tc>
        <w:tc>
          <w:tcPr/>
          <w:p>
            <w:pPr>
              <w:pStyle w:val="Compact"/>
              <w:jc w:val="left"/>
            </w:pPr>
            <w:r>
              <w:t xml:space="preserve">Nonlinear crystal (χ² or χ³), not passive grating</w:t>
            </w:r>
          </w:p>
        </w:tc>
      </w:tr>
      <w:tr>
        <w:tc>
          <w:tcPr/>
          <w:p>
            <w:pPr>
              <w:pStyle w:val="Compact"/>
              <w:jc w:val="left"/>
            </w:pPr>
            <w:r>
              <w:t xml:space="preserve">Cavity</w:t>
            </w:r>
          </w:p>
        </w:tc>
        <w:tc>
          <w:tcPr/>
          <w:p>
            <w:pPr>
              <w:pStyle w:val="Compact"/>
              <w:jc w:val="left"/>
            </w:pPr>
            <w:r>
              <w:t xml:space="preserve">24D → 2D cascade</w:t>
            </w:r>
          </w:p>
        </w:tc>
        <w:tc>
          <w:tcPr/>
          <w:p>
            <w:pPr>
              <w:pStyle w:val="Compact"/>
              <w:jc w:val="left"/>
            </w:pPr>
            <w:r>
              <w:t xml:space="preserve">Multi-stage parametric conversion</w:t>
            </w:r>
          </w:p>
        </w:tc>
      </w:tr>
    </w:tbl>
    <w:p>
      <w:pPr>
        <w:pStyle w:val="a0"/>
      </w:pPr>
      <w:r>
        <w:t xml:space="preserve">The 7D mode selector behaves like a nonlinear optical crystal:</w:t>
      </w:r>
      <w:r>
        <w:t xml:space="preserve"> </w:t>
      </w:r>
      <w:r>
        <w:t xml:space="preserve">- It down-converts pump photons (Orange) into signal (Yellow) and idler (Blue) pairs</w:t>
      </w:r>
      <w:r>
        <w:t xml:space="preserve"> </w:t>
      </w:r>
      <w:r>
        <w:t xml:space="preserve">- It phase-matches specific frequencies (Yellow + Blue)</w:t>
      </w:r>
      <w:r>
        <w:t xml:space="preserve"> </w:t>
      </w:r>
      <w:r>
        <w:t xml:space="preserve">- It blocks the pump (Orange) through destructive interference</w:t>
      </w:r>
    </w:p>
    <w:p>
      <w:pPr>
        <w:pStyle w:val="a0"/>
      </w:pPr>
      <w:r>
        <w:t xml:space="preserve">This explains:</w:t>
      </w:r>
      <w:r>
        <w:t xml:space="preserve"> </w:t>
      </w:r>
      <w:r>
        <w:t xml:space="preserve">- T_Yellow &gt; 1 and T_Blue &gt; 1 (parametric gain)</w:t>
      </w:r>
      <w:r>
        <w:t xml:space="preserve"> </w:t>
      </w:r>
      <w:r>
        <w:t xml:space="preserve">- T_Orange = 0 (pump depletion)</w:t>
      </w:r>
      <w:r>
        <w:t xml:space="preserve"> </w:t>
      </w:r>
      <w:r>
        <w:t xml:space="preserve">- T_Green = 1 (transparent, non-interacting)</w:t>
      </w:r>
      <w:r>
        <w:t xml:space="preserve"> </w:t>
      </w:r>
      <w:r>
        <w:t xml:space="preserve">- T_Red &lt; 1 (partial absorption)</w:t>
      </w:r>
    </w:p>
    <w:p>
      <w:r>
        <w:pict>
          <v:rect style="width:0;height:1.5pt" o:hralign="center" o:hrstd="t" o:hr="t"/>
        </w:pict>
      </w:r>
    </w:p>
    <w:bookmarkEnd w:id="43"/>
    <w:bookmarkEnd w:id="44"/>
    <w:bookmarkStart w:id="48" w:name="combined-conclusions"/>
    <w:p>
      <w:pPr>
        <w:pStyle w:val="2"/>
      </w:pPr>
      <w:r>
        <w:t xml:space="preserve">COMBINED CONCLUSIONS</w:t>
      </w:r>
    </w:p>
    <w:bookmarkStart w:id="45" w:name="rc-177-conclusions"/>
    <w:p>
      <w:pPr>
        <w:pStyle w:val="3"/>
      </w:pPr>
      <w:r>
        <w:t xml:space="preserve">RC-177 Conclusions</w:t>
      </w:r>
    </w:p>
    <w:p>
      <w:pPr>
        <w:pStyle w:val="Compact"/>
        <w:numPr>
          <w:ilvl w:val="0"/>
          <w:numId w:val="1012"/>
        </w:numPr>
      </w:pPr>
      <w:r>
        <w:t xml:space="preserve">The 2/3 entropy drop hypothesis is NOT supported by the data.</w:t>
      </w:r>
    </w:p>
    <w:p>
      <w:pPr>
        <w:pStyle w:val="Compact"/>
        <w:numPr>
          <w:ilvl w:val="0"/>
          <w:numId w:val="1012"/>
        </w:numPr>
      </w:pPr>
      <w:r>
        <w:t xml:space="preserve">The 7D mode selector is confirmed as a genuine color filter (Orange completely suppressed).</w:t>
      </w:r>
    </w:p>
    <w:p>
      <w:pPr>
        <w:pStyle w:val="Compact"/>
        <w:numPr>
          <w:ilvl w:val="0"/>
          <w:numId w:val="1012"/>
        </w:numPr>
      </w:pPr>
      <w:r>
        <w:t xml:space="preserve">8D is Yellow-dominant, consistent with QCD assignment.</w:t>
      </w:r>
    </w:p>
    <w:p>
      <w:pPr>
        <w:pStyle w:val="Compact"/>
        <w:numPr>
          <w:ilvl w:val="0"/>
          <w:numId w:val="1012"/>
        </w:numPr>
      </w:pPr>
      <w:r>
        <w:t xml:space="preserve">DH23 is a true fixed point (zero entropy, lowest mass).</w:t>
      </w:r>
    </w:p>
    <w:p>
      <w:pPr>
        <w:pStyle w:val="Compact"/>
        <w:numPr>
          <w:ilvl w:val="0"/>
          <w:numId w:val="1012"/>
        </w:numPr>
      </w:pPr>
      <w:r>
        <w:t xml:space="preserve">Entropy fluctuates non-monotonically — suggesting information is reorganized, not simply lost.</w:t>
      </w:r>
    </w:p>
    <w:bookmarkEnd w:id="45"/>
    <w:bookmarkStart w:id="46" w:name="rc-177b-conclusions"/>
    <w:p>
      <w:pPr>
        <w:pStyle w:val="3"/>
      </w:pPr>
      <w:r>
        <w:t xml:space="preserve">RC-177b Conclusions</w:t>
      </w:r>
    </w:p>
    <w:p>
      <w:pPr>
        <w:pStyle w:val="Compact"/>
        <w:numPr>
          <w:ilvl w:val="0"/>
          <w:numId w:val="1013"/>
        </w:numPr>
      </w:pPr>
      <w:r>
        <w:t xml:space="preserve">The linear laser cavity model is NOT fully confirmed (1/5 criteria pass, 2 partial).</w:t>
      </w:r>
    </w:p>
    <w:p>
      <w:pPr>
        <w:pStyle w:val="Compact"/>
        <w:numPr>
          <w:ilvl w:val="0"/>
          <w:numId w:val="1013"/>
        </w:numPr>
      </w:pPr>
      <w:r>
        <w:t xml:space="preserve">A revised nonlinear optical model (parametric oscillator) better explains the data.</w:t>
      </w:r>
    </w:p>
    <w:p>
      <w:pPr>
        <w:pStyle w:val="Compact"/>
        <w:numPr>
          <w:ilvl w:val="0"/>
          <w:numId w:val="1013"/>
        </w:numPr>
      </w:pPr>
      <w:r>
        <w:t xml:space="preserve">The 7D mode selector is an ACTIVE element with parametric gain, not a passive filter.</w:t>
      </w:r>
    </w:p>
    <w:p>
      <w:pPr>
        <w:pStyle w:val="Compact"/>
        <w:numPr>
          <w:ilvl w:val="0"/>
          <w:numId w:val="1013"/>
        </w:numPr>
      </w:pPr>
      <w:r>
        <w:t xml:space="preserve">Orange (Gravity) is blocked at 7D but regenerates at 6D — consistent with pump depletion and regeneration in an OPO.</w:t>
      </w:r>
    </w:p>
    <w:bookmarkEnd w:id="46"/>
    <w:bookmarkStart w:id="47" w:name="combined-recommendations"/>
    <w:p>
      <w:pPr>
        <w:pStyle w:val="3"/>
      </w:pPr>
      <w:r>
        <w:t xml:space="preserve">Combined Recommendations</w:t>
      </w:r>
    </w:p>
    <w:p>
      <w:pPr>
        <w:pStyle w:val="FirstParagraph"/>
      </w:pPr>
      <w:r>
        <w:t xml:space="preserve">Future cycles should:</w:t>
      </w:r>
      <w:r>
        <w:t xml:space="preserve"> </w:t>
      </w:r>
      <w:r>
        <w:t xml:space="preserve">1. Test the parametric oscillator hypothesis explicitly</w:t>
      </w:r>
      <w:r>
        <w:t xml:space="preserve"> </w:t>
      </w:r>
      <w:r>
        <w:t xml:space="preserve">2. Compute the phase-matching condition between Yellow and Blue</w:t>
      </w:r>
      <w:r>
        <w:t xml:space="preserve"> </w:t>
      </w:r>
      <w:r>
        <w:t xml:space="preserve">3. Test energy conservation in the 7D down-conversion process</w:t>
      </w:r>
      <w:r>
        <w:t xml:space="preserve"> </w:t>
      </w:r>
      <w:r>
        <w:t xml:space="preserve">4. Characterize the nonlinear susceptibility χ^(2) or χ^(3) of the 7D mode selector</w:t>
      </w:r>
      <w:r>
        <w:t xml:space="preserve"> </w:t>
      </w:r>
      <w:r>
        <w:t xml:space="preserve">5. Investigate the physical meaning of entropy increase at certain cascade transitions</w:t>
      </w:r>
      <w:r>
        <w:t xml:space="preserve"> </w:t>
      </w:r>
      <w:r>
        <w:t xml:space="preserve">6. Revise the color-gauge mapping based on the observed Orange dominance in -9D and 6D</w:t>
      </w:r>
    </w:p>
    <w:p>
      <w:r>
        <w:pict>
          <v:rect style="width:0;height:1.5pt" o:hralign="center" o:hrstd="t" o:hr="t"/>
        </w:pict>
      </w:r>
    </w:p>
    <w:bookmarkEnd w:id="47"/>
    <w:bookmarkEnd w:id="48"/>
    <w:bookmarkStart w:id="49" w:name="data-quality-statement"/>
    <w:p>
      <w:pPr>
        <w:pStyle w:val="2"/>
      </w:pPr>
      <w:r>
        <w:t xml:space="preserve">DATA QUALITY STATEMENT</w:t>
      </w:r>
    </w:p>
    <w:p>
      <w:pPr>
        <w:pStyle w:val="FirstParagraph"/>
      </w:pPr>
      <w:r>
        <w:t xml:space="preserve">Both RC-177 and RC-177b were executed as pure data collection cycles.</w:t>
      </w:r>
      <w:r>
        <w:t xml:space="preserve"> </w:t>
      </w:r>
      <w:r>
        <w:t xml:space="preserve">- No fitting was performed.</w:t>
      </w:r>
      <w:r>
        <w:t xml:space="preserve"> </w:t>
      </w:r>
      <w:r>
        <w:t xml:space="preserve">- No forced formulas were applied.</w:t>
      </w:r>
      <w:r>
        <w:t xml:space="preserve"> </w:t>
      </w:r>
      <w:r>
        <w:t xml:space="preserve">- All computations were finite, exact, and target-blind.</w:t>
      </w:r>
      <w:r>
        <w:t xml:space="preserve"> </w:t>
      </w:r>
      <w:r>
        <w:t xml:space="preserve">- No 727/726, no epsilon, no fitted parameters were used.</w:t>
      </w:r>
    </w:p>
    <w:p>
      <w:r>
        <w:pict>
          <v:rect style="width:0;height:1.5pt" o:hralign="center" o:hrstd="t" o:hr="t"/>
        </w:pict>
      </w:r>
    </w:p>
    <w:p>
      <w:pPr>
        <w:pStyle w:val="FirstParagraph"/>
      </w:pPr>
      <w:r>
        <w:rPr>
          <w:b/>
          <w:bCs/>
        </w:rPr>
        <w:t xml:space="preserve">RC-177 &amp; RC-177b STATUS: COMPLETE</w:t>
      </w:r>
    </w:p>
    <w:p>
      <w:pPr>
        <w:pStyle w:val="a0"/>
      </w:pPr>
      <w:r>
        <w:rPr>
          <w:b/>
          <w:bCs/>
        </w:rPr>
        <w:t xml:space="preserve">Pre-registered:</w:t>
      </w:r>
      <w:r>
        <w:t xml:space="preserve"> </w:t>
      </w:r>
      <w:r>
        <w:t xml:space="preserve">2026-07-13</w:t>
      </w:r>
      <w:r>
        <w:t xml:space="preserve"> </w:t>
      </w:r>
      <w:r>
        <w:rPr>
          <w:b/>
          <w:bCs/>
        </w:rPr>
        <w:t xml:space="preserve">Executed:</w:t>
      </w:r>
      <w:r>
        <w:t xml:space="preserve"> </w:t>
      </w:r>
      <w:r>
        <w:t xml:space="preserve">2026-07-13</w:t>
      </w:r>
      <w:r>
        <w:t xml:space="preserve"> </w:t>
      </w:r>
      <w:r>
        <w:rPr>
          <w:b/>
          <w:bCs/>
        </w:rPr>
        <w:t xml:space="preserve">Framework:</w:t>
      </w:r>
      <w:r>
        <w:t xml:space="preserve"> </w:t>
      </w:r>
      <w:r>
        <w:t xml:space="preserve">24D-DMF v8.4.6</w:t>
      </w:r>
    </w:p>
    <w:bookmarkEnd w:id="49"/>
    <w:bookmarkEnd w:id="5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2026-07-13T06:16:31Z</dcterms:created>
  <dcterms:modified xsi:type="dcterms:W3CDTF">2026-07-13T06:16:31Z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2h8f5cnvj4n9cvfp4f0-19f59ab5-7c82-8cfb-8000-09d84c6f0770-20260713061631","ReservedCode1":"","ContentPropagator":"001191110108MACG2KBH8F20000","PropagateID":"d2h8f5cnvj4n9cvfp4f0-19f59ab5-7c82-8cfb-8000-09d84c6f0770-20260713061631","ReservedCode2":""}</vt:lpwstr>
  </property>
</Properties>
</file>