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ok, now the final idea has been given to the "Virtual Labs" pdf and the guidelines in the "Initial Brief" pdf and the "ILP-1.pdf" says about our work that we did based on the kind of companies we are targeting and a basic analysis of them.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 want to concentrate at one particular tab of the project first and we want to come up with KPI that a person from this kind of industry will understand will feel as if an savior of his problems. Lets get it right for one tab and then we proceed with other tabs. When we are satisfactorily done for one particular industry with all the necessary tabs, we will make slight tweaks so that we can customize the project to industry specifics metrics/values so that the potential customer will feel a greater feel for it.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so for now, lets get the kpi the and approximate values that should be shown in the interface for a really good demo play around.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Using the below dataset and trying to find the values for the below questions so that we have approximate values in the dashboard (tab 1) and the valid sources linked to these numbers.</w:t>
      </w:r>
    </w:p>
    <w:p w:rsidR="00000000" w:rsidDel="00000000" w:rsidP="00000000" w:rsidRDefault="00000000" w:rsidRPr="00000000" w14:paraId="00000008">
      <w:pPr>
        <w:ind w:left="720" w:firstLine="0"/>
        <w:rPr/>
      </w:pPr>
      <w:r w:rsidDel="00000000" w:rsidR="00000000" w:rsidRPr="00000000">
        <w:rPr>
          <w:rtl w:val="0"/>
        </w:rPr>
        <w:t xml:space="preserve">Dataset reference:</w:t>
      </w:r>
      <w:hyperlink r:id="rId6">
        <w:r w:rsidDel="00000000" w:rsidR="00000000" w:rsidRPr="00000000">
          <w:rPr>
            <w:rtl w:val="0"/>
          </w:rPr>
          <w:t xml:space="preserve"> </w:t>
        </w:r>
      </w:hyperlink>
      <w:hyperlink r:id="rId7">
        <w:r w:rsidDel="00000000" w:rsidR="00000000" w:rsidRPr="00000000">
          <w:rPr>
            <w:color w:val="1155cc"/>
            <w:u w:val="single"/>
            <w:rtl w:val="0"/>
          </w:rPr>
          <w:t xml:space="preserve">FMCG Multi-Country Sales Dataset</w:t>
        </w:r>
      </w:hyperlink>
      <w:r w:rsidDel="00000000" w:rsidR="00000000" w:rsidRPr="00000000">
        <w:rPr>
          <w:rtl w:val="0"/>
        </w:rPr>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numPr>
          <w:ilvl w:val="0"/>
          <w:numId w:val="23"/>
        </w:numPr>
        <w:ind w:left="720" w:hanging="360"/>
        <w:rPr>
          <w:u w:val="none"/>
        </w:rPr>
      </w:pPr>
      <w:r w:rsidDel="00000000" w:rsidR="00000000" w:rsidRPr="00000000">
        <w:rPr>
          <w:rtl w:val="0"/>
        </w:rPr>
        <w:t xml:space="preserve">Which SKUs generate the highest share of revenue, gross margin, and unit sales?</w:t>
      </w:r>
    </w:p>
    <w:p w:rsidR="00000000" w:rsidDel="00000000" w:rsidP="00000000" w:rsidRDefault="00000000" w:rsidRPr="00000000" w14:paraId="0000000B">
      <w:pPr>
        <w:numPr>
          <w:ilvl w:val="0"/>
          <w:numId w:val="23"/>
        </w:numPr>
        <w:spacing w:after="0" w:afterAutospacing="0"/>
        <w:ind w:left="720" w:hanging="360"/>
        <w:rPr>
          <w:u w:val="none"/>
        </w:rPr>
      </w:pPr>
      <w:r w:rsidDel="00000000" w:rsidR="00000000" w:rsidRPr="00000000">
        <w:rPr>
          <w:rtl w:val="0"/>
        </w:rPr>
        <w:t xml:space="preserve">What percentage of total revenue is contributed by the top 10%, 20%, and 30% of SKUs?</w:t>
      </w:r>
    </w:p>
    <w:p w:rsidR="00000000" w:rsidDel="00000000" w:rsidP="00000000" w:rsidRDefault="00000000" w:rsidRPr="00000000" w14:paraId="0000000C">
      <w:pPr>
        <w:numPr>
          <w:ilvl w:val="0"/>
          <w:numId w:val="23"/>
        </w:numPr>
        <w:spacing w:after="0" w:afterAutospacing="0" w:before="0" w:beforeAutospacing="0" w:lineRule="auto"/>
        <w:ind w:left="720" w:hanging="360"/>
      </w:pPr>
      <w:r w:rsidDel="00000000" w:rsidR="00000000" w:rsidRPr="00000000">
        <w:rPr>
          <w:rtl w:val="0"/>
        </w:rPr>
        <w:t xml:space="preserve">Which SKUs contribute less than 1% of total revenue but still consume operational resources?</w:t>
      </w:r>
    </w:p>
    <w:p w:rsidR="00000000" w:rsidDel="00000000" w:rsidP="00000000" w:rsidRDefault="00000000" w:rsidRPr="00000000" w14:paraId="0000000D">
      <w:pPr>
        <w:numPr>
          <w:ilvl w:val="0"/>
          <w:numId w:val="23"/>
        </w:numPr>
        <w:spacing w:after="0" w:afterAutospacing="0" w:before="0" w:beforeAutospacing="0" w:lineRule="auto"/>
        <w:ind w:left="720" w:hanging="360"/>
      </w:pPr>
      <w:r w:rsidDel="00000000" w:rsidR="00000000" w:rsidRPr="00000000">
        <w:rPr>
          <w:rtl w:val="0"/>
        </w:rPr>
        <w:t xml:space="preserve">Which SKUs have low revenue contribution but high lead times, stockouts, or promo dependency?</w:t>
      </w:r>
    </w:p>
    <w:p w:rsidR="00000000" w:rsidDel="00000000" w:rsidP="00000000" w:rsidRDefault="00000000" w:rsidRPr="00000000" w14:paraId="0000000E">
      <w:pPr>
        <w:numPr>
          <w:ilvl w:val="0"/>
          <w:numId w:val="23"/>
        </w:numPr>
        <w:spacing w:after="0" w:afterAutospacing="0" w:before="0" w:beforeAutospacing="0" w:lineRule="auto"/>
        <w:ind w:left="720" w:hanging="360"/>
      </w:pPr>
      <w:r w:rsidDel="00000000" w:rsidR="00000000" w:rsidRPr="00000000">
        <w:rPr>
          <w:rtl w:val="0"/>
        </w:rPr>
        <w:t xml:space="preserve">Which SKUs are margin-dilutive despite high sales volume?</w:t>
      </w:r>
    </w:p>
    <w:p w:rsidR="00000000" w:rsidDel="00000000" w:rsidP="00000000" w:rsidRDefault="00000000" w:rsidRPr="00000000" w14:paraId="0000000F">
      <w:pPr>
        <w:numPr>
          <w:ilvl w:val="0"/>
          <w:numId w:val="23"/>
        </w:numPr>
        <w:spacing w:after="0" w:afterAutospacing="0" w:before="0" w:beforeAutospacing="0" w:lineRule="auto"/>
        <w:ind w:left="720" w:hanging="360"/>
      </w:pPr>
      <w:r w:rsidDel="00000000" w:rsidR="00000000" w:rsidRPr="00000000">
        <w:rPr>
          <w:rtl w:val="0"/>
        </w:rPr>
        <w:t xml:space="preserve">Which SKUs have the lowest gross margin percentage across categories?</w:t>
      </w:r>
    </w:p>
    <w:p w:rsidR="00000000" w:rsidDel="00000000" w:rsidP="00000000" w:rsidRDefault="00000000" w:rsidRPr="00000000" w14:paraId="00000010">
      <w:pPr>
        <w:numPr>
          <w:ilvl w:val="0"/>
          <w:numId w:val="23"/>
        </w:numPr>
        <w:spacing w:after="0" w:afterAutospacing="0" w:before="0" w:beforeAutospacing="0" w:lineRule="auto"/>
        <w:ind w:left="720" w:hanging="360"/>
      </w:pPr>
      <w:r w:rsidDel="00000000" w:rsidR="00000000" w:rsidRPr="00000000">
        <w:rPr>
          <w:rtl w:val="0"/>
        </w:rPr>
        <w:t xml:space="preserve">Which categories contain the highest concentration of low-performing SKUs?</w:t>
      </w:r>
    </w:p>
    <w:p w:rsidR="00000000" w:rsidDel="00000000" w:rsidP="00000000" w:rsidRDefault="00000000" w:rsidRPr="00000000" w14:paraId="00000011">
      <w:pPr>
        <w:numPr>
          <w:ilvl w:val="0"/>
          <w:numId w:val="23"/>
        </w:numPr>
        <w:spacing w:after="0" w:afterAutospacing="0" w:before="0" w:beforeAutospacing="0" w:lineRule="auto"/>
        <w:ind w:left="720" w:hanging="360"/>
      </w:pPr>
      <w:r w:rsidDel="00000000" w:rsidR="00000000" w:rsidRPr="00000000">
        <w:rPr>
          <w:rtl w:val="0"/>
        </w:rPr>
        <w:t xml:space="preserve">Which SKUs are most dependent on promotions for sales uplift?</w:t>
      </w:r>
    </w:p>
    <w:p w:rsidR="00000000" w:rsidDel="00000000" w:rsidP="00000000" w:rsidRDefault="00000000" w:rsidRPr="00000000" w14:paraId="00000012">
      <w:pPr>
        <w:numPr>
          <w:ilvl w:val="0"/>
          <w:numId w:val="23"/>
        </w:numPr>
        <w:spacing w:after="0" w:afterAutospacing="0" w:before="0" w:beforeAutospacing="0" w:lineRule="auto"/>
        <w:ind w:left="720" w:hanging="360"/>
      </w:pPr>
      <w:r w:rsidDel="00000000" w:rsidR="00000000" w:rsidRPr="00000000">
        <w:rPr>
          <w:rtl w:val="0"/>
        </w:rPr>
        <w:t xml:space="preserve">Which SKUs experience margin erosion during promotional periods?</w:t>
      </w:r>
    </w:p>
    <w:p w:rsidR="00000000" w:rsidDel="00000000" w:rsidP="00000000" w:rsidRDefault="00000000" w:rsidRPr="00000000" w14:paraId="00000013">
      <w:pPr>
        <w:numPr>
          <w:ilvl w:val="0"/>
          <w:numId w:val="23"/>
        </w:numPr>
        <w:spacing w:after="0" w:afterAutospacing="0" w:before="0" w:beforeAutospacing="0" w:lineRule="auto"/>
        <w:ind w:left="720" w:hanging="360"/>
      </w:pPr>
      <w:r w:rsidDel="00000000" w:rsidR="00000000" w:rsidRPr="00000000">
        <w:rPr>
          <w:rtl w:val="0"/>
        </w:rPr>
        <w:t xml:space="preserve">Which SKUs show unstable demand patterns based on volatility_class?</w:t>
      </w:r>
    </w:p>
    <w:p w:rsidR="00000000" w:rsidDel="00000000" w:rsidP="00000000" w:rsidRDefault="00000000" w:rsidRPr="00000000" w14:paraId="00000014">
      <w:pPr>
        <w:numPr>
          <w:ilvl w:val="0"/>
          <w:numId w:val="23"/>
        </w:numPr>
        <w:spacing w:after="0" w:afterAutospacing="0" w:before="0" w:beforeAutospacing="0" w:lineRule="auto"/>
        <w:ind w:left="720" w:hanging="360"/>
      </w:pPr>
      <w:r w:rsidDel="00000000" w:rsidR="00000000" w:rsidRPr="00000000">
        <w:rPr>
          <w:rtl w:val="0"/>
        </w:rPr>
        <w:t xml:space="preserve">Which SKUs have the highest stockout frequency?</w:t>
      </w:r>
    </w:p>
    <w:p w:rsidR="00000000" w:rsidDel="00000000" w:rsidP="00000000" w:rsidRDefault="00000000" w:rsidRPr="00000000" w14:paraId="00000015">
      <w:pPr>
        <w:numPr>
          <w:ilvl w:val="0"/>
          <w:numId w:val="23"/>
        </w:numPr>
        <w:spacing w:after="0" w:afterAutospacing="0" w:before="0" w:beforeAutospacing="0" w:lineRule="auto"/>
        <w:ind w:left="720" w:hanging="360"/>
      </w:pPr>
      <w:r w:rsidDel="00000000" w:rsidR="00000000" w:rsidRPr="00000000">
        <w:rPr>
          <w:rtl w:val="0"/>
        </w:rPr>
        <w:t xml:space="preserve">Which SKUs require disproportionately high safety stock compared to their revenue contribution?</w:t>
      </w:r>
    </w:p>
    <w:p w:rsidR="00000000" w:rsidDel="00000000" w:rsidP="00000000" w:rsidRDefault="00000000" w:rsidRPr="00000000" w14:paraId="00000016">
      <w:pPr>
        <w:numPr>
          <w:ilvl w:val="0"/>
          <w:numId w:val="23"/>
        </w:numPr>
        <w:spacing w:after="0" w:afterAutospacing="0" w:before="0" w:beforeAutospacing="0" w:lineRule="auto"/>
        <w:ind w:left="720" w:hanging="360"/>
      </w:pPr>
      <w:r w:rsidDel="00000000" w:rsidR="00000000" w:rsidRPr="00000000">
        <w:rPr>
          <w:rtl w:val="0"/>
        </w:rPr>
        <w:t xml:space="preserve">Which suppliers are associated with the highest operational complexity?</w:t>
      </w:r>
    </w:p>
    <w:p w:rsidR="00000000" w:rsidDel="00000000" w:rsidP="00000000" w:rsidRDefault="00000000" w:rsidRPr="00000000" w14:paraId="00000017">
      <w:pPr>
        <w:numPr>
          <w:ilvl w:val="0"/>
          <w:numId w:val="23"/>
        </w:numPr>
        <w:spacing w:after="0" w:afterAutospacing="0" w:before="0" w:beforeAutospacing="0" w:lineRule="auto"/>
        <w:ind w:left="720" w:hanging="360"/>
      </w:pPr>
      <w:r w:rsidDel="00000000" w:rsidR="00000000" w:rsidRPr="00000000">
        <w:rPr>
          <w:rtl w:val="0"/>
        </w:rPr>
        <w:t xml:space="preserve">How many suppliers exist per category and per SKU cluster?</w:t>
      </w:r>
    </w:p>
    <w:p w:rsidR="00000000" w:rsidDel="00000000" w:rsidP="00000000" w:rsidRDefault="00000000" w:rsidRPr="00000000" w14:paraId="00000018">
      <w:pPr>
        <w:numPr>
          <w:ilvl w:val="0"/>
          <w:numId w:val="23"/>
        </w:numPr>
        <w:spacing w:after="0" w:afterAutospacing="0" w:before="0" w:beforeAutospacing="0" w:lineRule="auto"/>
        <w:ind w:left="720" w:hanging="360"/>
      </w:pPr>
      <w:r w:rsidDel="00000000" w:rsidR="00000000" w:rsidRPr="00000000">
        <w:rPr>
          <w:rtl w:val="0"/>
        </w:rPr>
        <w:t xml:space="preserve">Which supplier relationships contribute very little business value?</w:t>
      </w:r>
    </w:p>
    <w:p w:rsidR="00000000" w:rsidDel="00000000" w:rsidP="00000000" w:rsidRDefault="00000000" w:rsidRPr="00000000" w14:paraId="00000019">
      <w:pPr>
        <w:numPr>
          <w:ilvl w:val="0"/>
          <w:numId w:val="23"/>
        </w:numPr>
        <w:spacing w:after="0" w:afterAutospacing="0" w:before="0" w:beforeAutospacing="0" w:lineRule="auto"/>
        <w:ind w:left="720" w:hanging="360"/>
      </w:pPr>
      <w:r w:rsidDel="00000000" w:rsidR="00000000" w:rsidRPr="00000000">
        <w:rPr>
          <w:rtl w:val="0"/>
        </w:rPr>
        <w:t xml:space="preserve">Which countries or regions contribute high SKU complexity but low profitability?</w:t>
      </w:r>
    </w:p>
    <w:p w:rsidR="00000000" w:rsidDel="00000000" w:rsidP="00000000" w:rsidRDefault="00000000" w:rsidRPr="00000000" w14:paraId="0000001A">
      <w:pPr>
        <w:numPr>
          <w:ilvl w:val="0"/>
          <w:numId w:val="23"/>
        </w:numPr>
        <w:spacing w:after="0" w:afterAutospacing="0" w:before="0" w:beforeAutospacing="0" w:lineRule="auto"/>
        <w:ind w:left="720" w:hanging="360"/>
      </w:pPr>
      <w:r w:rsidDel="00000000" w:rsidR="00000000" w:rsidRPr="00000000">
        <w:rPr>
          <w:rtl w:val="0"/>
        </w:rPr>
        <w:t xml:space="preserve">Which channels (Modern Trade, Traditional Trade, Wholesale, E-commerce) generate the highest margin efficiency?</w:t>
      </w:r>
    </w:p>
    <w:p w:rsidR="00000000" w:rsidDel="00000000" w:rsidP="00000000" w:rsidRDefault="00000000" w:rsidRPr="00000000" w14:paraId="0000001B">
      <w:pPr>
        <w:numPr>
          <w:ilvl w:val="0"/>
          <w:numId w:val="23"/>
        </w:numPr>
        <w:spacing w:after="0" w:afterAutospacing="0" w:before="0" w:beforeAutospacing="0" w:lineRule="auto"/>
        <w:ind w:left="720" w:hanging="360"/>
      </w:pPr>
      <w:r w:rsidDel="00000000" w:rsidR="00000000" w:rsidRPr="00000000">
        <w:rPr>
          <w:rtl w:val="0"/>
        </w:rPr>
        <w:t xml:space="preserve">Which channels show the highest demand volatility and stockout risk?</w:t>
      </w:r>
    </w:p>
    <w:p w:rsidR="00000000" w:rsidDel="00000000" w:rsidP="00000000" w:rsidRDefault="00000000" w:rsidRPr="00000000" w14:paraId="0000001C">
      <w:pPr>
        <w:numPr>
          <w:ilvl w:val="0"/>
          <w:numId w:val="23"/>
        </w:numPr>
        <w:spacing w:after="0" w:afterAutospacing="0" w:before="0" w:beforeAutospacing="0" w:lineRule="auto"/>
        <w:ind w:left="720" w:hanging="360"/>
      </w:pPr>
      <w:r w:rsidDel="00000000" w:rsidR="00000000" w:rsidRPr="00000000">
        <w:rPr>
          <w:rtl w:val="0"/>
        </w:rPr>
        <w:t xml:space="preserve">Which SKUs have the longest lead times and highest forecasting instability?</w:t>
      </w:r>
    </w:p>
    <w:p w:rsidR="00000000" w:rsidDel="00000000" w:rsidP="00000000" w:rsidRDefault="00000000" w:rsidRPr="00000000" w14:paraId="0000001D">
      <w:pPr>
        <w:numPr>
          <w:ilvl w:val="0"/>
          <w:numId w:val="23"/>
        </w:numPr>
        <w:spacing w:after="0" w:afterAutospacing="0" w:before="0" w:beforeAutospacing="0" w:lineRule="auto"/>
        <w:ind w:left="720" w:hanging="360"/>
      </w:pPr>
      <w:r w:rsidDel="00000000" w:rsidR="00000000" w:rsidRPr="00000000">
        <w:rPr>
          <w:rtl w:val="0"/>
        </w:rPr>
        <w:t xml:space="preserve">Which SKUs show strong seasonality patterns that affect forecast reliability?</w:t>
      </w:r>
    </w:p>
    <w:p w:rsidR="00000000" w:rsidDel="00000000" w:rsidP="00000000" w:rsidRDefault="00000000" w:rsidRPr="00000000" w14:paraId="0000001E">
      <w:pPr>
        <w:numPr>
          <w:ilvl w:val="0"/>
          <w:numId w:val="23"/>
        </w:numPr>
        <w:spacing w:after="0" w:afterAutospacing="0" w:before="0" w:beforeAutospacing="0" w:lineRule="auto"/>
        <w:ind w:left="720" w:hanging="360"/>
      </w:pPr>
      <w:r w:rsidDel="00000000" w:rsidR="00000000" w:rsidRPr="00000000">
        <w:rPr>
          <w:rtl w:val="0"/>
        </w:rPr>
        <w:t xml:space="preserve">Can we segment SKUs into:</w:t>
      </w:r>
    </w:p>
    <w:p w:rsidR="00000000" w:rsidDel="00000000" w:rsidP="00000000" w:rsidRDefault="00000000" w:rsidRPr="00000000" w14:paraId="0000001F">
      <w:pPr>
        <w:numPr>
          <w:ilvl w:val="1"/>
          <w:numId w:val="23"/>
        </w:numPr>
        <w:spacing w:after="0" w:afterAutospacing="0" w:before="0" w:beforeAutospacing="0" w:lineRule="auto"/>
        <w:ind w:left="1440" w:hanging="360"/>
      </w:pPr>
      <w:r w:rsidDel="00000000" w:rsidR="00000000" w:rsidRPr="00000000">
        <w:rPr>
          <w:rtl w:val="0"/>
        </w:rPr>
        <w:t xml:space="preserve">Keep</w:t>
      </w:r>
    </w:p>
    <w:p w:rsidR="00000000" w:rsidDel="00000000" w:rsidP="00000000" w:rsidRDefault="00000000" w:rsidRPr="00000000" w14:paraId="00000020">
      <w:pPr>
        <w:numPr>
          <w:ilvl w:val="1"/>
          <w:numId w:val="23"/>
        </w:numPr>
        <w:spacing w:after="0" w:afterAutospacing="0" w:before="0" w:beforeAutospacing="0" w:lineRule="auto"/>
        <w:ind w:left="1440" w:hanging="360"/>
      </w:pPr>
      <w:r w:rsidDel="00000000" w:rsidR="00000000" w:rsidRPr="00000000">
        <w:rPr>
          <w:rtl w:val="0"/>
        </w:rPr>
        <w:t xml:space="preserve">Consolidate</w:t>
      </w:r>
    </w:p>
    <w:p w:rsidR="00000000" w:rsidDel="00000000" w:rsidP="00000000" w:rsidRDefault="00000000" w:rsidRPr="00000000" w14:paraId="00000021">
      <w:pPr>
        <w:numPr>
          <w:ilvl w:val="1"/>
          <w:numId w:val="23"/>
        </w:numPr>
        <w:spacing w:after="0" w:afterAutospacing="0" w:before="0" w:beforeAutospacing="0" w:lineRule="auto"/>
        <w:ind w:left="1440" w:hanging="360"/>
      </w:pPr>
      <w:r w:rsidDel="00000000" w:rsidR="00000000" w:rsidRPr="00000000">
        <w:rPr>
          <w:rtl w:val="0"/>
        </w:rPr>
        <w:t xml:space="preserve">Rationalize</w:t>
      </w:r>
    </w:p>
    <w:p w:rsidR="00000000" w:rsidDel="00000000" w:rsidP="00000000" w:rsidRDefault="00000000" w:rsidRPr="00000000" w14:paraId="00000022">
      <w:pPr>
        <w:numPr>
          <w:ilvl w:val="1"/>
          <w:numId w:val="23"/>
        </w:numPr>
        <w:spacing w:after="0" w:afterAutospacing="0" w:before="0" w:beforeAutospacing="0" w:lineRule="auto"/>
        <w:ind w:left="1440" w:hanging="360"/>
      </w:pPr>
      <w:r w:rsidDel="00000000" w:rsidR="00000000" w:rsidRPr="00000000">
        <w:rPr>
          <w:rtl w:val="0"/>
        </w:rPr>
        <w:t xml:space="preserve">Grow</w:t>
        <w:br w:type="textWrapping"/>
        <w:t xml:space="preserve">based on commercial value vs operational complexity?</w:t>
      </w:r>
    </w:p>
    <w:p w:rsidR="00000000" w:rsidDel="00000000" w:rsidP="00000000" w:rsidRDefault="00000000" w:rsidRPr="00000000" w14:paraId="00000023">
      <w:pPr>
        <w:numPr>
          <w:ilvl w:val="0"/>
          <w:numId w:val="23"/>
        </w:numPr>
        <w:spacing w:after="0" w:afterAutospacing="0" w:before="0" w:beforeAutospacing="0" w:lineRule="auto"/>
        <w:ind w:left="720" w:hanging="360"/>
      </w:pPr>
      <w:r w:rsidDel="00000000" w:rsidR="00000000" w:rsidRPr="00000000">
        <w:rPr>
          <w:rtl w:val="0"/>
        </w:rPr>
        <w:t xml:space="preserve">Build a Commercial Value Score using:</w:t>
      </w:r>
    </w:p>
    <w:p w:rsidR="00000000" w:rsidDel="00000000" w:rsidP="00000000" w:rsidRDefault="00000000" w:rsidRPr="00000000" w14:paraId="00000024">
      <w:pPr>
        <w:numPr>
          <w:ilvl w:val="1"/>
          <w:numId w:val="23"/>
        </w:numPr>
        <w:spacing w:after="0" w:afterAutospacing="0" w:before="0" w:beforeAutospacing="0" w:lineRule="auto"/>
        <w:ind w:left="1440" w:hanging="360"/>
      </w:pPr>
      <w:r w:rsidDel="00000000" w:rsidR="00000000" w:rsidRPr="00000000">
        <w:rPr>
          <w:rtl w:val="0"/>
        </w:rPr>
        <w:t xml:space="preserve">Revenue</w:t>
      </w:r>
    </w:p>
    <w:p w:rsidR="00000000" w:rsidDel="00000000" w:rsidP="00000000" w:rsidRDefault="00000000" w:rsidRPr="00000000" w14:paraId="00000025">
      <w:pPr>
        <w:numPr>
          <w:ilvl w:val="1"/>
          <w:numId w:val="23"/>
        </w:numPr>
        <w:spacing w:after="0" w:afterAutospacing="0" w:before="0" w:beforeAutospacing="0" w:lineRule="auto"/>
        <w:ind w:left="1440" w:hanging="360"/>
      </w:pPr>
      <w:r w:rsidDel="00000000" w:rsidR="00000000" w:rsidRPr="00000000">
        <w:rPr>
          <w:rtl w:val="0"/>
        </w:rPr>
        <w:t xml:space="preserve">Gross Margin</w:t>
      </w:r>
    </w:p>
    <w:p w:rsidR="00000000" w:rsidDel="00000000" w:rsidP="00000000" w:rsidRDefault="00000000" w:rsidRPr="00000000" w14:paraId="00000026">
      <w:pPr>
        <w:numPr>
          <w:ilvl w:val="1"/>
          <w:numId w:val="23"/>
        </w:numPr>
        <w:spacing w:after="0" w:afterAutospacing="0" w:before="0" w:beforeAutospacing="0" w:lineRule="auto"/>
        <w:ind w:left="1440" w:hanging="360"/>
      </w:pPr>
      <w:r w:rsidDel="00000000" w:rsidR="00000000" w:rsidRPr="00000000">
        <w:rPr>
          <w:rtl w:val="0"/>
        </w:rPr>
        <w:t xml:space="preserve">Revenue Growth</w:t>
      </w:r>
    </w:p>
    <w:p w:rsidR="00000000" w:rsidDel="00000000" w:rsidP="00000000" w:rsidRDefault="00000000" w:rsidRPr="00000000" w14:paraId="00000027">
      <w:pPr>
        <w:numPr>
          <w:ilvl w:val="1"/>
          <w:numId w:val="23"/>
        </w:numPr>
        <w:spacing w:after="0" w:afterAutospacing="0" w:before="0" w:beforeAutospacing="0" w:lineRule="auto"/>
        <w:ind w:left="1440" w:hanging="360"/>
      </w:pPr>
      <w:r w:rsidDel="00000000" w:rsidR="00000000" w:rsidRPr="00000000">
        <w:rPr>
          <w:rtl w:val="0"/>
        </w:rPr>
        <w:t xml:space="preserve">Demand Stability</w:t>
      </w:r>
    </w:p>
    <w:p w:rsidR="00000000" w:rsidDel="00000000" w:rsidP="00000000" w:rsidRDefault="00000000" w:rsidRPr="00000000" w14:paraId="00000028">
      <w:pPr>
        <w:numPr>
          <w:ilvl w:val="0"/>
          <w:numId w:val="23"/>
        </w:numPr>
        <w:spacing w:after="0" w:afterAutospacing="0" w:before="0" w:beforeAutospacing="0" w:lineRule="auto"/>
        <w:ind w:left="720" w:hanging="360"/>
      </w:pPr>
      <w:r w:rsidDel="00000000" w:rsidR="00000000" w:rsidRPr="00000000">
        <w:rPr>
          <w:rtl w:val="0"/>
        </w:rPr>
        <w:t xml:space="preserve">Build an Operational Complexity Score using:</w:t>
      </w:r>
    </w:p>
    <w:p w:rsidR="00000000" w:rsidDel="00000000" w:rsidP="00000000" w:rsidRDefault="00000000" w:rsidRPr="00000000" w14:paraId="00000029">
      <w:pPr>
        <w:numPr>
          <w:ilvl w:val="1"/>
          <w:numId w:val="23"/>
        </w:numPr>
        <w:spacing w:after="0" w:afterAutospacing="0" w:before="0" w:beforeAutospacing="0" w:lineRule="auto"/>
        <w:ind w:left="1440" w:hanging="360"/>
      </w:pPr>
      <w:r w:rsidDel="00000000" w:rsidR="00000000" w:rsidRPr="00000000">
        <w:rPr>
          <w:rtl w:val="0"/>
        </w:rPr>
        <w:t xml:space="preserve">Lead Time</w:t>
      </w:r>
    </w:p>
    <w:p w:rsidR="00000000" w:rsidDel="00000000" w:rsidP="00000000" w:rsidRDefault="00000000" w:rsidRPr="00000000" w14:paraId="0000002A">
      <w:pPr>
        <w:numPr>
          <w:ilvl w:val="1"/>
          <w:numId w:val="23"/>
        </w:numPr>
        <w:spacing w:after="0" w:afterAutospacing="0" w:before="0" w:beforeAutospacing="0" w:lineRule="auto"/>
        <w:ind w:left="1440" w:hanging="360"/>
      </w:pPr>
      <w:r w:rsidDel="00000000" w:rsidR="00000000" w:rsidRPr="00000000">
        <w:rPr>
          <w:rtl w:val="0"/>
        </w:rPr>
        <w:t xml:space="preserve">Supplier Dependency</w:t>
      </w:r>
    </w:p>
    <w:p w:rsidR="00000000" w:rsidDel="00000000" w:rsidP="00000000" w:rsidRDefault="00000000" w:rsidRPr="00000000" w14:paraId="0000002B">
      <w:pPr>
        <w:numPr>
          <w:ilvl w:val="1"/>
          <w:numId w:val="23"/>
        </w:numPr>
        <w:spacing w:after="0" w:afterAutospacing="0" w:before="0" w:beforeAutospacing="0" w:lineRule="auto"/>
        <w:ind w:left="1440" w:hanging="360"/>
      </w:pPr>
      <w:r w:rsidDel="00000000" w:rsidR="00000000" w:rsidRPr="00000000">
        <w:rPr>
          <w:rtl w:val="0"/>
        </w:rPr>
        <w:t xml:space="preserve">Promo Dependency</w:t>
      </w:r>
    </w:p>
    <w:p w:rsidR="00000000" w:rsidDel="00000000" w:rsidP="00000000" w:rsidRDefault="00000000" w:rsidRPr="00000000" w14:paraId="0000002C">
      <w:pPr>
        <w:numPr>
          <w:ilvl w:val="1"/>
          <w:numId w:val="23"/>
        </w:numPr>
        <w:spacing w:after="0" w:afterAutospacing="0" w:before="0" w:beforeAutospacing="0" w:lineRule="auto"/>
        <w:ind w:left="1440" w:hanging="360"/>
      </w:pPr>
      <w:r w:rsidDel="00000000" w:rsidR="00000000" w:rsidRPr="00000000">
        <w:rPr>
          <w:rtl w:val="0"/>
        </w:rPr>
        <w:t xml:space="preserve">Stockout Frequency</w:t>
      </w:r>
    </w:p>
    <w:p w:rsidR="00000000" w:rsidDel="00000000" w:rsidP="00000000" w:rsidRDefault="00000000" w:rsidRPr="00000000" w14:paraId="0000002D">
      <w:pPr>
        <w:numPr>
          <w:ilvl w:val="1"/>
          <w:numId w:val="23"/>
        </w:numPr>
        <w:spacing w:after="0" w:afterAutospacing="0" w:before="0" w:beforeAutospacing="0" w:lineRule="auto"/>
        <w:ind w:left="1440" w:hanging="360"/>
      </w:pPr>
      <w:r w:rsidDel="00000000" w:rsidR="00000000" w:rsidRPr="00000000">
        <w:rPr>
          <w:rtl w:val="0"/>
        </w:rPr>
        <w:t xml:space="preserve">Volatility Class</w:t>
      </w:r>
    </w:p>
    <w:p w:rsidR="00000000" w:rsidDel="00000000" w:rsidP="00000000" w:rsidRDefault="00000000" w:rsidRPr="00000000" w14:paraId="0000002E">
      <w:pPr>
        <w:numPr>
          <w:ilvl w:val="0"/>
          <w:numId w:val="23"/>
        </w:numPr>
        <w:spacing w:after="0" w:afterAutospacing="0" w:before="0" w:beforeAutospacing="0" w:lineRule="auto"/>
        <w:ind w:left="720" w:hanging="360"/>
      </w:pPr>
      <w:r w:rsidDel="00000000" w:rsidR="00000000" w:rsidRPr="00000000">
        <w:rPr>
          <w:rtl w:val="0"/>
        </w:rPr>
        <w:t xml:space="preserve">Which SKUs fall into:</w:t>
      </w:r>
    </w:p>
    <w:p w:rsidR="00000000" w:rsidDel="00000000" w:rsidP="00000000" w:rsidRDefault="00000000" w:rsidRPr="00000000" w14:paraId="0000002F">
      <w:pPr>
        <w:numPr>
          <w:ilvl w:val="1"/>
          <w:numId w:val="23"/>
        </w:numPr>
        <w:spacing w:after="0" w:afterAutospacing="0" w:before="0" w:beforeAutospacing="0" w:lineRule="auto"/>
        <w:ind w:left="1440" w:hanging="360"/>
      </w:pPr>
      <w:r w:rsidDel="00000000" w:rsidR="00000000" w:rsidRPr="00000000">
        <w:rPr>
          <w:rtl w:val="0"/>
        </w:rPr>
        <w:t xml:space="preserve">High Value / Low Complexity</w:t>
      </w:r>
    </w:p>
    <w:p w:rsidR="00000000" w:rsidDel="00000000" w:rsidP="00000000" w:rsidRDefault="00000000" w:rsidRPr="00000000" w14:paraId="00000030">
      <w:pPr>
        <w:numPr>
          <w:ilvl w:val="1"/>
          <w:numId w:val="23"/>
        </w:numPr>
        <w:spacing w:after="0" w:afterAutospacing="0" w:before="0" w:beforeAutospacing="0" w:lineRule="auto"/>
        <w:ind w:left="1440" w:hanging="360"/>
      </w:pPr>
      <w:r w:rsidDel="00000000" w:rsidR="00000000" w:rsidRPr="00000000">
        <w:rPr>
          <w:rtl w:val="0"/>
        </w:rPr>
        <w:t xml:space="preserve">High Value / High Complexity</w:t>
      </w:r>
    </w:p>
    <w:p w:rsidR="00000000" w:rsidDel="00000000" w:rsidP="00000000" w:rsidRDefault="00000000" w:rsidRPr="00000000" w14:paraId="00000031">
      <w:pPr>
        <w:numPr>
          <w:ilvl w:val="1"/>
          <w:numId w:val="23"/>
        </w:numPr>
        <w:spacing w:after="0" w:afterAutospacing="0" w:before="0" w:beforeAutospacing="0" w:lineRule="auto"/>
        <w:ind w:left="1440" w:hanging="360"/>
      </w:pPr>
      <w:r w:rsidDel="00000000" w:rsidR="00000000" w:rsidRPr="00000000">
        <w:rPr>
          <w:rtl w:val="0"/>
        </w:rPr>
        <w:t xml:space="preserve">Low Value / High Complexity</w:t>
      </w:r>
    </w:p>
    <w:p w:rsidR="00000000" w:rsidDel="00000000" w:rsidP="00000000" w:rsidRDefault="00000000" w:rsidRPr="00000000" w14:paraId="00000032">
      <w:pPr>
        <w:numPr>
          <w:ilvl w:val="1"/>
          <w:numId w:val="23"/>
        </w:numPr>
        <w:spacing w:after="0" w:afterAutospacing="0" w:before="0" w:beforeAutospacing="0" w:lineRule="auto"/>
        <w:ind w:left="1440" w:hanging="360"/>
      </w:pPr>
      <w:r w:rsidDel="00000000" w:rsidR="00000000" w:rsidRPr="00000000">
        <w:rPr>
          <w:rtl w:val="0"/>
        </w:rPr>
        <w:t xml:space="preserve">Low Value / Low Complexity</w:t>
      </w:r>
    </w:p>
    <w:p w:rsidR="00000000" w:rsidDel="00000000" w:rsidP="00000000" w:rsidRDefault="00000000" w:rsidRPr="00000000" w14:paraId="00000033">
      <w:pPr>
        <w:numPr>
          <w:ilvl w:val="0"/>
          <w:numId w:val="23"/>
        </w:numPr>
        <w:spacing w:after="0" w:afterAutospacing="0" w:before="0" w:beforeAutospacing="0" w:lineRule="auto"/>
        <w:ind w:left="720" w:hanging="360"/>
      </w:pPr>
      <w:r w:rsidDel="00000000" w:rsidR="00000000" w:rsidRPr="00000000">
        <w:rPr>
          <w:rtl w:val="0"/>
        </w:rPr>
        <w:t xml:space="preserve">Estimate a Portfolio Complexity Index for the enterprise using:</w:t>
      </w:r>
    </w:p>
    <w:p w:rsidR="00000000" w:rsidDel="00000000" w:rsidP="00000000" w:rsidRDefault="00000000" w:rsidRPr="00000000" w14:paraId="00000034">
      <w:pPr>
        <w:numPr>
          <w:ilvl w:val="1"/>
          <w:numId w:val="23"/>
        </w:numPr>
        <w:spacing w:after="0" w:afterAutospacing="0" w:before="0" w:beforeAutospacing="0" w:lineRule="auto"/>
        <w:ind w:left="1440" w:hanging="360"/>
      </w:pPr>
      <w:r w:rsidDel="00000000" w:rsidR="00000000" w:rsidRPr="00000000">
        <w:rPr>
          <w:rtl w:val="0"/>
        </w:rPr>
        <w:t xml:space="preserve">SKU proliferation</w:t>
      </w:r>
    </w:p>
    <w:p w:rsidR="00000000" w:rsidDel="00000000" w:rsidP="00000000" w:rsidRDefault="00000000" w:rsidRPr="00000000" w14:paraId="00000035">
      <w:pPr>
        <w:numPr>
          <w:ilvl w:val="1"/>
          <w:numId w:val="23"/>
        </w:numPr>
        <w:spacing w:after="0" w:afterAutospacing="0" w:before="0" w:beforeAutospacing="0" w:lineRule="auto"/>
        <w:ind w:left="1440" w:hanging="360"/>
      </w:pPr>
      <w:r w:rsidDel="00000000" w:rsidR="00000000" w:rsidRPr="00000000">
        <w:rPr>
          <w:rtl w:val="0"/>
        </w:rPr>
        <w:t xml:space="preserve">Supplier fragmentation</w:t>
      </w:r>
    </w:p>
    <w:p w:rsidR="00000000" w:rsidDel="00000000" w:rsidP="00000000" w:rsidRDefault="00000000" w:rsidRPr="00000000" w14:paraId="00000036">
      <w:pPr>
        <w:numPr>
          <w:ilvl w:val="1"/>
          <w:numId w:val="23"/>
        </w:numPr>
        <w:spacing w:after="0" w:afterAutospacing="0" w:before="0" w:beforeAutospacing="0" w:lineRule="auto"/>
        <w:ind w:left="1440" w:hanging="360"/>
      </w:pPr>
      <w:r w:rsidDel="00000000" w:rsidR="00000000" w:rsidRPr="00000000">
        <w:rPr>
          <w:rtl w:val="0"/>
        </w:rPr>
        <w:t xml:space="preserve">Volatility</w:t>
      </w:r>
    </w:p>
    <w:p w:rsidR="00000000" w:rsidDel="00000000" w:rsidP="00000000" w:rsidRDefault="00000000" w:rsidRPr="00000000" w14:paraId="00000037">
      <w:pPr>
        <w:numPr>
          <w:ilvl w:val="1"/>
          <w:numId w:val="23"/>
        </w:numPr>
        <w:spacing w:after="0" w:afterAutospacing="0" w:before="0" w:beforeAutospacing="0" w:lineRule="auto"/>
        <w:ind w:left="1440" w:hanging="360"/>
      </w:pPr>
      <w:r w:rsidDel="00000000" w:rsidR="00000000" w:rsidRPr="00000000">
        <w:rPr>
          <w:rtl w:val="0"/>
        </w:rPr>
        <w:t xml:space="preserve">Low velocity SKUs</w:t>
      </w:r>
    </w:p>
    <w:p w:rsidR="00000000" w:rsidDel="00000000" w:rsidP="00000000" w:rsidRDefault="00000000" w:rsidRPr="00000000" w14:paraId="00000038">
      <w:pPr>
        <w:numPr>
          <w:ilvl w:val="1"/>
          <w:numId w:val="23"/>
        </w:numPr>
        <w:spacing w:after="0" w:afterAutospacing="0" w:before="0" w:beforeAutospacing="0" w:lineRule="auto"/>
        <w:ind w:left="1440" w:hanging="360"/>
      </w:pPr>
      <w:r w:rsidDel="00000000" w:rsidR="00000000" w:rsidRPr="00000000">
        <w:rPr>
          <w:rtl w:val="0"/>
        </w:rPr>
        <w:t xml:space="preserve">Lead time instability</w:t>
      </w:r>
    </w:p>
    <w:p w:rsidR="00000000" w:rsidDel="00000000" w:rsidP="00000000" w:rsidRDefault="00000000" w:rsidRPr="00000000" w14:paraId="00000039">
      <w:pPr>
        <w:numPr>
          <w:ilvl w:val="1"/>
          <w:numId w:val="23"/>
        </w:numPr>
        <w:spacing w:after="0" w:afterAutospacing="0" w:before="0" w:beforeAutospacing="0" w:lineRule="auto"/>
        <w:ind w:left="1440" w:hanging="360"/>
      </w:pPr>
      <w:r w:rsidDel="00000000" w:rsidR="00000000" w:rsidRPr="00000000">
        <w:rPr>
          <w:rtl w:val="0"/>
        </w:rPr>
        <w:t xml:space="preserve">Promo dependency</w:t>
      </w:r>
    </w:p>
    <w:p w:rsidR="00000000" w:rsidDel="00000000" w:rsidP="00000000" w:rsidRDefault="00000000" w:rsidRPr="00000000" w14:paraId="0000003A">
      <w:pPr>
        <w:numPr>
          <w:ilvl w:val="0"/>
          <w:numId w:val="23"/>
        </w:numPr>
        <w:spacing w:after="0" w:afterAutospacing="0" w:before="0" w:beforeAutospacing="0" w:lineRule="auto"/>
        <w:ind w:left="720" w:hanging="360"/>
      </w:pPr>
      <w:r w:rsidDel="00000000" w:rsidR="00000000" w:rsidRPr="00000000">
        <w:rPr>
          <w:rtl w:val="0"/>
        </w:rPr>
        <w:t xml:space="preserve">Estimate a Cannibalization Risk Score by checking whether promotions or spikes in one SKU reduce sales of similar SKUs in the same category.</w:t>
      </w:r>
    </w:p>
    <w:p w:rsidR="00000000" w:rsidDel="00000000" w:rsidP="00000000" w:rsidRDefault="00000000" w:rsidRPr="00000000" w14:paraId="0000003B">
      <w:pPr>
        <w:numPr>
          <w:ilvl w:val="0"/>
          <w:numId w:val="23"/>
        </w:numPr>
        <w:spacing w:after="0" w:afterAutospacing="0" w:before="0" w:beforeAutospacing="0" w:lineRule="auto"/>
        <w:ind w:left="720" w:hanging="360"/>
      </w:pPr>
      <w:r w:rsidDel="00000000" w:rsidR="00000000" w:rsidRPr="00000000">
        <w:rPr>
          <w:rtl w:val="0"/>
        </w:rPr>
        <w:t xml:space="preserve">Which SKUs have the highest operational burden relative to revenue contribution?</w:t>
      </w:r>
    </w:p>
    <w:p w:rsidR="00000000" w:rsidDel="00000000" w:rsidP="00000000" w:rsidRDefault="00000000" w:rsidRPr="00000000" w14:paraId="0000003C">
      <w:pPr>
        <w:numPr>
          <w:ilvl w:val="0"/>
          <w:numId w:val="23"/>
        </w:numPr>
        <w:spacing w:after="0" w:afterAutospacing="0" w:before="0" w:beforeAutospacing="0" w:lineRule="auto"/>
        <w:ind w:left="720" w:hanging="360"/>
      </w:pPr>
      <w:r w:rsidDel="00000000" w:rsidR="00000000" w:rsidRPr="00000000">
        <w:rPr>
          <w:rtl w:val="0"/>
        </w:rPr>
        <w:t xml:space="preserve">Which SKUs should be prioritized for rationalization with minimal revenue impact?</w:t>
      </w:r>
    </w:p>
    <w:p w:rsidR="00000000" w:rsidDel="00000000" w:rsidP="00000000" w:rsidRDefault="00000000" w:rsidRPr="00000000" w14:paraId="0000003D">
      <w:pPr>
        <w:numPr>
          <w:ilvl w:val="0"/>
          <w:numId w:val="23"/>
        </w:numPr>
        <w:spacing w:after="0" w:afterAutospacing="0" w:before="0" w:beforeAutospacing="0" w:lineRule="auto"/>
        <w:ind w:left="720" w:hanging="360"/>
      </w:pPr>
      <w:r w:rsidDel="00000000" w:rsidR="00000000" w:rsidRPr="00000000">
        <w:rPr>
          <w:rtl w:val="0"/>
        </w:rPr>
        <w:t xml:space="preserve">Simulate the impact of eliminating the bottom 10%, 20%, and 30% of low-performing SKUs.</w:t>
      </w:r>
    </w:p>
    <w:p w:rsidR="00000000" w:rsidDel="00000000" w:rsidP="00000000" w:rsidRDefault="00000000" w:rsidRPr="00000000" w14:paraId="0000003E">
      <w:pPr>
        <w:numPr>
          <w:ilvl w:val="0"/>
          <w:numId w:val="23"/>
        </w:numPr>
        <w:spacing w:after="0" w:afterAutospacing="0" w:before="0" w:beforeAutospacing="0" w:lineRule="auto"/>
        <w:ind w:left="720" w:hanging="360"/>
      </w:pPr>
      <w:r w:rsidDel="00000000" w:rsidR="00000000" w:rsidRPr="00000000">
        <w:rPr>
          <w:rtl w:val="0"/>
        </w:rPr>
        <w:t xml:space="preserve">For each rationalization simulation, calculate projected changes in:</w:t>
      </w:r>
    </w:p>
    <w:p w:rsidR="00000000" w:rsidDel="00000000" w:rsidP="00000000" w:rsidRDefault="00000000" w:rsidRPr="00000000" w14:paraId="0000003F">
      <w:pPr>
        <w:numPr>
          <w:ilvl w:val="1"/>
          <w:numId w:val="23"/>
        </w:numPr>
        <w:spacing w:after="0" w:afterAutospacing="0" w:before="0" w:beforeAutospacing="0" w:lineRule="auto"/>
        <w:ind w:left="1440" w:hanging="360"/>
      </w:pPr>
      <w:r w:rsidDel="00000000" w:rsidR="00000000" w:rsidRPr="00000000">
        <w:rPr>
          <w:rtl w:val="0"/>
        </w:rPr>
        <w:t xml:space="preserve">Gross Margin</w:t>
      </w:r>
    </w:p>
    <w:p w:rsidR="00000000" w:rsidDel="00000000" w:rsidP="00000000" w:rsidRDefault="00000000" w:rsidRPr="00000000" w14:paraId="00000040">
      <w:pPr>
        <w:numPr>
          <w:ilvl w:val="1"/>
          <w:numId w:val="23"/>
        </w:numPr>
        <w:spacing w:after="0" w:afterAutospacing="0" w:before="0" w:beforeAutospacing="0" w:lineRule="auto"/>
        <w:ind w:left="1440" w:hanging="360"/>
      </w:pPr>
      <w:r w:rsidDel="00000000" w:rsidR="00000000" w:rsidRPr="00000000">
        <w:rPr>
          <w:rtl w:val="0"/>
        </w:rPr>
        <w:t xml:space="preserve">Supplier Count</w:t>
      </w:r>
    </w:p>
    <w:p w:rsidR="00000000" w:rsidDel="00000000" w:rsidP="00000000" w:rsidRDefault="00000000" w:rsidRPr="00000000" w14:paraId="00000041">
      <w:pPr>
        <w:numPr>
          <w:ilvl w:val="1"/>
          <w:numId w:val="23"/>
        </w:numPr>
        <w:spacing w:after="0" w:afterAutospacing="0" w:before="0" w:beforeAutospacing="0" w:lineRule="auto"/>
        <w:ind w:left="1440" w:hanging="360"/>
      </w:pPr>
      <w:r w:rsidDel="00000000" w:rsidR="00000000" w:rsidRPr="00000000">
        <w:rPr>
          <w:rtl w:val="0"/>
        </w:rPr>
        <w:t xml:space="preserve">Forecast Accuracy</w:t>
      </w:r>
    </w:p>
    <w:p w:rsidR="00000000" w:rsidDel="00000000" w:rsidP="00000000" w:rsidRDefault="00000000" w:rsidRPr="00000000" w14:paraId="00000042">
      <w:pPr>
        <w:numPr>
          <w:ilvl w:val="1"/>
          <w:numId w:val="23"/>
        </w:numPr>
        <w:spacing w:after="0" w:afterAutospacing="0" w:before="0" w:beforeAutospacing="0" w:lineRule="auto"/>
        <w:ind w:left="1440" w:hanging="360"/>
      </w:pPr>
      <w:r w:rsidDel="00000000" w:rsidR="00000000" w:rsidRPr="00000000">
        <w:rPr>
          <w:rtl w:val="0"/>
        </w:rPr>
        <w:t xml:space="preserve">Safety Stock</w:t>
      </w:r>
    </w:p>
    <w:p w:rsidR="00000000" w:rsidDel="00000000" w:rsidP="00000000" w:rsidRDefault="00000000" w:rsidRPr="00000000" w14:paraId="00000043">
      <w:pPr>
        <w:numPr>
          <w:ilvl w:val="1"/>
          <w:numId w:val="23"/>
        </w:numPr>
        <w:spacing w:after="0" w:afterAutospacing="0" w:before="0" w:beforeAutospacing="0" w:lineRule="auto"/>
        <w:ind w:left="1440" w:hanging="360"/>
      </w:pPr>
      <w:r w:rsidDel="00000000" w:rsidR="00000000" w:rsidRPr="00000000">
        <w:rPr>
          <w:rtl w:val="0"/>
        </w:rPr>
        <w:t xml:space="preserve">Stockout Frequency</w:t>
      </w:r>
    </w:p>
    <w:p w:rsidR="00000000" w:rsidDel="00000000" w:rsidP="00000000" w:rsidRDefault="00000000" w:rsidRPr="00000000" w14:paraId="00000044">
      <w:pPr>
        <w:numPr>
          <w:ilvl w:val="1"/>
          <w:numId w:val="23"/>
        </w:numPr>
        <w:spacing w:after="0" w:afterAutospacing="0" w:before="0" w:beforeAutospacing="0" w:lineRule="auto"/>
        <w:ind w:left="1440" w:hanging="360"/>
      </w:pPr>
      <w:r w:rsidDel="00000000" w:rsidR="00000000" w:rsidRPr="00000000">
        <w:rPr>
          <w:rtl w:val="0"/>
        </w:rPr>
        <w:t xml:space="preserve">Operational Complexity</w:t>
      </w:r>
    </w:p>
    <w:p w:rsidR="00000000" w:rsidDel="00000000" w:rsidP="00000000" w:rsidRDefault="00000000" w:rsidRPr="00000000" w14:paraId="00000045">
      <w:pPr>
        <w:numPr>
          <w:ilvl w:val="1"/>
          <w:numId w:val="23"/>
        </w:numPr>
        <w:spacing w:after="0" w:afterAutospacing="0" w:before="0" w:beforeAutospacing="0" w:lineRule="auto"/>
        <w:ind w:left="1440" w:hanging="360"/>
      </w:pPr>
      <w:r w:rsidDel="00000000" w:rsidR="00000000" w:rsidRPr="00000000">
        <w:rPr>
          <w:rtl w:val="0"/>
        </w:rPr>
        <w:t xml:space="preserve">Inventory Carrying Cost</w:t>
      </w:r>
    </w:p>
    <w:p w:rsidR="00000000" w:rsidDel="00000000" w:rsidP="00000000" w:rsidRDefault="00000000" w:rsidRPr="00000000" w14:paraId="00000046">
      <w:pPr>
        <w:numPr>
          <w:ilvl w:val="0"/>
          <w:numId w:val="23"/>
        </w:numPr>
        <w:spacing w:after="0" w:afterAutospacing="0" w:before="0" w:beforeAutospacing="0" w:lineRule="auto"/>
        <w:ind w:left="720" w:hanging="360"/>
      </w:pPr>
      <w:r w:rsidDel="00000000" w:rsidR="00000000" w:rsidRPr="00000000">
        <w:rPr>
          <w:rtl w:val="0"/>
        </w:rPr>
        <w:t xml:space="preserve">Identify the top 10 portfolio risks currently affecting profitability and operational efficiency.</w:t>
      </w:r>
    </w:p>
    <w:p w:rsidR="00000000" w:rsidDel="00000000" w:rsidP="00000000" w:rsidRDefault="00000000" w:rsidRPr="00000000" w14:paraId="00000047">
      <w:pPr>
        <w:numPr>
          <w:ilvl w:val="0"/>
          <w:numId w:val="23"/>
        </w:numPr>
        <w:spacing w:after="0" w:afterAutospacing="0" w:before="0" w:beforeAutospacing="0" w:lineRule="auto"/>
        <w:ind w:left="720" w:hanging="360"/>
      </w:pPr>
      <w:r w:rsidDel="00000000" w:rsidR="00000000" w:rsidRPr="00000000">
        <w:rPr>
          <w:rtl w:val="0"/>
        </w:rPr>
        <w:t xml:space="preserve">Identify the top 10 AI-generated rationalization opportunities with estimated business impact.</w:t>
      </w:r>
    </w:p>
    <w:p w:rsidR="00000000" w:rsidDel="00000000" w:rsidP="00000000" w:rsidRDefault="00000000" w:rsidRPr="00000000" w14:paraId="00000048">
      <w:pPr>
        <w:numPr>
          <w:ilvl w:val="0"/>
          <w:numId w:val="23"/>
        </w:numPr>
        <w:spacing w:after="0" w:afterAutospacing="0" w:before="0" w:beforeAutospacing="0" w:lineRule="auto"/>
        <w:ind w:left="720" w:hanging="360"/>
      </w:pPr>
      <w:r w:rsidDel="00000000" w:rsidR="00000000" w:rsidRPr="00000000">
        <w:rPr>
          <w:rtl w:val="0"/>
        </w:rPr>
        <w:t xml:space="preserve">Generate executive-level narrative insights such as:</w:t>
      </w:r>
    </w:p>
    <w:p w:rsidR="00000000" w:rsidDel="00000000" w:rsidP="00000000" w:rsidRDefault="00000000" w:rsidRPr="00000000" w14:paraId="00000049">
      <w:pPr>
        <w:numPr>
          <w:ilvl w:val="1"/>
          <w:numId w:val="23"/>
        </w:numPr>
        <w:spacing w:after="0" w:afterAutospacing="0" w:before="0" w:beforeAutospacing="0" w:lineRule="auto"/>
        <w:ind w:left="1440" w:hanging="360"/>
      </w:pPr>
      <w:r w:rsidDel="00000000" w:rsidR="00000000" w:rsidRPr="00000000">
        <w:rPr>
          <w:rtl w:val="0"/>
        </w:rPr>
        <w:t xml:space="preserve">“31% of SKUs contribute only 4% of revenue but consume 22% of supplier relationships.”</w:t>
      </w:r>
    </w:p>
    <w:p w:rsidR="00000000" w:rsidDel="00000000" w:rsidP="00000000" w:rsidRDefault="00000000" w:rsidRPr="00000000" w14:paraId="0000004A">
      <w:pPr>
        <w:numPr>
          <w:ilvl w:val="1"/>
          <w:numId w:val="23"/>
        </w:numPr>
        <w:spacing w:after="0" w:afterAutospacing="0" w:before="0" w:beforeAutospacing="0" w:lineRule="auto"/>
        <w:ind w:left="1440" w:hanging="360"/>
      </w:pPr>
      <w:r w:rsidDel="00000000" w:rsidR="00000000" w:rsidRPr="00000000">
        <w:rPr>
          <w:rtl w:val="0"/>
        </w:rPr>
        <w:t xml:space="preserve">“Top 12% of SKUs drive 68% of portfolio margin.”</w:t>
      </w:r>
    </w:p>
    <w:p w:rsidR="00000000" w:rsidDel="00000000" w:rsidP="00000000" w:rsidRDefault="00000000" w:rsidRPr="00000000" w14:paraId="0000004B">
      <w:pPr>
        <w:numPr>
          <w:ilvl w:val="1"/>
          <w:numId w:val="23"/>
        </w:numPr>
        <w:spacing w:after="0" w:afterAutospacing="0" w:before="0" w:beforeAutospacing="0" w:lineRule="auto"/>
        <w:ind w:left="1440" w:hanging="360"/>
      </w:pPr>
      <w:r w:rsidDel="00000000" w:rsidR="00000000" w:rsidRPr="00000000">
        <w:rPr>
          <w:rtl w:val="0"/>
        </w:rPr>
        <w:t xml:space="preserve">“Removing 240 low-productivity SKUs could improve margin by 2.4% while reducing operational complexity by 14%.”</w:t>
      </w:r>
    </w:p>
    <w:p w:rsidR="00000000" w:rsidDel="00000000" w:rsidP="00000000" w:rsidRDefault="00000000" w:rsidRPr="00000000" w14:paraId="0000004C">
      <w:pPr>
        <w:numPr>
          <w:ilvl w:val="0"/>
          <w:numId w:val="23"/>
        </w:numPr>
        <w:spacing w:after="0" w:afterAutospacing="0" w:before="0" w:beforeAutospacing="0" w:lineRule="auto"/>
        <w:ind w:left="720" w:hanging="360"/>
      </w:pPr>
      <w:r w:rsidDel="00000000" w:rsidR="00000000" w:rsidRPr="00000000">
        <w:rPr>
          <w:rtl w:val="0"/>
        </w:rPr>
        <w:t xml:space="preserve">Highlight which KPIs are directly supported by dataset columns and which are estimated/model-derived.</w:t>
      </w:r>
    </w:p>
    <w:p w:rsidR="00000000" w:rsidDel="00000000" w:rsidP="00000000" w:rsidRDefault="00000000" w:rsidRPr="00000000" w14:paraId="0000004D">
      <w:pPr>
        <w:numPr>
          <w:ilvl w:val="0"/>
          <w:numId w:val="23"/>
        </w:numPr>
        <w:spacing w:after="0" w:afterAutospacing="0" w:before="0" w:beforeAutospacing="0" w:lineRule="auto"/>
        <w:ind w:left="720" w:hanging="360"/>
      </w:pPr>
      <w:r w:rsidDel="00000000" w:rsidR="00000000" w:rsidRPr="00000000">
        <w:rPr>
          <w:rtl w:val="0"/>
        </w:rPr>
        <w:t xml:space="preserve">Clearly identify assumptions used for:</w:t>
      </w:r>
    </w:p>
    <w:p w:rsidR="00000000" w:rsidDel="00000000" w:rsidP="00000000" w:rsidRDefault="00000000" w:rsidRPr="00000000" w14:paraId="0000004E">
      <w:pPr>
        <w:numPr>
          <w:ilvl w:val="1"/>
          <w:numId w:val="23"/>
        </w:numPr>
        <w:spacing w:after="0" w:afterAutospacing="0" w:before="0" w:beforeAutospacing="0" w:lineRule="auto"/>
        <w:ind w:left="1440" w:hanging="360"/>
      </w:pPr>
      <w:r w:rsidDel="00000000" w:rsidR="00000000" w:rsidRPr="00000000">
        <w:rPr>
          <w:rtl w:val="0"/>
        </w:rPr>
        <w:t xml:space="preserve">Cannibalization estimation</w:t>
      </w:r>
    </w:p>
    <w:p w:rsidR="00000000" w:rsidDel="00000000" w:rsidP="00000000" w:rsidRDefault="00000000" w:rsidRPr="00000000" w14:paraId="0000004F">
      <w:pPr>
        <w:numPr>
          <w:ilvl w:val="1"/>
          <w:numId w:val="23"/>
        </w:numPr>
        <w:spacing w:after="0" w:afterAutospacing="0" w:before="0" w:beforeAutospacing="0" w:lineRule="auto"/>
        <w:ind w:left="1440" w:hanging="360"/>
      </w:pPr>
      <w:r w:rsidDel="00000000" w:rsidR="00000000" w:rsidRPr="00000000">
        <w:rPr>
          <w:rtl w:val="0"/>
        </w:rPr>
        <w:t xml:space="preserve">Complexity scoring</w:t>
      </w:r>
    </w:p>
    <w:p w:rsidR="00000000" w:rsidDel="00000000" w:rsidP="00000000" w:rsidRDefault="00000000" w:rsidRPr="00000000" w14:paraId="00000050">
      <w:pPr>
        <w:numPr>
          <w:ilvl w:val="1"/>
          <w:numId w:val="23"/>
        </w:numPr>
        <w:spacing w:after="0" w:afterAutospacing="0" w:before="0" w:beforeAutospacing="0" w:lineRule="auto"/>
        <w:ind w:left="1440" w:hanging="360"/>
      </w:pPr>
      <w:r w:rsidDel="00000000" w:rsidR="00000000" w:rsidRPr="00000000">
        <w:rPr>
          <w:rtl w:val="0"/>
        </w:rPr>
        <w:t xml:space="preserve">Rationalization impact simulation</w:t>
      </w:r>
    </w:p>
    <w:p w:rsidR="00000000" w:rsidDel="00000000" w:rsidP="00000000" w:rsidRDefault="00000000" w:rsidRPr="00000000" w14:paraId="00000051">
      <w:pPr>
        <w:numPr>
          <w:ilvl w:val="1"/>
          <w:numId w:val="23"/>
        </w:numPr>
        <w:spacing w:after="240" w:before="0" w:beforeAutospacing="0" w:lineRule="auto"/>
        <w:ind w:left="1440" w:hanging="360"/>
      </w:pPr>
      <w:r w:rsidDel="00000000" w:rsidR="00000000" w:rsidRPr="00000000">
        <w:rPr>
          <w:rtl w:val="0"/>
        </w:rPr>
        <w:t xml:space="preserve">Forecast risk modeling</w:t>
      </w:r>
    </w:p>
    <w:p w:rsidR="00000000" w:rsidDel="00000000" w:rsidP="00000000" w:rsidRDefault="00000000" w:rsidRPr="00000000" w14:paraId="00000052">
      <w:pPr>
        <w:spacing w:after="240" w:before="240" w:lineRule="auto"/>
        <w:ind w:left="0" w:firstLine="0"/>
        <w:rPr/>
      </w:pPr>
      <w:r w:rsidDel="00000000" w:rsidR="00000000" w:rsidRPr="00000000">
        <w:rPr>
          <w:rtl w:val="0"/>
        </w:rPr>
        <w:t xml:space="preserve">Data extraction from the dataset present in this notebook : </w:t>
      </w:r>
      <w:hyperlink r:id="rId8">
        <w:r w:rsidDel="00000000" w:rsidR="00000000" w:rsidRPr="00000000">
          <w:rPr>
            <w:color w:val="0000ee"/>
            <w:u w:val="single"/>
            <w:rtl w:val="0"/>
          </w:rPr>
          <w:t xml:space="preserve">PPL_demo_data.ipynb</w:t>
        </w:r>
      </w:hyperlink>
      <w:r w:rsidDel="00000000" w:rsidR="00000000" w:rsidRPr="00000000">
        <w:rPr>
          <w:rtl w:val="0"/>
        </w:rPr>
      </w:r>
    </w:p>
    <w:p w:rsidR="00000000" w:rsidDel="00000000" w:rsidP="00000000" w:rsidRDefault="00000000" w:rsidRPr="00000000" w14:paraId="00000053">
      <w:pPr>
        <w:spacing w:after="240" w:before="240" w:lineRule="auto"/>
        <w:ind w:left="0" w:firstLine="0"/>
        <w:rPr/>
      </w:pPr>
      <w:r w:rsidDel="00000000" w:rsidR="00000000" w:rsidRPr="00000000">
        <w:rPr>
          <w:rtl w:val="0"/>
        </w:rPr>
        <w:t xml:space="preserve">Analysis done and presented : </w:t>
      </w:r>
      <w:hyperlink r:id="rId9">
        <w:r w:rsidDel="00000000" w:rsidR="00000000" w:rsidRPr="00000000">
          <w:rPr>
            <w:color w:val="1155cc"/>
            <w:u w:val="single"/>
            <w:rtl w:val="0"/>
          </w:rPr>
          <w:t xml:space="preserve">Colab_Notebook_interpreted</w:t>
        </w:r>
      </w:hyperlink>
      <w:r w:rsidDel="00000000" w:rsidR="00000000" w:rsidRPr="00000000">
        <w:rPr>
          <w:rtl w:val="0"/>
        </w:rPr>
      </w:r>
    </w:p>
    <w:p w:rsidR="00000000" w:rsidDel="00000000" w:rsidP="00000000" w:rsidRDefault="00000000" w:rsidRPr="00000000" w14:paraId="00000054">
      <w:pPr>
        <w:spacing w:after="240" w:before="240" w:lineRule="auto"/>
        <w:ind w:left="0" w:firstLine="0"/>
        <w:rPr>
          <w:color w:val="1f1f1f"/>
        </w:rPr>
      </w:pPr>
      <w:r w:rsidDel="00000000" w:rsidR="00000000" w:rsidRPr="00000000">
        <w:rPr>
          <w:rtl w:val="0"/>
        </w:rPr>
        <w:t xml:space="preserve">It has not been properly documented and was feed to llm models for extraction of questions and answers from the notebook. The answers for the above questions are given below.</w:t>
      </w:r>
      <w:r w:rsidDel="00000000" w:rsidR="00000000" w:rsidRPr="00000000">
        <w:rPr>
          <w:rtl w:val="0"/>
        </w:rPr>
      </w:r>
    </w:p>
    <w:p w:rsidR="00000000" w:rsidDel="00000000" w:rsidP="00000000" w:rsidRDefault="00000000" w:rsidRPr="00000000" w14:paraId="0000005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46"/>
          <w:szCs w:val="46"/>
        </w:rPr>
      </w:pPr>
      <w:bookmarkStart w:colFirst="0" w:colLast="0" w:name="_qcqo7ibzdghc" w:id="0"/>
      <w:bookmarkEnd w:id="0"/>
      <w:r w:rsidDel="00000000" w:rsidR="00000000" w:rsidRPr="00000000">
        <w:rPr>
          <w:b w:val="1"/>
          <w:bCs w:val="1"/>
          <w:color w:val="1f1f1f"/>
          <w:sz w:val="46"/>
          <w:szCs w:val="46"/>
          <w:rtl w:val="0"/>
        </w:rPr>
        <w:t xml:space="preserve">FMCG SKU Performance Analysis Report</w:t>
      </w:r>
    </w:p>
    <w:p w:rsidR="00000000" w:rsidDel="00000000" w:rsidP="00000000" w:rsidRDefault="00000000" w:rsidRPr="00000000" w14:paraId="0000005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34"/>
          <w:szCs w:val="34"/>
        </w:rPr>
      </w:pPr>
      <w:bookmarkStart w:colFirst="0" w:colLast="0" w:name="_l6a91ueas3ag" w:id="1"/>
      <w:bookmarkEnd w:id="1"/>
      <w:r w:rsidDel="00000000" w:rsidR="00000000" w:rsidRPr="00000000">
        <w:rPr>
          <w:b w:val="1"/>
          <w:bCs w:val="1"/>
          <w:color w:val="1f1f1f"/>
          <w:sz w:val="34"/>
          <w:szCs w:val="34"/>
          <w:rtl w:val="0"/>
        </w:rPr>
        <w:t xml:space="preserve">Portfolio Data Collection and Insight Documentation</w:t>
      </w:r>
    </w:p>
    <w:p w:rsidR="00000000" w:rsidDel="00000000" w:rsidP="00000000" w:rsidRDefault="00000000" w:rsidRPr="00000000" w14:paraId="0000005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34"/>
          <w:szCs w:val="34"/>
        </w:rPr>
      </w:pPr>
      <w:bookmarkStart w:colFirst="0" w:colLast="0" w:name="_t4sn6umihqcw" w:id="2"/>
      <w:bookmarkEnd w:id="2"/>
      <w:r w:rsidDel="00000000" w:rsidR="00000000" w:rsidRPr="00000000">
        <w:rPr>
          <w:b w:val="1"/>
          <w:bCs w:val="1"/>
          <w:color w:val="1f1f1f"/>
          <w:sz w:val="34"/>
          <w:szCs w:val="34"/>
          <w:rtl w:val="0"/>
        </w:rPr>
        <w:t xml:space="preserve">Executive Highlights</w:t>
      </w:r>
    </w:p>
    <w:p w:rsidR="00000000" w:rsidDel="00000000" w:rsidP="00000000" w:rsidRDefault="00000000" w:rsidRPr="00000000" w14:paraId="0000005A">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Revenue Concentration:</w:t>
      </w:r>
      <w:r w:rsidDel="00000000" w:rsidR="00000000" w:rsidRPr="00000000">
        <w:rPr>
          <w:color w:val="1f1f1f"/>
          <w:rtl w:val="0"/>
        </w:rPr>
        <w:t xml:space="preserve"> The top </w:t>
      </w:r>
      <w:r w:rsidDel="00000000" w:rsidR="00000000" w:rsidRPr="00000000">
        <w:rPr>
          <w:b w:val="1"/>
          <w:bCs w:val="1"/>
          <w:color w:val="1f1f1f"/>
          <w:rtl w:val="0"/>
        </w:rPr>
        <w:t xml:space="preserve">10% of SKUs</w:t>
      </w:r>
      <w:r w:rsidDel="00000000" w:rsidR="00000000" w:rsidRPr="00000000">
        <w:rPr>
          <w:color w:val="1f1f1f"/>
          <w:rtl w:val="0"/>
        </w:rPr>
        <w:t xml:space="preserve"> drive </w:t>
      </w:r>
      <w:r w:rsidDel="00000000" w:rsidR="00000000" w:rsidRPr="00000000">
        <w:rPr>
          <w:b w:val="1"/>
          <w:bCs w:val="1"/>
          <w:color w:val="1f1f1f"/>
          <w:rtl w:val="0"/>
        </w:rPr>
        <w:t xml:space="preserve">27.81%</w:t>
      </w:r>
      <w:r w:rsidDel="00000000" w:rsidR="00000000" w:rsidRPr="00000000">
        <w:rPr>
          <w:color w:val="1f1f1f"/>
          <w:rtl w:val="0"/>
        </w:rPr>
        <w:t xml:space="preserve"> of total revenue, while the top </w:t>
      </w:r>
      <w:r w:rsidDel="00000000" w:rsidR="00000000" w:rsidRPr="00000000">
        <w:rPr>
          <w:b w:val="1"/>
          <w:bCs w:val="1"/>
          <w:color w:val="1f1f1f"/>
          <w:rtl w:val="0"/>
        </w:rPr>
        <w:t xml:space="preserve">30%</w:t>
      </w:r>
      <w:r w:rsidDel="00000000" w:rsidR="00000000" w:rsidRPr="00000000">
        <w:rPr>
          <w:color w:val="1f1f1f"/>
          <w:rtl w:val="0"/>
        </w:rPr>
        <w:t xml:space="preserve"> generate </w:t>
      </w:r>
      <w:r w:rsidDel="00000000" w:rsidR="00000000" w:rsidRPr="00000000">
        <w:rPr>
          <w:b w:val="1"/>
          <w:bCs w:val="1"/>
          <w:color w:val="1f1f1f"/>
          <w:rtl w:val="0"/>
        </w:rPr>
        <w:t xml:space="preserve">62.88%</w:t>
      </w:r>
      <w:r w:rsidDel="00000000" w:rsidR="00000000" w:rsidRPr="00000000">
        <w:rPr>
          <w:color w:val="1f1f1f"/>
          <w:rtl w:val="0"/>
        </w:rPr>
        <w:t xml:space="preserve">. Conversely, </w:t>
      </w:r>
      <w:r w:rsidDel="00000000" w:rsidR="00000000" w:rsidRPr="00000000">
        <w:rPr>
          <w:b w:val="1"/>
          <w:bCs w:val="1"/>
          <w:color w:val="1f1f1f"/>
          <w:rtl w:val="0"/>
        </w:rPr>
        <w:t xml:space="preserve">66.7% of SKUs</w:t>
      </w:r>
      <w:r w:rsidDel="00000000" w:rsidR="00000000" w:rsidRPr="00000000">
        <w:rPr>
          <w:color w:val="1f1f1f"/>
          <w:rtl w:val="0"/>
        </w:rPr>
        <w:t xml:space="preserve"> contribute </w:t>
      </w:r>
      <w:r w:rsidDel="00000000" w:rsidR="00000000" w:rsidRPr="00000000">
        <w:rPr>
          <w:b w:val="1"/>
          <w:bCs w:val="1"/>
          <w:color w:val="1f1f1f"/>
          <w:rtl w:val="0"/>
        </w:rPr>
        <w:t xml:space="preserve">&lt;1%</w:t>
      </w:r>
      <w:r w:rsidDel="00000000" w:rsidR="00000000" w:rsidRPr="00000000">
        <w:rPr>
          <w:color w:val="1f1f1f"/>
          <w:rtl w:val="0"/>
        </w:rPr>
        <w:t xml:space="preserve"> of revenue each, yet drive 100% of current supplier administrative overhead.</w:t>
      </w:r>
    </w:p>
    <w:p w:rsidR="00000000" w:rsidDel="00000000" w:rsidP="00000000" w:rsidRDefault="00000000" w:rsidRPr="00000000" w14:paraId="0000005B">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Rationalization Impact:</w:t>
      </w:r>
      <w:r w:rsidDel="00000000" w:rsidR="00000000" w:rsidRPr="00000000">
        <w:rPr>
          <w:color w:val="1f1f1f"/>
          <w:rtl w:val="0"/>
        </w:rPr>
        <w:t xml:space="preserve"> Removing all 35 "Rationalize" SKUs cuts safety stock by </w:t>
      </w:r>
      <w:r w:rsidDel="00000000" w:rsidR="00000000" w:rsidRPr="00000000">
        <w:rPr>
          <w:b w:val="1"/>
          <w:bCs w:val="1"/>
          <w:color w:val="1f1f1f"/>
          <w:rtl w:val="0"/>
        </w:rPr>
        <w:t xml:space="preserve">42.2%</w:t>
      </w:r>
      <w:r w:rsidDel="00000000" w:rsidR="00000000" w:rsidRPr="00000000">
        <w:rPr>
          <w:color w:val="1f1f1f"/>
          <w:rtl w:val="0"/>
        </w:rPr>
        <w:t xml:space="preserve"> ($246\text{M} \rightarrow 142\text{M}$), but introduces a </w:t>
      </w:r>
      <w:r w:rsidDel="00000000" w:rsidR="00000000" w:rsidRPr="00000000">
        <w:rPr>
          <w:b w:val="1"/>
          <w:bCs w:val="1"/>
          <w:color w:val="1f1f1f"/>
          <w:rtl w:val="0"/>
        </w:rPr>
        <w:t xml:space="preserve">27.08% revenue tail risk</w:t>
      </w:r>
      <w:r w:rsidDel="00000000" w:rsidR="00000000" w:rsidRPr="00000000">
        <w:rPr>
          <w:color w:val="1f1f1f"/>
          <w:rtl w:val="0"/>
        </w:rPr>
        <w:t xml:space="preserve">.</w:t>
      </w:r>
    </w:p>
    <w:p w:rsidR="00000000" w:rsidDel="00000000" w:rsidP="00000000" w:rsidRDefault="00000000" w:rsidRPr="00000000" w14:paraId="0000005C">
      <w:pPr>
        <w:numPr>
          <w:ilvl w:val="0"/>
          <w:numId w:val="1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Operational Friction:</w:t>
      </w:r>
      <w:r w:rsidDel="00000000" w:rsidR="00000000" w:rsidRPr="00000000">
        <w:rPr>
          <w:color w:val="1f1f1f"/>
          <w:rtl w:val="0"/>
        </w:rPr>
        <w:t xml:space="preserve"> </w:t>
      </w:r>
      <w:r w:rsidDel="00000000" w:rsidR="00000000" w:rsidRPr="00000000">
        <w:rPr>
          <w:b w:val="1"/>
          <w:bCs w:val="1"/>
          <w:color w:val="1f1f1f"/>
          <w:rtl w:val="0"/>
        </w:rPr>
        <w:t xml:space="preserve">Dairy</w:t>
      </w:r>
      <w:r w:rsidDel="00000000" w:rsidR="00000000" w:rsidRPr="00000000">
        <w:rPr>
          <w:color w:val="1f1f1f"/>
          <w:rtl w:val="0"/>
        </w:rPr>
        <w:t xml:space="preserve"> holds the highest concentration of low-performing items (</w:t>
      </w:r>
      <w:r w:rsidDel="00000000" w:rsidR="00000000" w:rsidRPr="00000000">
        <w:rPr>
          <w:b w:val="1"/>
          <w:bCs w:val="1"/>
          <w:color w:val="1f1f1f"/>
          <w:rtl w:val="0"/>
        </w:rPr>
        <w:t xml:space="preserve">27.78%</w:t>
      </w:r>
      <w:r w:rsidDel="00000000" w:rsidR="00000000" w:rsidRPr="00000000">
        <w:rPr>
          <w:color w:val="1f1f1f"/>
          <w:rtl w:val="0"/>
        </w:rPr>
        <w:t xml:space="preserve">).</w:t>
      </w:r>
    </w:p>
    <w:p w:rsidR="00000000" w:rsidDel="00000000" w:rsidP="00000000" w:rsidRDefault="00000000" w:rsidRPr="00000000" w14:paraId="0000005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34"/>
          <w:szCs w:val="34"/>
        </w:rPr>
      </w:pPr>
      <w:bookmarkStart w:colFirst="0" w:colLast="0" w:name="_px5hfa81kl02" w:id="3"/>
      <w:bookmarkEnd w:id="3"/>
      <w:r w:rsidDel="00000000" w:rsidR="00000000" w:rsidRPr="00000000">
        <w:rPr>
          <w:b w:val="1"/>
          <w:bCs w:val="1"/>
          <w:color w:val="1f1f1f"/>
          <w:sz w:val="34"/>
          <w:szCs w:val="34"/>
          <w:rtl w:val="0"/>
        </w:rPr>
        <w:t xml:space="preserve">Detailed Findings &amp; Extracted Responses</w:t>
      </w:r>
    </w:p>
    <w:p w:rsidR="00000000" w:rsidDel="00000000" w:rsidP="00000000" w:rsidRDefault="00000000" w:rsidRPr="00000000" w14:paraId="000000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6fu5tenhgos" w:id="4"/>
      <w:bookmarkEnd w:id="4"/>
      <w:r w:rsidDel="00000000" w:rsidR="00000000" w:rsidRPr="00000000">
        <w:rPr>
          <w:b w:val="1"/>
          <w:bCs w:val="1"/>
          <w:color w:val="1f1f1f"/>
          <w:sz w:val="26"/>
          <w:szCs w:val="26"/>
          <w:rtl w:val="0"/>
        </w:rPr>
        <w:t xml:space="preserve">Q1. Top SKUs by Revenue, Gross Margin, and Unit Sales</w:t>
      </w:r>
    </w:p>
    <w:p w:rsidR="00000000" w:rsidDel="00000000" w:rsidP="00000000" w:rsidRDefault="00000000" w:rsidRPr="00000000" w14:paraId="00000060">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By Net Sales:</w:t>
      </w:r>
      <w:r w:rsidDel="00000000" w:rsidR="00000000" w:rsidRPr="00000000">
        <w:rPr>
          <w:color w:val="1f1f1f"/>
          <w:rtl w:val="0"/>
        </w:rPr>
        <w:t xml:space="preserve"> BrandF Water (17.03M), BrandC Chips (16.00M), BrandB Chips (13.03M), BrandC Toothpaste (12.97M), BrandB Soap (12.50M)</w:t>
      </w:r>
    </w:p>
    <w:p w:rsidR="00000000" w:rsidDel="00000000" w:rsidP="00000000" w:rsidRDefault="00000000" w:rsidRPr="00000000" w14:paraId="00000061">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By Gross Margin:</w:t>
      </w:r>
      <w:r w:rsidDel="00000000" w:rsidR="00000000" w:rsidRPr="00000000">
        <w:rPr>
          <w:color w:val="1f1f1f"/>
          <w:rtl w:val="0"/>
        </w:rPr>
        <w:t xml:space="preserve"> BrandF Water (6.83M), BrandC Chips (5.80M), BrandB Chips (5.19M), BrandB Soap (5.00M), BrandD Cheese (4.96M)</w:t>
      </w:r>
    </w:p>
    <w:p w:rsidR="00000000" w:rsidDel="00000000" w:rsidP="00000000" w:rsidRDefault="00000000" w:rsidRPr="00000000" w14:paraId="00000062">
      <w:pPr>
        <w:numPr>
          <w:ilvl w:val="0"/>
          <w:numId w:val="1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By Unit Sales:</w:t>
      </w:r>
      <w:r w:rsidDel="00000000" w:rsidR="00000000" w:rsidRPr="00000000">
        <w:rPr>
          <w:color w:val="1f1f1f"/>
          <w:rtl w:val="0"/>
        </w:rPr>
        <w:t xml:space="preserve"> BrandA Soda (1,792,381), BrandF Soda (1,662,175), BrandE Chocolate (1,455,704), BrandF Soap (1,286,230), BrandD Chips (1,253,987)</w:t>
      </w:r>
    </w:p>
    <w:p w:rsidR="00000000" w:rsidDel="00000000" w:rsidP="00000000" w:rsidRDefault="00000000" w:rsidRPr="00000000" w14:paraId="000000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xnludbspsqc" w:id="5"/>
      <w:bookmarkEnd w:id="5"/>
      <w:r w:rsidDel="00000000" w:rsidR="00000000" w:rsidRPr="00000000">
        <w:rPr>
          <w:b w:val="1"/>
          <w:bCs w:val="1"/>
          <w:color w:val="1f1f1f"/>
          <w:sz w:val="26"/>
          <w:szCs w:val="26"/>
          <w:rtl w:val="0"/>
        </w:rPr>
        <w:t xml:space="preserve">Q2. Revenue Contribution by Top SKU Tiers</w:t>
      </w:r>
    </w:p>
    <w:p w:rsidR="00000000" w:rsidDel="00000000" w:rsidP="00000000" w:rsidRDefault="00000000" w:rsidRPr="00000000" w14:paraId="00000064">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Top 10% of SKUs</w:t>
      </w:r>
      <w:r w:rsidDel="00000000" w:rsidR="00000000" w:rsidRPr="00000000">
        <w:rPr>
          <w:color w:val="1f1f1f"/>
          <w:rtl w:val="0"/>
        </w:rPr>
        <w:t xml:space="preserve"> (10 SKUs) $\rightarrow$ </w:t>
      </w:r>
      <w:r w:rsidDel="00000000" w:rsidR="00000000" w:rsidRPr="00000000">
        <w:rPr>
          <w:b w:val="1"/>
          <w:bCs w:val="1"/>
          <w:color w:val="1f1f1f"/>
          <w:rtl w:val="0"/>
        </w:rPr>
        <w:t xml:space="preserve">27.81%</w:t>
      </w:r>
      <w:r w:rsidDel="00000000" w:rsidR="00000000" w:rsidRPr="00000000">
        <w:rPr>
          <w:color w:val="1f1f1f"/>
          <w:rtl w:val="0"/>
        </w:rPr>
        <w:t xml:space="preserve"> of total revenue</w:t>
      </w:r>
    </w:p>
    <w:p w:rsidR="00000000" w:rsidDel="00000000" w:rsidP="00000000" w:rsidRDefault="00000000" w:rsidRPr="00000000" w14:paraId="0000006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Top 20% of SKUs</w:t>
      </w:r>
      <w:r w:rsidDel="00000000" w:rsidR="00000000" w:rsidRPr="00000000">
        <w:rPr>
          <w:color w:val="1f1f1f"/>
          <w:rtl w:val="0"/>
        </w:rPr>
        <w:t xml:space="preserve"> (20 SKUs) $\rightarrow$ </w:t>
      </w:r>
      <w:r w:rsidDel="00000000" w:rsidR="00000000" w:rsidRPr="00000000">
        <w:rPr>
          <w:b w:val="1"/>
          <w:bCs w:val="1"/>
          <w:color w:val="1f1f1f"/>
          <w:rtl w:val="0"/>
        </w:rPr>
        <w:t xml:space="preserve">48.51%</w:t>
      </w:r>
      <w:r w:rsidDel="00000000" w:rsidR="00000000" w:rsidRPr="00000000">
        <w:rPr>
          <w:color w:val="1f1f1f"/>
          <w:rtl w:val="0"/>
        </w:rPr>
        <w:t xml:space="preserve"> of total revenue</w:t>
      </w:r>
    </w:p>
    <w:p w:rsidR="00000000" w:rsidDel="00000000" w:rsidP="00000000" w:rsidRDefault="00000000" w:rsidRPr="00000000" w14:paraId="00000066">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Top 30% of SKUs</w:t>
      </w:r>
      <w:r w:rsidDel="00000000" w:rsidR="00000000" w:rsidRPr="00000000">
        <w:rPr>
          <w:color w:val="1f1f1f"/>
          <w:rtl w:val="0"/>
        </w:rPr>
        <w:t xml:space="preserve"> (30 SKUs) $\rightarrow$ </w:t>
      </w:r>
      <w:r w:rsidDel="00000000" w:rsidR="00000000" w:rsidRPr="00000000">
        <w:rPr>
          <w:b w:val="1"/>
          <w:bCs w:val="1"/>
          <w:color w:val="1f1f1f"/>
          <w:rtl w:val="0"/>
        </w:rPr>
        <w:t xml:space="preserve">62.88%</w:t>
      </w:r>
      <w:r w:rsidDel="00000000" w:rsidR="00000000" w:rsidRPr="00000000">
        <w:rPr>
          <w:color w:val="1f1f1f"/>
          <w:rtl w:val="0"/>
        </w:rPr>
        <w:t xml:space="preserve"> of total revenue</w:t>
      </w:r>
    </w:p>
    <w:p w:rsidR="00000000" w:rsidDel="00000000" w:rsidP="00000000" w:rsidRDefault="00000000" w:rsidRPr="00000000" w14:paraId="000000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y7hx2my88uzv" w:id="6"/>
      <w:bookmarkEnd w:id="6"/>
      <w:r w:rsidDel="00000000" w:rsidR="00000000" w:rsidRPr="00000000">
        <w:rPr>
          <w:b w:val="1"/>
          <w:bCs w:val="1"/>
          <w:color w:val="1f1f1f"/>
          <w:sz w:val="26"/>
          <w:szCs w:val="26"/>
          <w:rtl w:val="0"/>
        </w:rPr>
        <w:t xml:space="preserve">Q3. Low-Revenue Resource Consumers (&lt;1% Revenue)</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68 SKUs</w:t>
      </w:r>
      <w:r w:rsidDel="00000000" w:rsidR="00000000" w:rsidRPr="00000000">
        <w:rPr>
          <w:color w:val="1f1f1f"/>
          <w:rtl w:val="0"/>
        </w:rPr>
        <w:t xml:space="preserve"> generate less than 1% revenue share but still heavily drain operational resources through stockouts or high promotional inclusion.</w:t>
      </w:r>
    </w:p>
    <w:p w:rsidR="00000000" w:rsidDel="00000000" w:rsidP="00000000" w:rsidRDefault="00000000" w:rsidRPr="00000000" w14:paraId="00000069">
      <w:pPr>
        <w:numPr>
          <w:ilvl w:val="0"/>
          <w:numId w:val="1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i w:val="1"/>
          <w:iCs w:val="1"/>
          <w:color w:val="1f1f1f"/>
          <w:rtl w:val="0"/>
        </w:rPr>
        <w:t xml:space="preserve">Sample SKUs:</w:t>
      </w:r>
      <w:r w:rsidDel="00000000" w:rsidR="00000000" w:rsidRPr="00000000">
        <w:rPr>
          <w:color w:val="1f1f1f"/>
          <w:rtl w:val="0"/>
        </w:rPr>
        <w:t xml:space="preserve"> BrandB Yogurt, BrandA Softener, BrandF Biscuits, BrandE Chips, BrandC Softener, BrandF Chips, BrandA Milk, BrandC Soda, BrandE Cheese, BrandA Soap.</w:t>
      </w:r>
    </w:p>
    <w:p w:rsidR="00000000" w:rsidDel="00000000" w:rsidP="00000000" w:rsidRDefault="00000000" w:rsidRPr="00000000" w14:paraId="000000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m9xd0odx5pqu" w:id="7"/>
      <w:bookmarkEnd w:id="7"/>
      <w:r w:rsidDel="00000000" w:rsidR="00000000" w:rsidRPr="00000000">
        <w:rPr>
          <w:b w:val="1"/>
          <w:bCs w:val="1"/>
          <w:color w:val="1f1f1f"/>
          <w:sz w:val="26"/>
          <w:szCs w:val="26"/>
          <w:rtl w:val="0"/>
        </w:rPr>
        <w:t xml:space="preserve">Q4. Low Revenue + High Operational Friction Profile</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21 SKUs</w:t>
      </w:r>
      <w:r w:rsidDel="00000000" w:rsidR="00000000" w:rsidRPr="00000000">
        <w:rPr>
          <w:color w:val="1f1f1f"/>
          <w:rtl w:val="0"/>
        </w:rPr>
        <w:t xml:space="preserve"> fall into the bottom 25% of revenue while causing peak operational friction.</w:t>
      </w:r>
    </w:p>
    <w:p w:rsidR="00000000" w:rsidDel="00000000" w:rsidP="00000000" w:rsidRDefault="00000000" w:rsidRPr="00000000" w14:paraId="0000006C">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i w:val="1"/>
          <w:iCs w:val="1"/>
          <w:color w:val="1f1f1f"/>
          <w:rtl w:val="0"/>
        </w:rPr>
        <w:t xml:space="preserve">Sample Highlights:</w:t>
      </w:r>
      <w:r w:rsidDel="00000000" w:rsidR="00000000" w:rsidRPr="00000000">
        <w:rPr>
          <w:color w:val="1f1f1f"/>
          <w:rtl w:val="0"/>
        </w:rPr>
        <w:t xml:space="preserve"> * </w:t>
      </w:r>
      <w:r w:rsidDel="00000000" w:rsidR="00000000" w:rsidRPr="00000000">
        <w:rPr>
          <w:b w:val="1"/>
          <w:bCs w:val="1"/>
          <w:color w:val="1f1f1f"/>
          <w:rtl w:val="0"/>
        </w:rPr>
        <w:t xml:space="preserve">BrandA Softener:</w:t>
      </w:r>
      <w:r w:rsidDel="00000000" w:rsidR="00000000" w:rsidRPr="00000000">
        <w:rPr>
          <w:color w:val="1f1f1f"/>
          <w:rtl w:val="0"/>
        </w:rPr>
        <w:t xml:space="preserve"> Lead time 6.51 days, 293 stockouts</w:t>
      </w:r>
    </w:p>
    <w:p w:rsidR="00000000" w:rsidDel="00000000" w:rsidP="00000000" w:rsidRDefault="00000000" w:rsidRPr="00000000" w14:paraId="0000006D">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BrandE Chips:</w:t>
      </w:r>
      <w:r w:rsidDel="00000000" w:rsidR="00000000" w:rsidRPr="00000000">
        <w:rPr>
          <w:color w:val="1f1f1f"/>
          <w:rtl w:val="0"/>
        </w:rPr>
        <w:t xml:space="preserve"> Lead time 6.47 days, 295 stockouts, high promotion dependency</w:t>
      </w:r>
    </w:p>
    <w:p w:rsidR="00000000" w:rsidDel="00000000" w:rsidP="00000000" w:rsidRDefault="00000000" w:rsidRPr="00000000" w14:paraId="0000006E">
      <w:pPr>
        <w:numPr>
          <w:ilvl w:val="1"/>
          <w:numId w:val="6"/>
        </w:numPr>
        <w:pBdr>
          <w:top w:color="auto" w:space="0" w:sz="0" w:val="none"/>
          <w:bottom w:color="auto" w:space="0" w:sz="0" w:val="none"/>
          <w:right w:color="auto" w:space="0" w:sz="0" w:val="none"/>
          <w:between w:color="auto" w:space="0" w:sz="0" w:val="none"/>
        </w:pBdr>
        <w:spacing w:after="480" w:lineRule="auto"/>
        <w:ind w:left="1440" w:hanging="360"/>
      </w:pPr>
      <w:r w:rsidDel="00000000" w:rsidR="00000000" w:rsidRPr="00000000">
        <w:rPr>
          <w:i w:val="1"/>
          <w:iCs w:val="1"/>
          <w:color w:val="1f1f1f"/>
          <w:rtl w:val="0"/>
        </w:rPr>
        <w:t xml:space="preserve">Other notable items:</w:t>
      </w:r>
      <w:r w:rsidDel="00000000" w:rsidR="00000000" w:rsidRPr="00000000">
        <w:rPr>
          <w:color w:val="1f1f1f"/>
          <w:rtl w:val="0"/>
        </w:rPr>
        <w:t xml:space="preserve"> BrandC Softener, BrandF Chips, BrandA Milk, BrandC Soda, BrandE Cheese, BrandA Soap, BrandB Juice, BrandB Shampoo.</w:t>
      </w:r>
    </w:p>
    <w:p w:rsidR="00000000" w:rsidDel="00000000" w:rsidP="00000000" w:rsidRDefault="00000000" w:rsidRPr="00000000" w14:paraId="000000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sr1gyucyjecw" w:id="8"/>
      <w:bookmarkEnd w:id="8"/>
      <w:r w:rsidDel="00000000" w:rsidR="00000000" w:rsidRPr="00000000">
        <w:rPr>
          <w:b w:val="1"/>
          <w:bCs w:val="1"/>
          <w:color w:val="1f1f1f"/>
          <w:sz w:val="26"/>
          <w:szCs w:val="26"/>
          <w:rtl w:val="0"/>
        </w:rPr>
        <w:t xml:space="preserve">Q5. Margin-Dilutive SKUs Despite High Sales Volume</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average portfolio gross margin sits at </w:t>
      </w:r>
      <w:r w:rsidDel="00000000" w:rsidR="00000000" w:rsidRPr="00000000">
        <w:rPr>
          <w:b w:val="1"/>
          <w:bCs w:val="1"/>
          <w:color w:val="1f1f1f"/>
          <w:rtl w:val="0"/>
        </w:rPr>
        <w:t xml:space="preserve">38.53%</w:t>
      </w:r>
      <w:r w:rsidDel="00000000" w:rsidR="00000000" w:rsidRPr="00000000">
        <w:rPr>
          <w:color w:val="1f1f1f"/>
          <w:rtl w:val="0"/>
        </w:rPr>
        <w:t xml:space="preserve">. </w:t>
      </w:r>
      <w:r w:rsidDel="00000000" w:rsidR="00000000" w:rsidRPr="00000000">
        <w:rPr>
          <w:b w:val="1"/>
          <w:bCs w:val="1"/>
          <w:color w:val="1f1f1f"/>
          <w:rtl w:val="0"/>
        </w:rPr>
        <w:t xml:space="preserve">12 high-volume SKUs</w:t>
      </w:r>
      <w:r w:rsidDel="00000000" w:rsidR="00000000" w:rsidRPr="00000000">
        <w:rPr>
          <w:color w:val="1f1f1f"/>
          <w:rtl w:val="0"/>
        </w:rPr>
        <w:t xml:space="preserve"> pull this average down significantly.</w:t>
      </w:r>
    </w:p>
    <w:p w:rsidR="00000000" w:rsidDel="00000000" w:rsidP="00000000" w:rsidRDefault="00000000" w:rsidRPr="00000000" w14:paraId="00000071">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i w:val="1"/>
          <w:iCs w:val="1"/>
          <w:color w:val="1f1f1f"/>
          <w:rtl w:val="0"/>
        </w:rPr>
        <w:t xml:space="preserve">Top Dilutive Volumetric Items:</w:t>
      </w:r>
      <w:r w:rsidDel="00000000" w:rsidR="00000000" w:rsidRPr="00000000">
        <w:rPr>
          <w:color w:val="1f1f1f"/>
          <w:rtl w:val="0"/>
        </w:rPr>
        <w:t xml:space="preserve"> BrandA Soda (36.08%), BrandF Soda (36.27%), BrandE Water (35.87%), BrandC Toothpaste (35.84%), BrandC Chips (36.23%), BrandD Chocolate (36.15%), BrandA Water (36.01%), BrandD Nuts (35.91%), BrandE Soda (36.05%), BrandF Toothpaste (36.26%).</w:t>
      </w:r>
    </w:p>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hbxx5nhqpihw" w:id="9"/>
      <w:bookmarkEnd w:id="9"/>
      <w:r w:rsidDel="00000000" w:rsidR="00000000" w:rsidRPr="00000000">
        <w:rPr>
          <w:b w:val="1"/>
          <w:bCs w:val="1"/>
          <w:color w:val="1f1f1f"/>
          <w:sz w:val="26"/>
          <w:szCs w:val="26"/>
          <w:rtl w:val="0"/>
        </w:rPr>
        <w:t xml:space="preserve">Q6. Lowest Gross Margin % Across Categories</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10 SKUs with the absolute lowest margin profiles:</w:t>
      </w:r>
    </w:p>
    <w:p w:rsidR="00000000" w:rsidDel="00000000" w:rsidP="00000000" w:rsidRDefault="00000000" w:rsidRPr="00000000" w14:paraId="00000074">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BrandA Chocolate (35.83%), BrandB Softener (35.84%), BrandC Toothpaste (35.84%), BrandE Water (35.87%), BrandD Juice (35.90%), BrandD Nuts (35.91%), BrandA Energy Drink (35.91%), BrandD Water (35.92%), BrandB Milk (35.96%), BrandE Toothpaste (35.96%).</w:t>
      </w:r>
    </w:p>
    <w:p w:rsidR="00000000" w:rsidDel="00000000" w:rsidP="00000000" w:rsidRDefault="00000000" w:rsidRPr="00000000" w14:paraId="000000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g61a3b2p9vu0" w:id="10"/>
      <w:bookmarkEnd w:id="10"/>
      <w:r w:rsidDel="00000000" w:rsidR="00000000" w:rsidRPr="00000000">
        <w:rPr>
          <w:b w:val="1"/>
          <w:bCs w:val="1"/>
          <w:color w:val="1f1f1f"/>
          <w:sz w:val="26"/>
          <w:szCs w:val="26"/>
          <w:rtl w:val="0"/>
        </w:rPr>
        <w:t xml:space="preserve">Q7. Categories with Highest Concentration of Low-Performing SKUs</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Ranked by the percentage of category SKUs landing in the bottom 20% of revenue:</w:t>
      </w:r>
    </w:p>
    <w:p w:rsidR="00000000" w:rsidDel="00000000" w:rsidP="00000000" w:rsidRDefault="00000000" w:rsidRPr="00000000" w14:paraId="0000007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Dairy</w:t>
      </w:r>
      <w:r w:rsidDel="00000000" w:rsidR="00000000" w:rsidRPr="00000000">
        <w:rPr>
          <w:color w:val="1f1f1f"/>
          <w:rtl w:val="0"/>
        </w:rPr>
        <w:t xml:space="preserve"> – 27.78%</w:t>
      </w:r>
    </w:p>
    <w:p w:rsidR="00000000" w:rsidDel="00000000" w:rsidP="00000000" w:rsidRDefault="00000000" w:rsidRPr="00000000" w14:paraId="0000007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Beverages</w:t>
      </w:r>
      <w:r w:rsidDel="00000000" w:rsidR="00000000" w:rsidRPr="00000000">
        <w:rPr>
          <w:color w:val="1f1f1f"/>
          <w:rtl w:val="0"/>
        </w:rPr>
        <w:t xml:space="preserve"> – 20.83%</w:t>
      </w:r>
    </w:p>
    <w:p w:rsidR="00000000" w:rsidDel="00000000" w:rsidP="00000000" w:rsidRDefault="00000000" w:rsidRPr="00000000" w14:paraId="0000007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Snacks</w:t>
      </w:r>
      <w:r w:rsidDel="00000000" w:rsidR="00000000" w:rsidRPr="00000000">
        <w:rPr>
          <w:color w:val="1f1f1f"/>
          <w:rtl w:val="0"/>
        </w:rPr>
        <w:t xml:space="preserve"> – 20.83%</w:t>
      </w:r>
    </w:p>
    <w:p w:rsidR="00000000" w:rsidDel="00000000" w:rsidP="00000000" w:rsidRDefault="00000000" w:rsidRPr="00000000" w14:paraId="0000007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Home Care</w:t>
      </w:r>
      <w:r w:rsidDel="00000000" w:rsidR="00000000" w:rsidRPr="00000000">
        <w:rPr>
          <w:color w:val="1f1f1f"/>
          <w:rtl w:val="0"/>
        </w:rPr>
        <w:t xml:space="preserve"> – 16.67%</w:t>
      </w:r>
    </w:p>
    <w:p w:rsidR="00000000" w:rsidDel="00000000" w:rsidP="00000000" w:rsidRDefault="00000000" w:rsidRPr="00000000" w14:paraId="0000007B">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Personal Care</w:t>
      </w:r>
      <w:r w:rsidDel="00000000" w:rsidR="00000000" w:rsidRPr="00000000">
        <w:rPr>
          <w:color w:val="1f1f1f"/>
          <w:rtl w:val="0"/>
        </w:rPr>
        <w:t xml:space="preserve"> – 16.67%</w:t>
      </w:r>
    </w:p>
    <w:p w:rsidR="00000000" w:rsidDel="00000000" w:rsidP="00000000" w:rsidRDefault="00000000" w:rsidRPr="00000000" w14:paraId="000000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ep5zgpfjbj29" w:id="11"/>
      <w:bookmarkEnd w:id="11"/>
      <w:r w:rsidDel="00000000" w:rsidR="00000000" w:rsidRPr="00000000">
        <w:rPr>
          <w:b w:val="1"/>
          <w:bCs w:val="1"/>
          <w:color w:val="1f1f1f"/>
          <w:sz w:val="26"/>
          <w:szCs w:val="26"/>
          <w:rtl w:val="0"/>
        </w:rPr>
        <w:t xml:space="preserve">Q8. SKUs Most Dependent on Promotions</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Top 10 SKUs ranked by the percentage of their total revenue generated during promotional periods:</w:t>
      </w:r>
    </w:p>
    <w:p w:rsidR="00000000" w:rsidDel="00000000" w:rsidP="00000000" w:rsidRDefault="00000000" w:rsidRPr="00000000" w14:paraId="0000007E">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BrandD Water (27.97%), BrandD Juice (27.79%), BrandF Toothpaste (27.69%), BrandE Cheese (27.68%), BrandE Juice (27.62%), BrandA Shampoo (27.62%), BrandC Cheese (27.61%), BrandF Juice (27.59%), BrandB Chocolate (27.59%), BrandC Toothpaste (27.59%).</w:t>
      </w:r>
    </w:p>
    <w:p w:rsidR="00000000" w:rsidDel="00000000" w:rsidP="00000000" w:rsidRDefault="00000000" w:rsidRPr="00000000" w14:paraId="000000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m9w0hcmbnavt" w:id="12"/>
      <w:bookmarkEnd w:id="12"/>
      <w:r w:rsidDel="00000000" w:rsidR="00000000" w:rsidRPr="00000000">
        <w:rPr>
          <w:b w:val="1"/>
          <w:bCs w:val="1"/>
          <w:color w:val="1f1f1f"/>
          <w:sz w:val="26"/>
          <w:szCs w:val="26"/>
          <w:rtl w:val="0"/>
        </w:rPr>
        <w:t xml:space="preserve">Q9. SKUs with Severe Margin Erosion During Promotions</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Top 10 SKUs sorted by highest promotional margin erosion score:</w:t>
      </w:r>
    </w:p>
    <w:p w:rsidR="00000000" w:rsidDel="00000000" w:rsidP="00000000" w:rsidRDefault="00000000" w:rsidRPr="00000000" w14:paraId="00000081">
      <w:pPr>
        <w:numPr>
          <w:ilvl w:val="0"/>
          <w:numId w:val="2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BrandC Toothpaste (15.49), BrandA Cleaner (15.13), BrandE Toothpaste (15.01), BrandB Milk (14.96), BrandC Nuts (14.88), BrandE Softener (14.87), BrandA Water (14.81), BrandA Soap (14.80), BrandF Juice (14.80), BrandE Biscuits (14.77).</w:t>
      </w:r>
    </w:p>
    <w:p w:rsidR="00000000" w:rsidDel="00000000" w:rsidP="00000000" w:rsidRDefault="00000000" w:rsidRPr="00000000" w14:paraId="000000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huunstr83k6z" w:id="13"/>
      <w:bookmarkEnd w:id="13"/>
      <w:r w:rsidDel="00000000" w:rsidR="00000000" w:rsidRPr="00000000">
        <w:rPr>
          <w:b w:val="1"/>
          <w:bCs w:val="1"/>
          <w:color w:val="1f1f1f"/>
          <w:sz w:val="26"/>
          <w:szCs w:val="26"/>
          <w:rtl w:val="0"/>
        </w:rPr>
        <w:t xml:space="preserve">Q10. SKUs with Unstable Demand (Volatility Class)</w:t>
      </w:r>
    </w:p>
    <w:p w:rsidR="00000000" w:rsidDel="00000000" w:rsidP="00000000" w:rsidRDefault="00000000" w:rsidRPr="00000000" w14:paraId="00000083">
      <w:pPr>
        <w:numPr>
          <w:ilvl w:val="0"/>
          <w:numId w:val="1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Stable:</w:t>
      </w:r>
      <w:r w:rsidDel="00000000" w:rsidR="00000000" w:rsidRPr="00000000">
        <w:rPr>
          <w:color w:val="1f1f1f"/>
          <w:rtl w:val="0"/>
        </w:rPr>
        <w:t xml:space="preserve"> 80 SKUs | </w:t>
      </w:r>
      <w:r w:rsidDel="00000000" w:rsidR="00000000" w:rsidRPr="00000000">
        <w:rPr>
          <w:b w:val="1"/>
          <w:bCs w:val="1"/>
          <w:color w:val="1f1f1f"/>
          <w:rtl w:val="0"/>
        </w:rPr>
        <w:t xml:space="preserve">Variable:</w:t>
      </w:r>
      <w:r w:rsidDel="00000000" w:rsidR="00000000" w:rsidRPr="00000000">
        <w:rPr>
          <w:color w:val="1f1f1f"/>
          <w:rtl w:val="0"/>
        </w:rPr>
        <w:t xml:space="preserve"> 22 SKUs | </w:t>
      </w:r>
      <w:r w:rsidDel="00000000" w:rsidR="00000000" w:rsidRPr="00000000">
        <w:rPr>
          <w:b w:val="1"/>
          <w:bCs w:val="1"/>
          <w:color w:val="1f1f1f"/>
          <w:rtl w:val="0"/>
        </w:rPr>
        <w:t xml:space="preserve">Unstable:</w:t>
      </w:r>
      <w:r w:rsidDel="00000000" w:rsidR="00000000" w:rsidRPr="00000000">
        <w:rPr>
          <w:color w:val="1f1f1f"/>
          <w:rtl w:val="0"/>
        </w:rPr>
        <w:t xml:space="preserve"> 0 SKUs</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340" w:lineRule="auto"/>
        <w:ind w:left="600" w:right="600" w:firstLine="0"/>
        <w:rPr>
          <w:color w:val="1f1f1f"/>
        </w:rPr>
      </w:pPr>
      <w:r w:rsidDel="00000000" w:rsidR="00000000" w:rsidRPr="00000000">
        <w:rPr>
          <w:i w:val="1"/>
          <w:iCs w:val="1"/>
          <w:color w:val="1f1f1f"/>
          <w:rtl w:val="0"/>
        </w:rPr>
        <w:t xml:space="preserve">Note:</w:t>
      </w:r>
      <w:r w:rsidDel="00000000" w:rsidR="00000000" w:rsidRPr="00000000">
        <w:rPr>
          <w:color w:val="1f1f1f"/>
          <w:rtl w:val="0"/>
        </w:rPr>
        <w:t xml:space="preserve"> No SKUs crossed the Coefficient of Variation threshold ($CV &gt; 0.5$) to be classified as "Unstable". The corresponding section in the notebook output was blank.</w:t>
      </w:r>
    </w:p>
    <w:p w:rsidR="00000000" w:rsidDel="00000000" w:rsidP="00000000" w:rsidRDefault="00000000" w:rsidRPr="00000000" w14:paraId="000000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cnmqpes9m6vm" w:id="14"/>
      <w:bookmarkEnd w:id="14"/>
      <w:r w:rsidDel="00000000" w:rsidR="00000000" w:rsidRPr="00000000">
        <w:rPr>
          <w:b w:val="1"/>
          <w:bCs w:val="1"/>
          <w:color w:val="1f1f1f"/>
          <w:sz w:val="26"/>
          <w:szCs w:val="26"/>
          <w:rtl w:val="0"/>
        </w:rPr>
        <w:t xml:space="preserve">Q11. Highest Stockout Frequency</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Top 10 SKUs by total </w:t>
      </w:r>
      <w:r w:rsidDel="00000000" w:rsidR="00000000" w:rsidRPr="00000000">
        <w:rPr>
          <w:color w:val="444746"/>
          <w:shd w:fill="e9eef6" w:val="clear"/>
          <w:rtl w:val="0"/>
        </w:rPr>
        <w:t xml:space="preserve">stock_out_flag</w:t>
      </w:r>
      <w:r w:rsidDel="00000000" w:rsidR="00000000" w:rsidRPr="00000000">
        <w:rPr>
          <w:color w:val="1f1f1f"/>
          <w:rtl w:val="0"/>
        </w:rPr>
        <w:t xml:space="preserve"> occurrences:</w:t>
      </w:r>
    </w:p>
    <w:p w:rsidR="00000000" w:rsidDel="00000000" w:rsidP="00000000" w:rsidRDefault="00000000" w:rsidRPr="00000000" w14:paraId="00000087">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BrandC Biscuits (440), BrandF Soap (440), BrandB Energy Drink (427), BrandB Milk (417), BrandD Chips (416), BrandE Cheese (405), BrandA Soda (397), BrandA Toothpaste (394), BrandF Soda (393), BrandA Chips (392).</w:t>
      </w:r>
    </w:p>
    <w:p w:rsidR="00000000" w:rsidDel="00000000" w:rsidP="00000000" w:rsidRDefault="00000000" w:rsidRPr="00000000" w14:paraId="000000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w24zcnqr3k1r" w:id="15"/>
      <w:bookmarkEnd w:id="15"/>
      <w:r w:rsidDel="00000000" w:rsidR="00000000" w:rsidRPr="00000000">
        <w:rPr>
          <w:b w:val="1"/>
          <w:bCs w:val="1"/>
          <w:color w:val="1f1f1f"/>
          <w:sz w:val="26"/>
          <w:szCs w:val="26"/>
          <w:rtl w:val="0"/>
        </w:rPr>
        <w:t xml:space="preserve">Q12. Disproportionately High Safety Stock vs. Revenue</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Top 10 SKUs displaying the highest safety-stock-to-revenue ratios:</w:t>
      </w:r>
    </w:p>
    <w:p w:rsidR="00000000" w:rsidDel="00000000" w:rsidP="00000000" w:rsidRDefault="00000000" w:rsidRPr="00000000" w14:paraId="0000008A">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BrandE Cheese (Ratio: 0.000248 | Net Sales: 847K)</w:t>
      </w:r>
    </w:p>
    <w:p w:rsidR="00000000" w:rsidDel="00000000" w:rsidP="00000000" w:rsidRDefault="00000000" w:rsidRPr="00000000" w14:paraId="0000008B">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BrandF Soda (Ratio: 0.000222 | Net Sales: 2.02M)</w:t>
      </w:r>
    </w:p>
    <w:p w:rsidR="00000000" w:rsidDel="00000000" w:rsidP="00000000" w:rsidRDefault="00000000" w:rsidRPr="00000000" w14:paraId="0000008C">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BrandA Biscuits (Ratio: 0.000209 | Net Sales: 1.10M)</w:t>
      </w:r>
    </w:p>
    <w:p w:rsidR="00000000" w:rsidDel="00000000" w:rsidP="00000000" w:rsidRDefault="00000000" w:rsidRPr="00000000" w14:paraId="0000008D">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BrandE Water (Ratio: 0.000207 | Net Sales: 2.23M)</w:t>
      </w:r>
    </w:p>
    <w:p w:rsidR="00000000" w:rsidDel="00000000" w:rsidP="00000000" w:rsidRDefault="00000000" w:rsidRPr="00000000" w14:paraId="0000008E">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i w:val="1"/>
          <w:iCs w:val="1"/>
          <w:color w:val="1f1f1f"/>
          <w:rtl w:val="0"/>
        </w:rPr>
        <w:t xml:space="preserve">Remaining Top 10:</w:t>
      </w:r>
      <w:r w:rsidDel="00000000" w:rsidR="00000000" w:rsidRPr="00000000">
        <w:rPr>
          <w:color w:val="1f1f1f"/>
          <w:rtl w:val="0"/>
        </w:rPr>
        <w:t xml:space="preserve"> BrandA Shampoo (0.000204), BrandD Energy Drink (0.000194), BrandE Chips (0.000173), BrandC Yogurt (0.000169), BrandB Yogurt (0.000161), BrandF Chips (0.000144).</w:t>
      </w:r>
    </w:p>
    <w:p w:rsidR="00000000" w:rsidDel="00000000" w:rsidP="00000000" w:rsidRDefault="00000000" w:rsidRPr="00000000" w14:paraId="0000008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vvzszzlco5iw" w:id="16"/>
      <w:bookmarkEnd w:id="16"/>
      <w:r w:rsidDel="00000000" w:rsidR="00000000" w:rsidRPr="00000000">
        <w:rPr>
          <w:b w:val="1"/>
          <w:bCs w:val="1"/>
          <w:color w:val="1f1f1f"/>
          <w:sz w:val="26"/>
          <w:szCs w:val="26"/>
          <w:rtl w:val="0"/>
        </w:rPr>
        <w:t xml:space="preserve">Q13. Suppliers with Highest Operational Complexity</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top 10 suppliers are uniformly structured, handling </w:t>
      </w:r>
      <w:r w:rsidDel="00000000" w:rsidR="00000000" w:rsidRPr="00000000">
        <w:rPr>
          <w:b w:val="1"/>
          <w:bCs w:val="1"/>
          <w:color w:val="1f1f1f"/>
          <w:rtl w:val="0"/>
        </w:rPr>
        <w:t xml:space="preserve">102 SKUs each</w:t>
      </w:r>
      <w:r w:rsidDel="00000000" w:rsidR="00000000" w:rsidRPr="00000000">
        <w:rPr>
          <w:color w:val="1f1f1f"/>
          <w:rtl w:val="0"/>
        </w:rPr>
        <w:t xml:space="preserve">:</w:t>
      </w:r>
    </w:p>
    <w:p w:rsidR="00000000" w:rsidDel="00000000" w:rsidP="00000000" w:rsidRDefault="00000000" w:rsidRPr="00000000" w14:paraId="00000091">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Suppliers:</w:t>
      </w:r>
      <w:r w:rsidDel="00000000" w:rsidR="00000000" w:rsidRPr="00000000">
        <w:rPr>
          <w:color w:val="1f1f1f"/>
          <w:rtl w:val="0"/>
        </w:rPr>
        <w:t xml:space="preserve"> S001, S002, S003, S004, S005, S006, S007, S008, S009, S010</w:t>
      </w:r>
    </w:p>
    <w:p w:rsidR="00000000" w:rsidDel="00000000" w:rsidP="00000000" w:rsidRDefault="00000000" w:rsidRPr="00000000" w14:paraId="00000092">
      <w:pPr>
        <w:numPr>
          <w:ilvl w:val="0"/>
          <w:numId w:val="2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i w:val="1"/>
          <w:iCs w:val="1"/>
          <w:color w:val="1f1f1f"/>
          <w:rtl w:val="0"/>
        </w:rPr>
        <w:t xml:space="preserve">Financial Scope:</w:t>
      </w:r>
      <w:r w:rsidDel="00000000" w:rsidR="00000000" w:rsidRPr="00000000">
        <w:rPr>
          <w:color w:val="1f1f1f"/>
          <w:rtl w:val="0"/>
        </w:rPr>
        <w:t xml:space="preserve"> Net sales range between ~7.84M–7.96M with gross margins around ~3.02M–3.08M each.</w:t>
      </w:r>
    </w:p>
    <w:p w:rsidR="00000000" w:rsidDel="00000000" w:rsidP="00000000" w:rsidRDefault="00000000" w:rsidRPr="00000000" w14:paraId="0000009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o0l5vjhptrxn" w:id="17"/>
      <w:bookmarkEnd w:id="17"/>
      <w:r w:rsidDel="00000000" w:rsidR="00000000" w:rsidRPr="00000000">
        <w:rPr>
          <w:b w:val="1"/>
          <w:bCs w:val="1"/>
          <w:color w:val="1f1f1f"/>
          <w:sz w:val="26"/>
          <w:szCs w:val="26"/>
          <w:rtl w:val="0"/>
        </w:rPr>
        <w:t xml:space="preserve">Q14. Number of Suppliers per Category</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supply base is completely uniform. Each category interacts with exactly </w:t>
      </w:r>
      <w:r w:rsidDel="00000000" w:rsidR="00000000" w:rsidRPr="00000000">
        <w:rPr>
          <w:b w:val="1"/>
          <w:bCs w:val="1"/>
          <w:color w:val="1f1f1f"/>
          <w:rtl w:val="0"/>
        </w:rPr>
        <w:t xml:space="preserve">60 unique suppliers</w:t>
      </w:r>
      <w:r w:rsidDel="00000000" w:rsidR="00000000" w:rsidRPr="00000000">
        <w:rPr>
          <w:color w:val="1f1f1f"/>
          <w:rtl w:val="0"/>
        </w:rPr>
        <w:t xml:space="preserve">:</w:t>
      </w:r>
    </w:p>
    <w:p w:rsidR="00000000" w:rsidDel="00000000" w:rsidP="00000000" w:rsidRDefault="00000000" w:rsidRPr="00000000" w14:paraId="00000095">
      <w:pPr>
        <w:numPr>
          <w:ilvl w:val="0"/>
          <w:numId w:val="1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Beverages: 60 | Dairy: 60 | Home Care: 60 | Personal Care: 60 | Snacks: 60</w:t>
      </w:r>
    </w:p>
    <w:p w:rsidR="00000000" w:rsidDel="00000000" w:rsidP="00000000" w:rsidRDefault="00000000" w:rsidRPr="00000000" w14:paraId="000000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xvjxrplg9l8v" w:id="18"/>
      <w:bookmarkEnd w:id="18"/>
      <w:r w:rsidDel="00000000" w:rsidR="00000000" w:rsidRPr="00000000">
        <w:rPr>
          <w:b w:val="1"/>
          <w:bCs w:val="1"/>
          <w:color w:val="1f1f1f"/>
          <w:sz w:val="26"/>
          <w:szCs w:val="26"/>
          <w:rtl w:val="0"/>
        </w:rPr>
        <w:t xml:space="preserve">Q15. Supplier Relationships with Lowest Business Value</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Bottom 10 suppliers ranked by total gross margin contribution (all managing 102 SKUs each):</w:t>
      </w:r>
    </w:p>
    <w:p w:rsidR="00000000" w:rsidDel="00000000" w:rsidP="00000000" w:rsidRDefault="00000000" w:rsidRPr="00000000" w14:paraId="00000098">
      <w:pPr>
        <w:numPr>
          <w:ilvl w:val="0"/>
          <w:numId w:val="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S058 (2.99M), S050 (2.99M), S022 (2.99M), S054 (2.99M), S052 (3.00M), S038 (3.00M), S021 (3.00M), S049 (3.01M), S018 (3.01M), S035 (3.01M).</w:t>
      </w:r>
    </w:p>
    <w:p w:rsidR="00000000" w:rsidDel="00000000" w:rsidP="00000000" w:rsidRDefault="00000000" w:rsidRPr="00000000" w14:paraId="0000009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34"/>
          <w:szCs w:val="34"/>
        </w:rPr>
      </w:pPr>
      <w:bookmarkStart w:colFirst="0" w:colLast="0" w:name="_mktvmsipuc9p" w:id="19"/>
      <w:bookmarkEnd w:id="19"/>
      <w:r w:rsidDel="00000000" w:rsidR="00000000" w:rsidRPr="00000000">
        <w:rPr>
          <w:b w:val="1"/>
          <w:bCs w:val="1"/>
          <w:color w:val="1f1f1f"/>
          <w:sz w:val="34"/>
          <w:szCs w:val="34"/>
          <w:rtl w:val="0"/>
        </w:rPr>
        <w:t xml:space="preserve">Geographic &amp; Channel Deep Dives</w:t>
      </w:r>
    </w:p>
    <w:p w:rsidR="00000000" w:rsidDel="00000000" w:rsidP="00000000" w:rsidRDefault="00000000" w:rsidRPr="00000000" w14:paraId="000000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oacechpxe0t4" w:id="20"/>
      <w:bookmarkEnd w:id="20"/>
      <w:r w:rsidDel="00000000" w:rsidR="00000000" w:rsidRPr="00000000">
        <w:rPr>
          <w:b w:val="1"/>
          <w:bCs w:val="1"/>
          <w:color w:val="1f1f1f"/>
          <w:sz w:val="26"/>
          <w:szCs w:val="26"/>
          <w:rtl w:val="0"/>
        </w:rPr>
        <w:t xml:space="preserve">Q16. Regional SKU Complexity vs. Profitability</w:t>
      </w:r>
    </w:p>
    <w:tbl>
      <w:tblPr>
        <w:tblStyle w:val="Table1"/>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410"/>
        <w:gridCol w:w="1215"/>
        <w:gridCol w:w="1845"/>
        <w:tblGridChange w:id="0">
          <w:tblGrid>
            <w:gridCol w:w="1530"/>
            <w:gridCol w:w="1410"/>
            <w:gridCol w:w="1215"/>
            <w:gridCol w:w="1845"/>
          </w:tblGrid>
        </w:tblGridChange>
      </w:tblGrid>
      <w:tr>
        <w:trPr>
          <w:cantSplit w:val="0"/>
          <w:trHeight w:val="660" w:hRule="atLeast"/>
          <w:tblHeader w:val="0"/>
        </w:trPr>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9C">
            <w:pPr>
              <w:spacing w:after="480" w:lineRule="auto"/>
              <w:rPr>
                <w:color w:val="1f1f1f"/>
              </w:rPr>
            </w:pPr>
            <w:r w:rsidDel="00000000" w:rsidR="00000000" w:rsidRPr="00000000">
              <w:rPr>
                <w:b w:val="1"/>
                <w:bCs w:val="1"/>
                <w:color w:val="1f1f1f"/>
                <w:rtl w:val="0"/>
              </w:rPr>
              <w:t xml:space="preserve">Country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9D">
            <w:pPr>
              <w:spacing w:after="480" w:lineRule="auto"/>
              <w:rPr>
                <w:color w:val="1f1f1f"/>
              </w:rPr>
            </w:pPr>
            <w:r w:rsidDel="00000000" w:rsidR="00000000" w:rsidRPr="00000000">
              <w:rPr>
                <w:b w:val="1"/>
                <w:bCs w:val="1"/>
                <w:color w:val="1f1f1f"/>
                <w:rtl w:val="0"/>
              </w:rPr>
              <w:t xml:space="preserve">SKU Count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9E">
            <w:pPr>
              <w:spacing w:after="480" w:lineRule="auto"/>
              <w:rPr>
                <w:color w:val="1f1f1f"/>
              </w:rPr>
            </w:pPr>
            <w:r w:rsidDel="00000000" w:rsidR="00000000" w:rsidRPr="00000000">
              <w:rPr>
                <w:b w:val="1"/>
                <w:bCs w:val="1"/>
                <w:color w:val="1f1f1f"/>
                <w:rtl w:val="0"/>
              </w:rPr>
              <w:t xml:space="preserve">Net Sales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0.0" w:type="dxa"/>
            </w:tcMar>
            <w:vAlign w:val="top"/>
          </w:tcPr>
          <w:p w:rsidR="00000000" w:rsidDel="00000000" w:rsidP="00000000" w:rsidRDefault="00000000" w:rsidRPr="00000000" w14:paraId="0000009F">
            <w:pPr>
              <w:spacing w:after="480" w:lineRule="auto"/>
              <w:rPr>
                <w:color w:val="1f1f1f"/>
              </w:rPr>
            </w:pPr>
            <w:r w:rsidDel="00000000" w:rsidR="00000000" w:rsidRPr="00000000">
              <w:rPr>
                <w:b w:val="1"/>
                <w:bCs w:val="1"/>
                <w:color w:val="1f1f1f"/>
                <w:rtl w:val="0"/>
              </w:rPr>
              <w:t xml:space="preserve">Gross Margin %</w:t>
            </w:r>
            <w:r w:rsidDel="00000000" w:rsidR="00000000" w:rsidRPr="00000000">
              <w:rPr>
                <w:rtl w:val="0"/>
              </w:rPr>
            </w:r>
          </w:p>
        </w:tc>
      </w:tr>
      <w:tr>
        <w:trPr>
          <w:cantSplit w:val="0"/>
          <w:trHeight w:val="660" w:hRule="atLeast"/>
          <w:tblHeader w:val="0"/>
        </w:trPr>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A0">
            <w:pPr>
              <w:spacing w:after="480" w:lineRule="auto"/>
              <w:rPr>
                <w:color w:val="1f1f1f"/>
              </w:rPr>
            </w:pPr>
            <w:r w:rsidDel="00000000" w:rsidR="00000000" w:rsidRPr="00000000">
              <w:rPr>
                <w:b w:val="1"/>
                <w:bCs w:val="1"/>
                <w:color w:val="1f1f1f"/>
                <w:rtl w:val="0"/>
              </w:rPr>
              <w:t xml:space="preserve">Italy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A1">
            <w:pPr>
              <w:spacing w:after="480" w:lineRule="auto"/>
              <w:rPr>
                <w:color w:val="1f1f1f"/>
              </w:rPr>
            </w:pPr>
            <w:r w:rsidDel="00000000" w:rsidR="00000000" w:rsidRPr="00000000">
              <w:rPr>
                <w:color w:val="1f1f1f"/>
                <w:rtl w:val="0"/>
              </w:rPr>
              <w:t xml:space="preserve">102</w:t>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A2">
            <w:pPr>
              <w:spacing w:after="480" w:lineRule="auto"/>
              <w:rPr>
                <w:color w:val="1f1f1f"/>
              </w:rPr>
            </w:pPr>
            <w:r w:rsidDel="00000000" w:rsidR="00000000" w:rsidRPr="00000000">
              <w:rPr>
                <w:color w:val="1f1f1f"/>
                <w:rtl w:val="0"/>
              </w:rPr>
              <w:t xml:space="preserve">137.2M</w:t>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0.0" w:type="dxa"/>
            </w:tcMar>
            <w:vAlign w:val="top"/>
          </w:tcPr>
          <w:p w:rsidR="00000000" w:rsidDel="00000000" w:rsidP="00000000" w:rsidRDefault="00000000" w:rsidRPr="00000000" w14:paraId="000000A3">
            <w:pPr>
              <w:spacing w:after="480" w:lineRule="auto"/>
              <w:rPr>
                <w:color w:val="1f1f1f"/>
              </w:rPr>
            </w:pPr>
            <w:r w:rsidDel="00000000" w:rsidR="00000000" w:rsidRPr="00000000">
              <w:rPr>
                <w:color w:val="1f1f1f"/>
                <w:rtl w:val="0"/>
              </w:rPr>
              <w:t xml:space="preserve">38.53%</w:t>
            </w:r>
          </w:p>
        </w:tc>
      </w:tr>
      <w:tr>
        <w:trPr>
          <w:cantSplit w:val="0"/>
          <w:trHeight w:val="660" w:hRule="atLeast"/>
          <w:tblHeader w:val="0"/>
        </w:trPr>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A4">
            <w:pPr>
              <w:spacing w:after="480" w:lineRule="auto"/>
              <w:rPr>
                <w:color w:val="1f1f1f"/>
              </w:rPr>
            </w:pPr>
            <w:r w:rsidDel="00000000" w:rsidR="00000000" w:rsidRPr="00000000">
              <w:rPr>
                <w:b w:val="1"/>
                <w:bCs w:val="1"/>
                <w:color w:val="1f1f1f"/>
                <w:rtl w:val="0"/>
              </w:rPr>
              <w:t xml:space="preserve">Spain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A5">
            <w:pPr>
              <w:spacing w:after="480" w:lineRule="auto"/>
              <w:rPr>
                <w:color w:val="1f1f1f"/>
              </w:rPr>
            </w:pPr>
            <w:r w:rsidDel="00000000" w:rsidR="00000000" w:rsidRPr="00000000">
              <w:rPr>
                <w:color w:val="1f1f1f"/>
                <w:rtl w:val="0"/>
              </w:rPr>
              <w:t xml:space="preserve">100</w:t>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A6">
            <w:pPr>
              <w:spacing w:after="480" w:lineRule="auto"/>
              <w:rPr>
                <w:color w:val="1f1f1f"/>
              </w:rPr>
            </w:pPr>
            <w:r w:rsidDel="00000000" w:rsidR="00000000" w:rsidRPr="00000000">
              <w:rPr>
                <w:color w:val="1f1f1f"/>
                <w:rtl w:val="0"/>
              </w:rPr>
              <w:t xml:space="preserve">106.7M</w:t>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0.0" w:type="dxa"/>
            </w:tcMar>
            <w:vAlign w:val="top"/>
          </w:tcPr>
          <w:p w:rsidR="00000000" w:rsidDel="00000000" w:rsidP="00000000" w:rsidRDefault="00000000" w:rsidRPr="00000000" w14:paraId="000000A7">
            <w:pPr>
              <w:spacing w:after="480" w:lineRule="auto"/>
              <w:rPr>
                <w:color w:val="1f1f1f"/>
              </w:rPr>
            </w:pPr>
            <w:r w:rsidDel="00000000" w:rsidR="00000000" w:rsidRPr="00000000">
              <w:rPr>
                <w:color w:val="1f1f1f"/>
                <w:rtl w:val="0"/>
              </w:rPr>
              <w:t xml:space="preserve">38.60%</w:t>
            </w:r>
          </w:p>
        </w:tc>
      </w:tr>
      <w:tr>
        <w:trPr>
          <w:cantSplit w:val="0"/>
          <w:trHeight w:val="660" w:hRule="atLeast"/>
          <w:tblHeader w:val="0"/>
        </w:trPr>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A8">
            <w:pPr>
              <w:spacing w:after="480" w:lineRule="auto"/>
              <w:rPr>
                <w:color w:val="1f1f1f"/>
              </w:rPr>
            </w:pPr>
            <w:r w:rsidDel="00000000" w:rsidR="00000000" w:rsidRPr="00000000">
              <w:rPr>
                <w:b w:val="1"/>
                <w:bCs w:val="1"/>
                <w:color w:val="1f1f1f"/>
                <w:rtl w:val="0"/>
              </w:rPr>
              <w:t xml:space="preserve">Germany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A9">
            <w:pPr>
              <w:spacing w:after="480" w:lineRule="auto"/>
              <w:rPr>
                <w:color w:val="1f1f1f"/>
              </w:rPr>
            </w:pPr>
            <w:r w:rsidDel="00000000" w:rsidR="00000000" w:rsidRPr="00000000">
              <w:rPr>
                <w:color w:val="1f1f1f"/>
                <w:rtl w:val="0"/>
              </w:rPr>
              <w:t xml:space="preserve">98</w:t>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AA">
            <w:pPr>
              <w:spacing w:after="480" w:lineRule="auto"/>
              <w:rPr>
                <w:color w:val="1f1f1f"/>
              </w:rPr>
            </w:pPr>
            <w:r w:rsidDel="00000000" w:rsidR="00000000" w:rsidRPr="00000000">
              <w:rPr>
                <w:color w:val="1f1f1f"/>
                <w:rtl w:val="0"/>
              </w:rPr>
              <w:t xml:space="preserve">88.5M</w:t>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0.0" w:type="dxa"/>
            </w:tcMar>
            <w:vAlign w:val="top"/>
          </w:tcPr>
          <w:p w:rsidR="00000000" w:rsidDel="00000000" w:rsidP="00000000" w:rsidRDefault="00000000" w:rsidRPr="00000000" w14:paraId="000000AB">
            <w:pPr>
              <w:spacing w:after="480" w:lineRule="auto"/>
              <w:rPr>
                <w:color w:val="1f1f1f"/>
              </w:rPr>
            </w:pPr>
            <w:r w:rsidDel="00000000" w:rsidR="00000000" w:rsidRPr="00000000">
              <w:rPr>
                <w:color w:val="1f1f1f"/>
                <w:rtl w:val="0"/>
              </w:rPr>
              <w:t xml:space="preserve">38.48%</w:t>
            </w:r>
          </w:p>
        </w:tc>
      </w:tr>
      <w:tr>
        <w:trPr>
          <w:cantSplit w:val="0"/>
          <w:trHeight w:val="660" w:hRule="atLeast"/>
          <w:tblHeader w:val="0"/>
        </w:trPr>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AC">
            <w:pPr>
              <w:spacing w:after="480" w:lineRule="auto"/>
              <w:rPr>
                <w:color w:val="1f1f1f"/>
              </w:rPr>
            </w:pPr>
            <w:r w:rsidDel="00000000" w:rsidR="00000000" w:rsidRPr="00000000">
              <w:rPr>
                <w:b w:val="1"/>
                <w:bCs w:val="1"/>
                <w:color w:val="1f1f1f"/>
                <w:rtl w:val="0"/>
              </w:rPr>
              <w:t xml:space="preserve">France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AD">
            <w:pPr>
              <w:spacing w:after="480" w:lineRule="auto"/>
              <w:rPr>
                <w:color w:val="1f1f1f"/>
              </w:rPr>
            </w:pPr>
            <w:r w:rsidDel="00000000" w:rsidR="00000000" w:rsidRPr="00000000">
              <w:rPr>
                <w:color w:val="1f1f1f"/>
                <w:rtl w:val="0"/>
              </w:rPr>
              <w:t xml:space="preserve">80</w:t>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AE">
            <w:pPr>
              <w:spacing w:after="480" w:lineRule="auto"/>
              <w:rPr>
                <w:color w:val="1f1f1f"/>
              </w:rPr>
            </w:pPr>
            <w:r w:rsidDel="00000000" w:rsidR="00000000" w:rsidRPr="00000000">
              <w:rPr>
                <w:color w:val="1f1f1f"/>
                <w:rtl w:val="0"/>
              </w:rPr>
              <w:t xml:space="preserve">42.6M</w:t>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0.0" w:type="dxa"/>
            </w:tcMar>
            <w:vAlign w:val="top"/>
          </w:tcPr>
          <w:p w:rsidR="00000000" w:rsidDel="00000000" w:rsidP="00000000" w:rsidRDefault="00000000" w:rsidRPr="00000000" w14:paraId="000000AF">
            <w:pPr>
              <w:spacing w:after="480" w:lineRule="auto"/>
              <w:rPr>
                <w:color w:val="1f1f1f"/>
              </w:rPr>
            </w:pPr>
            <w:r w:rsidDel="00000000" w:rsidR="00000000" w:rsidRPr="00000000">
              <w:rPr>
                <w:color w:val="1f1f1f"/>
                <w:rtl w:val="0"/>
              </w:rPr>
              <w:t xml:space="preserve">38.55%</w:t>
            </w:r>
          </w:p>
        </w:tc>
      </w:tr>
      <w:tr>
        <w:trPr>
          <w:cantSplit w:val="0"/>
          <w:trHeight w:val="660" w:hRule="atLeast"/>
          <w:tblHeader w:val="0"/>
        </w:trPr>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B0">
            <w:pPr>
              <w:spacing w:after="480" w:lineRule="auto"/>
              <w:rPr>
                <w:color w:val="1f1f1f"/>
              </w:rPr>
            </w:pPr>
            <w:r w:rsidDel="00000000" w:rsidR="00000000" w:rsidRPr="00000000">
              <w:rPr>
                <w:b w:val="1"/>
                <w:bCs w:val="1"/>
                <w:color w:val="1f1f1f"/>
                <w:rtl w:val="0"/>
              </w:rPr>
              <w:t xml:space="preserve">Austria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B1">
            <w:pPr>
              <w:spacing w:after="480" w:lineRule="auto"/>
              <w:rPr>
                <w:color w:val="1f1f1f"/>
              </w:rPr>
            </w:pPr>
            <w:r w:rsidDel="00000000" w:rsidR="00000000" w:rsidRPr="00000000">
              <w:rPr>
                <w:color w:val="1f1f1f"/>
                <w:rtl w:val="0"/>
              </w:rPr>
              <w:t xml:space="preserve">80</w:t>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B2">
            <w:pPr>
              <w:spacing w:after="480" w:lineRule="auto"/>
              <w:rPr>
                <w:color w:val="1f1f1f"/>
              </w:rPr>
            </w:pPr>
            <w:r w:rsidDel="00000000" w:rsidR="00000000" w:rsidRPr="00000000">
              <w:rPr>
                <w:color w:val="1f1f1f"/>
                <w:rtl w:val="0"/>
              </w:rPr>
              <w:t xml:space="preserve">43.0M</w:t>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0.0" w:type="dxa"/>
            </w:tcMar>
            <w:vAlign w:val="top"/>
          </w:tcPr>
          <w:p w:rsidR="00000000" w:rsidDel="00000000" w:rsidP="00000000" w:rsidRDefault="00000000" w:rsidRPr="00000000" w14:paraId="000000B3">
            <w:pPr>
              <w:spacing w:after="480" w:lineRule="auto"/>
              <w:rPr>
                <w:color w:val="1f1f1f"/>
              </w:rPr>
            </w:pPr>
            <w:r w:rsidDel="00000000" w:rsidR="00000000" w:rsidRPr="00000000">
              <w:rPr>
                <w:color w:val="1f1f1f"/>
                <w:rtl w:val="0"/>
              </w:rPr>
              <w:t xml:space="preserve">38.64%</w:t>
            </w:r>
          </w:p>
        </w:tc>
      </w:tr>
      <w:tr>
        <w:trPr>
          <w:cantSplit w:val="0"/>
          <w:trHeight w:val="660" w:hRule="atLeast"/>
          <w:tblHeader w:val="0"/>
        </w:trPr>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B4">
            <w:pPr>
              <w:spacing w:after="480" w:lineRule="auto"/>
              <w:rPr>
                <w:color w:val="1f1f1f"/>
              </w:rPr>
            </w:pPr>
            <w:r w:rsidDel="00000000" w:rsidR="00000000" w:rsidRPr="00000000">
              <w:rPr>
                <w:b w:val="1"/>
                <w:bCs w:val="1"/>
                <w:color w:val="1f1f1f"/>
                <w:rtl w:val="0"/>
              </w:rPr>
              <w:t xml:space="preserve">Poland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B5">
            <w:pPr>
              <w:spacing w:after="480" w:lineRule="auto"/>
              <w:rPr>
                <w:color w:val="1f1f1f"/>
              </w:rPr>
            </w:pPr>
            <w:r w:rsidDel="00000000" w:rsidR="00000000" w:rsidRPr="00000000">
              <w:rPr>
                <w:color w:val="1f1f1f"/>
                <w:rtl w:val="0"/>
              </w:rPr>
              <w:t xml:space="preserve">80</w:t>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B6">
            <w:pPr>
              <w:spacing w:after="480" w:lineRule="auto"/>
              <w:rPr>
                <w:color w:val="1f1f1f"/>
              </w:rPr>
            </w:pPr>
            <w:r w:rsidDel="00000000" w:rsidR="00000000" w:rsidRPr="00000000">
              <w:rPr>
                <w:color w:val="1f1f1f"/>
                <w:rtl w:val="0"/>
              </w:rPr>
              <w:t xml:space="preserve">42.4M</w:t>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0.0" w:type="dxa"/>
            </w:tcMar>
            <w:vAlign w:val="top"/>
          </w:tcPr>
          <w:p w:rsidR="00000000" w:rsidDel="00000000" w:rsidP="00000000" w:rsidRDefault="00000000" w:rsidRPr="00000000" w14:paraId="000000B7">
            <w:pPr>
              <w:spacing w:after="480" w:lineRule="auto"/>
              <w:rPr>
                <w:color w:val="1f1f1f"/>
              </w:rPr>
            </w:pPr>
            <w:r w:rsidDel="00000000" w:rsidR="00000000" w:rsidRPr="00000000">
              <w:rPr>
                <w:color w:val="1f1f1f"/>
                <w:rtl w:val="0"/>
              </w:rPr>
              <w:t xml:space="preserve">38.36%</w:t>
            </w:r>
          </w:p>
        </w:tc>
      </w:tr>
      <w:tr>
        <w:trPr>
          <w:cantSplit w:val="0"/>
          <w:trHeight w:val="660" w:hRule="atLeast"/>
          <w:tblHeader w:val="0"/>
        </w:trPr>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B8">
            <w:pPr>
              <w:spacing w:after="480" w:lineRule="auto"/>
              <w:rPr>
                <w:color w:val="1f1f1f"/>
              </w:rPr>
            </w:pPr>
            <w:r w:rsidDel="00000000" w:rsidR="00000000" w:rsidRPr="00000000">
              <w:rPr>
                <w:b w:val="1"/>
                <w:bCs w:val="1"/>
                <w:color w:val="1f1f1f"/>
                <w:rtl w:val="0"/>
              </w:rPr>
              <w:t xml:space="preserve">Netherlands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B9">
            <w:pPr>
              <w:spacing w:after="480" w:lineRule="auto"/>
              <w:rPr>
                <w:color w:val="1f1f1f"/>
              </w:rPr>
            </w:pPr>
            <w:r w:rsidDel="00000000" w:rsidR="00000000" w:rsidRPr="00000000">
              <w:rPr>
                <w:color w:val="1f1f1f"/>
                <w:rtl w:val="0"/>
              </w:rPr>
              <w:t xml:space="preserve">45</w:t>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BA">
            <w:pPr>
              <w:spacing w:after="480" w:lineRule="auto"/>
              <w:rPr>
                <w:color w:val="1f1f1f"/>
              </w:rPr>
            </w:pPr>
            <w:r w:rsidDel="00000000" w:rsidR="00000000" w:rsidRPr="00000000">
              <w:rPr>
                <w:color w:val="1f1f1f"/>
                <w:rtl w:val="0"/>
              </w:rPr>
              <w:t xml:space="preserve">12.5M</w:t>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0.0" w:type="dxa"/>
            </w:tcMar>
            <w:vAlign w:val="top"/>
          </w:tcPr>
          <w:p w:rsidR="00000000" w:rsidDel="00000000" w:rsidP="00000000" w:rsidRDefault="00000000" w:rsidRPr="00000000" w14:paraId="000000BB">
            <w:pPr>
              <w:spacing w:after="480" w:lineRule="auto"/>
              <w:rPr>
                <w:color w:val="1f1f1f"/>
              </w:rPr>
            </w:pPr>
            <w:r w:rsidDel="00000000" w:rsidR="00000000" w:rsidRPr="00000000">
              <w:rPr>
                <w:color w:val="1f1f1f"/>
                <w:rtl w:val="0"/>
              </w:rPr>
              <w:t xml:space="preserve">38.20%</w:t>
            </w:r>
          </w:p>
        </w:tc>
      </w:tr>
    </w:tbl>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340" w:lineRule="auto"/>
        <w:ind w:left="600" w:right="600" w:firstLine="0"/>
        <w:rPr>
          <w:color w:val="1f1f1f"/>
        </w:rPr>
      </w:pPr>
      <w:r w:rsidDel="00000000" w:rsidR="00000000" w:rsidRPr="00000000">
        <w:rPr>
          <w:b w:val="1"/>
          <w:bCs w:val="1"/>
          <w:color w:val="1f1f1f"/>
          <w:rtl w:val="0"/>
        </w:rPr>
        <w:t xml:space="preserve">Strategic Takeaway:</w:t>
      </w:r>
      <w:r w:rsidDel="00000000" w:rsidR="00000000" w:rsidRPr="00000000">
        <w:rPr>
          <w:color w:val="1f1f1f"/>
          <w:rtl w:val="0"/>
        </w:rPr>
        <w:t xml:space="preserve"> The </w:t>
      </w:r>
      <w:r w:rsidDel="00000000" w:rsidR="00000000" w:rsidRPr="00000000">
        <w:rPr>
          <w:b w:val="1"/>
          <w:bCs w:val="1"/>
          <w:color w:val="1f1f1f"/>
          <w:rtl w:val="0"/>
        </w:rPr>
        <w:t xml:space="preserve">Netherlands</w:t>
      </w:r>
      <w:r w:rsidDel="00000000" w:rsidR="00000000" w:rsidRPr="00000000">
        <w:rPr>
          <w:color w:val="1f1f1f"/>
          <w:rtl w:val="0"/>
        </w:rPr>
        <w:t xml:space="preserve"> presents an immediate assortment optimization opportunity: it holds the smallest footprint (45 SKUs) yet yields the lowest margin (38.20%). Italy and Spain drive volume but introduce massive complexity.</w:t>
      </w:r>
    </w:p>
    <w:p w:rsidR="00000000" w:rsidDel="00000000" w:rsidP="00000000" w:rsidRDefault="00000000" w:rsidRPr="00000000" w14:paraId="000000B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kewar0suu58o" w:id="21"/>
      <w:bookmarkEnd w:id="21"/>
      <w:r w:rsidDel="00000000" w:rsidR="00000000" w:rsidRPr="00000000">
        <w:rPr>
          <w:b w:val="1"/>
          <w:bCs w:val="1"/>
          <w:color w:val="1f1f1f"/>
          <w:sz w:val="26"/>
          <w:szCs w:val="26"/>
          <w:rtl w:val="0"/>
        </w:rPr>
        <w:t xml:space="preserve">Q17 &amp; Q18. Channel Performance, Volatility &amp; Stockout Risks</w:t>
      </w:r>
    </w:p>
    <w:tbl>
      <w:tblPr>
        <w:tblStyle w:val="Table2"/>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130"/>
        <w:gridCol w:w="2325"/>
        <w:gridCol w:w="2325"/>
        <w:tblGridChange w:id="0">
          <w:tblGrid>
            <w:gridCol w:w="1635"/>
            <w:gridCol w:w="2130"/>
            <w:gridCol w:w="2325"/>
            <w:gridCol w:w="2325"/>
          </w:tblGrid>
        </w:tblGridChange>
      </w:tblGrid>
      <w:tr>
        <w:trPr>
          <w:cantSplit w:val="0"/>
          <w:trHeight w:val="660" w:hRule="atLeast"/>
          <w:tblHeader w:val="0"/>
        </w:trPr>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BE">
            <w:pPr>
              <w:spacing w:after="480" w:lineRule="auto"/>
              <w:rPr>
                <w:color w:val="1f1f1f"/>
              </w:rPr>
            </w:pPr>
            <w:r w:rsidDel="00000000" w:rsidR="00000000" w:rsidRPr="00000000">
              <w:rPr>
                <w:b w:val="1"/>
                <w:bCs w:val="1"/>
                <w:color w:val="1f1f1f"/>
                <w:rtl w:val="0"/>
              </w:rPr>
              <w:t xml:space="preserve">Channel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BF">
            <w:pPr>
              <w:spacing w:after="480" w:lineRule="auto"/>
              <w:rPr>
                <w:color w:val="1f1f1f"/>
              </w:rPr>
            </w:pPr>
            <w:r w:rsidDel="00000000" w:rsidR="00000000" w:rsidRPr="00000000">
              <w:rPr>
                <w:b w:val="1"/>
                <w:bCs w:val="1"/>
                <w:color w:val="1f1f1f"/>
                <w:rtl w:val="0"/>
              </w:rPr>
              <w:t xml:space="preserve">Margin Efficiency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C0">
            <w:pPr>
              <w:spacing w:after="480" w:lineRule="auto"/>
              <w:rPr>
                <w:color w:val="1f1f1f"/>
              </w:rPr>
            </w:pPr>
            <w:r w:rsidDel="00000000" w:rsidR="00000000" w:rsidRPr="00000000">
              <w:rPr>
                <w:b w:val="1"/>
                <w:bCs w:val="1"/>
                <w:color w:val="1f1f1f"/>
                <w:rtl w:val="0"/>
              </w:rPr>
              <w:t xml:space="preserve">Volatility (CV)</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0.0" w:type="dxa"/>
            </w:tcMar>
            <w:vAlign w:val="top"/>
          </w:tcPr>
          <w:p w:rsidR="00000000" w:rsidDel="00000000" w:rsidP="00000000" w:rsidRDefault="00000000" w:rsidRPr="00000000" w14:paraId="000000C1">
            <w:pPr>
              <w:spacing w:after="480" w:lineRule="auto"/>
              <w:rPr>
                <w:color w:val="1f1f1f"/>
              </w:rPr>
            </w:pPr>
            <w:r w:rsidDel="00000000" w:rsidR="00000000" w:rsidRPr="00000000">
              <w:rPr>
                <w:b w:val="1"/>
                <w:bCs w:val="1"/>
                <w:color w:val="1f1f1f"/>
                <w:rtl w:val="0"/>
              </w:rPr>
              <w:t xml:space="preserve">Stockout Count</w:t>
            </w:r>
            <w:r w:rsidDel="00000000" w:rsidR="00000000" w:rsidRPr="00000000">
              <w:rPr>
                <w:rtl w:val="0"/>
              </w:rPr>
            </w:r>
          </w:p>
        </w:tc>
      </w:tr>
      <w:tr>
        <w:trPr>
          <w:cantSplit w:val="0"/>
          <w:trHeight w:val="660" w:hRule="atLeast"/>
          <w:tblHeader w:val="0"/>
        </w:trPr>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C2">
            <w:pPr>
              <w:spacing w:after="480" w:lineRule="auto"/>
              <w:rPr>
                <w:color w:val="1f1f1f"/>
              </w:rPr>
            </w:pPr>
            <w:r w:rsidDel="00000000" w:rsidR="00000000" w:rsidRPr="00000000">
              <w:rPr>
                <w:b w:val="1"/>
                <w:bCs w:val="1"/>
                <w:color w:val="1f1f1f"/>
                <w:rtl w:val="0"/>
              </w:rPr>
              <w:t xml:space="preserve">E-commerce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C3">
            <w:pPr>
              <w:spacing w:after="480" w:lineRule="auto"/>
              <w:rPr>
                <w:color w:val="1f1f1f"/>
              </w:rPr>
            </w:pPr>
            <w:r w:rsidDel="00000000" w:rsidR="00000000" w:rsidRPr="00000000">
              <w:rPr>
                <w:b w:val="1"/>
                <w:bCs w:val="1"/>
                <w:color w:val="1f1f1f"/>
                <w:rtl w:val="0"/>
              </w:rPr>
              <w:t xml:space="preserve">38.56%</w:t>
            </w:r>
            <w:r w:rsidDel="00000000" w:rsidR="00000000" w:rsidRPr="00000000">
              <w:rPr>
                <w:color w:val="1f1f1f"/>
                <w:rtl w:val="0"/>
              </w:rPr>
              <w:t xml:space="preserve"> </w:t>
            </w:r>
            <w:r w:rsidDel="00000000" w:rsidR="00000000" w:rsidRPr="00000000">
              <w:rPr>
                <w:i w:val="1"/>
                <w:iCs w:val="1"/>
                <w:color w:val="1f1f1f"/>
                <w:rtl w:val="0"/>
              </w:rPr>
              <w:t xml:space="preserve">(Highest)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C4">
            <w:pPr>
              <w:spacing w:after="480" w:lineRule="auto"/>
              <w:rPr>
                <w:color w:val="1f1f1f"/>
              </w:rPr>
            </w:pPr>
            <w:r w:rsidDel="00000000" w:rsidR="00000000" w:rsidRPr="00000000">
              <w:rPr>
                <w:b w:val="1"/>
                <w:bCs w:val="1"/>
                <w:color w:val="1f1f1f"/>
                <w:rtl w:val="0"/>
              </w:rPr>
              <w:t xml:space="preserve">0.061</w:t>
            </w:r>
            <w:r w:rsidDel="00000000" w:rsidR="00000000" w:rsidRPr="00000000">
              <w:rPr>
                <w:color w:val="1f1f1f"/>
                <w:rtl w:val="0"/>
              </w:rPr>
              <w:t xml:space="preserve"> </w:t>
            </w:r>
            <w:r w:rsidDel="00000000" w:rsidR="00000000" w:rsidRPr="00000000">
              <w:rPr>
                <w:i w:val="1"/>
                <w:iCs w:val="1"/>
                <w:color w:val="1f1f1f"/>
                <w:rtl w:val="0"/>
              </w:rPr>
              <w:t xml:space="preserve">(Most Stable)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0.0" w:type="dxa"/>
            </w:tcMar>
            <w:vAlign w:val="top"/>
          </w:tcPr>
          <w:p w:rsidR="00000000" w:rsidDel="00000000" w:rsidP="00000000" w:rsidRDefault="00000000" w:rsidRPr="00000000" w14:paraId="000000C5">
            <w:pPr>
              <w:spacing w:after="480" w:lineRule="auto"/>
              <w:rPr>
                <w:color w:val="1f1f1f"/>
              </w:rPr>
            </w:pPr>
            <w:r w:rsidDel="00000000" w:rsidR="00000000" w:rsidRPr="00000000">
              <w:rPr>
                <w:color w:val="1f1f1f"/>
                <w:rtl w:val="0"/>
              </w:rPr>
              <w:t xml:space="preserve">7,907</w:t>
            </w:r>
          </w:p>
        </w:tc>
      </w:tr>
      <w:tr>
        <w:trPr>
          <w:cantSplit w:val="0"/>
          <w:trHeight w:val="660" w:hRule="atLeast"/>
          <w:tblHeader w:val="0"/>
        </w:trPr>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C6">
            <w:pPr>
              <w:spacing w:after="480" w:lineRule="auto"/>
              <w:rPr>
                <w:color w:val="1f1f1f"/>
              </w:rPr>
            </w:pPr>
            <w:r w:rsidDel="00000000" w:rsidR="00000000" w:rsidRPr="00000000">
              <w:rPr>
                <w:b w:val="1"/>
                <w:bCs w:val="1"/>
                <w:color w:val="1f1f1f"/>
                <w:rtl w:val="0"/>
              </w:rPr>
              <w:t xml:space="preserve">Supermarket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C7">
            <w:pPr>
              <w:spacing w:after="480" w:lineRule="auto"/>
              <w:rPr>
                <w:color w:val="1f1f1f"/>
              </w:rPr>
            </w:pPr>
            <w:r w:rsidDel="00000000" w:rsidR="00000000" w:rsidRPr="00000000">
              <w:rPr>
                <w:color w:val="1f1f1f"/>
                <w:rtl w:val="0"/>
              </w:rPr>
              <w:t xml:space="preserve">38.53%</w:t>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C8">
            <w:pPr>
              <w:spacing w:after="480" w:lineRule="auto"/>
              <w:rPr>
                <w:color w:val="1f1f1f"/>
              </w:rPr>
            </w:pPr>
            <w:r w:rsidDel="00000000" w:rsidR="00000000" w:rsidRPr="00000000">
              <w:rPr>
                <w:color w:val="1f1f1f"/>
                <w:rtl w:val="0"/>
              </w:rPr>
              <w:t xml:space="preserve">0.065</w:t>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0.0" w:type="dxa"/>
            </w:tcMar>
            <w:vAlign w:val="top"/>
          </w:tcPr>
          <w:p w:rsidR="00000000" w:rsidDel="00000000" w:rsidP="00000000" w:rsidRDefault="00000000" w:rsidRPr="00000000" w14:paraId="000000C9">
            <w:pPr>
              <w:spacing w:after="480" w:lineRule="auto"/>
              <w:rPr>
                <w:color w:val="1f1f1f"/>
              </w:rPr>
            </w:pPr>
            <w:r w:rsidDel="00000000" w:rsidR="00000000" w:rsidRPr="00000000">
              <w:rPr>
                <w:color w:val="1f1f1f"/>
                <w:rtl w:val="0"/>
              </w:rPr>
              <w:t xml:space="preserve">7,818</w:t>
            </w:r>
          </w:p>
        </w:tc>
      </w:tr>
      <w:tr>
        <w:trPr>
          <w:cantSplit w:val="0"/>
          <w:trHeight w:val="660" w:hRule="atLeast"/>
          <w:tblHeader w:val="0"/>
        </w:trPr>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CA">
            <w:pPr>
              <w:spacing w:after="480" w:lineRule="auto"/>
              <w:rPr>
                <w:color w:val="1f1f1f"/>
              </w:rPr>
            </w:pPr>
            <w:r w:rsidDel="00000000" w:rsidR="00000000" w:rsidRPr="00000000">
              <w:rPr>
                <w:b w:val="1"/>
                <w:bCs w:val="1"/>
                <w:color w:val="1f1f1f"/>
                <w:rtl w:val="0"/>
              </w:rPr>
              <w:t xml:space="preserve">Hypermarket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CB">
            <w:pPr>
              <w:spacing w:after="480" w:lineRule="auto"/>
              <w:rPr>
                <w:color w:val="1f1f1f"/>
              </w:rPr>
            </w:pPr>
            <w:r w:rsidDel="00000000" w:rsidR="00000000" w:rsidRPr="00000000">
              <w:rPr>
                <w:color w:val="1f1f1f"/>
                <w:rtl w:val="0"/>
              </w:rPr>
              <w:t xml:space="preserve">38.52%</w:t>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CC">
            <w:pPr>
              <w:spacing w:after="480" w:lineRule="auto"/>
              <w:rPr>
                <w:color w:val="1f1f1f"/>
              </w:rPr>
            </w:pPr>
            <w:r w:rsidDel="00000000" w:rsidR="00000000" w:rsidRPr="00000000">
              <w:rPr>
                <w:color w:val="1f1f1f"/>
                <w:rtl w:val="0"/>
              </w:rPr>
              <w:t xml:space="preserve">0.063</w:t>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0.0" w:type="dxa"/>
            </w:tcMar>
            <w:vAlign w:val="top"/>
          </w:tcPr>
          <w:p w:rsidR="00000000" w:rsidDel="00000000" w:rsidP="00000000" w:rsidRDefault="00000000" w:rsidRPr="00000000" w14:paraId="000000CD">
            <w:pPr>
              <w:spacing w:after="480" w:lineRule="auto"/>
              <w:rPr>
                <w:color w:val="1f1f1f"/>
              </w:rPr>
            </w:pPr>
            <w:r w:rsidDel="00000000" w:rsidR="00000000" w:rsidRPr="00000000">
              <w:rPr>
                <w:b w:val="1"/>
                <w:bCs w:val="1"/>
                <w:color w:val="1f1f1f"/>
                <w:rtl w:val="0"/>
              </w:rPr>
              <w:t xml:space="preserve">15,907</w:t>
            </w:r>
            <w:r w:rsidDel="00000000" w:rsidR="00000000" w:rsidRPr="00000000">
              <w:rPr>
                <w:color w:val="1f1f1f"/>
                <w:rtl w:val="0"/>
              </w:rPr>
              <w:t xml:space="preserve"> </w:t>
            </w:r>
            <w:r w:rsidDel="00000000" w:rsidR="00000000" w:rsidRPr="00000000">
              <w:rPr>
                <w:i w:val="1"/>
                <w:iCs w:val="1"/>
                <w:color w:val="1f1f1f"/>
                <w:rtl w:val="0"/>
              </w:rPr>
              <w:t xml:space="preserve">(Highest Risk)</w:t>
            </w:r>
            <w:r w:rsidDel="00000000" w:rsidR="00000000" w:rsidRPr="00000000">
              <w:rPr>
                <w:rtl w:val="0"/>
              </w:rPr>
            </w:r>
          </w:p>
        </w:tc>
      </w:tr>
      <w:tr>
        <w:trPr>
          <w:cantSplit w:val="0"/>
          <w:trHeight w:val="660" w:hRule="atLeast"/>
          <w:tblHeader w:val="0"/>
        </w:trPr>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CE">
            <w:pPr>
              <w:spacing w:after="480" w:lineRule="auto"/>
              <w:rPr>
                <w:color w:val="1f1f1f"/>
              </w:rPr>
            </w:pPr>
            <w:r w:rsidDel="00000000" w:rsidR="00000000" w:rsidRPr="00000000">
              <w:rPr>
                <w:b w:val="1"/>
                <w:bCs w:val="1"/>
                <w:color w:val="1f1f1f"/>
                <w:rtl w:val="0"/>
              </w:rPr>
              <w:t xml:space="preserve">Convenience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CF">
            <w:pPr>
              <w:spacing w:after="480" w:lineRule="auto"/>
              <w:rPr>
                <w:color w:val="1f1f1f"/>
              </w:rPr>
            </w:pPr>
            <w:r w:rsidDel="00000000" w:rsidR="00000000" w:rsidRPr="00000000">
              <w:rPr>
                <w:b w:val="1"/>
                <w:bCs w:val="1"/>
                <w:color w:val="1f1f1f"/>
                <w:rtl w:val="0"/>
              </w:rPr>
              <w:t xml:space="preserve">38.20%</w:t>
            </w:r>
            <w:r w:rsidDel="00000000" w:rsidR="00000000" w:rsidRPr="00000000">
              <w:rPr>
                <w:color w:val="1f1f1f"/>
                <w:rtl w:val="0"/>
              </w:rPr>
              <w:t xml:space="preserve"> </w:t>
            </w:r>
            <w:r w:rsidDel="00000000" w:rsidR="00000000" w:rsidRPr="00000000">
              <w:rPr>
                <w:i w:val="1"/>
                <w:iCs w:val="1"/>
                <w:color w:val="1f1f1f"/>
                <w:rtl w:val="0"/>
              </w:rPr>
              <w:t xml:space="preserve">(Lowest)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D0">
            <w:pPr>
              <w:spacing w:after="480" w:lineRule="auto"/>
              <w:rPr>
                <w:color w:val="1f1f1f"/>
              </w:rPr>
            </w:pPr>
            <w:r w:rsidDel="00000000" w:rsidR="00000000" w:rsidRPr="00000000">
              <w:rPr>
                <w:b w:val="1"/>
                <w:bCs w:val="1"/>
                <w:color w:val="1f1f1f"/>
                <w:rtl w:val="0"/>
              </w:rPr>
              <w:t xml:space="preserve">0.069</w:t>
            </w:r>
            <w:r w:rsidDel="00000000" w:rsidR="00000000" w:rsidRPr="00000000">
              <w:rPr>
                <w:color w:val="1f1f1f"/>
                <w:rtl w:val="0"/>
              </w:rPr>
              <w:t xml:space="preserve"> </w:t>
            </w:r>
            <w:r w:rsidDel="00000000" w:rsidR="00000000" w:rsidRPr="00000000">
              <w:rPr>
                <w:i w:val="1"/>
                <w:iCs w:val="1"/>
                <w:color w:val="1f1f1f"/>
                <w:rtl w:val="0"/>
              </w:rPr>
              <w:t xml:space="preserve">(Most Volatile)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0.0" w:type="dxa"/>
            </w:tcMar>
            <w:vAlign w:val="top"/>
          </w:tcPr>
          <w:p w:rsidR="00000000" w:rsidDel="00000000" w:rsidP="00000000" w:rsidRDefault="00000000" w:rsidRPr="00000000" w14:paraId="000000D1">
            <w:pPr>
              <w:spacing w:after="480" w:lineRule="auto"/>
              <w:rPr>
                <w:color w:val="1f1f1f"/>
              </w:rPr>
            </w:pPr>
            <w:r w:rsidDel="00000000" w:rsidR="00000000" w:rsidRPr="00000000">
              <w:rPr>
                <w:color w:val="1f1f1f"/>
                <w:rtl w:val="0"/>
              </w:rPr>
              <w:t xml:space="preserve">1,482</w:t>
            </w:r>
          </w:p>
        </w:tc>
      </w:tr>
    </w:tbl>
    <w:p w:rsidR="00000000" w:rsidDel="00000000" w:rsidP="00000000" w:rsidRDefault="00000000" w:rsidRPr="00000000" w14:paraId="000000D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34"/>
          <w:szCs w:val="34"/>
        </w:rPr>
      </w:pPr>
      <w:bookmarkStart w:colFirst="0" w:colLast="0" w:name="_iah8y9x5do3i" w:id="22"/>
      <w:bookmarkEnd w:id="22"/>
      <w:r w:rsidDel="00000000" w:rsidR="00000000" w:rsidRPr="00000000">
        <w:rPr>
          <w:b w:val="1"/>
          <w:bCs w:val="1"/>
          <w:color w:val="1f1f1f"/>
          <w:sz w:val="34"/>
          <w:szCs w:val="34"/>
          <w:rtl w:val="0"/>
        </w:rPr>
        <w:t xml:space="preserve">Operational Friction Matrices</w:t>
      </w:r>
    </w:p>
    <w:p w:rsidR="00000000" w:rsidDel="00000000" w:rsidP="00000000" w:rsidRDefault="00000000" w:rsidRPr="00000000" w14:paraId="000000D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7zlp9h5mnx6r" w:id="23"/>
      <w:bookmarkEnd w:id="23"/>
      <w:r w:rsidDel="00000000" w:rsidR="00000000" w:rsidRPr="00000000">
        <w:rPr>
          <w:b w:val="1"/>
          <w:bCs w:val="1"/>
          <w:color w:val="1f1f1f"/>
          <w:sz w:val="26"/>
          <w:szCs w:val="26"/>
          <w:rtl w:val="0"/>
        </w:rPr>
        <w:t xml:space="preserve">Q19. Supply Chain Latency &amp; Forecast Instability</w:t>
      </w:r>
    </w:p>
    <w:p w:rsidR="00000000" w:rsidDel="00000000" w:rsidP="00000000" w:rsidRDefault="00000000" w:rsidRPr="00000000" w14:paraId="000000D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Longest Lead Times (Days):</w:t>
      </w:r>
      <w:r w:rsidDel="00000000" w:rsidR="00000000" w:rsidRPr="00000000">
        <w:rPr>
          <w:color w:val="1f1f1f"/>
          <w:rtl w:val="0"/>
        </w:rPr>
        <w:t xml:space="preserve"> BrandA Nuts (6.54), BrandA Juice (6.54), BrandB Cleaner (6.53), BrandA Milk (6.53), BrandC Detergent (6.53), BrandD Soda (6.53), BrandA Soda (6.53), BrandD Toothpaste (6.53), BrandE Yogurt (6.52), BrandB Detergent (6.52).</w:t>
      </w:r>
    </w:p>
    <w:p w:rsidR="00000000" w:rsidDel="00000000" w:rsidP="00000000" w:rsidRDefault="00000000" w:rsidRPr="00000000" w14:paraId="000000D6">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Highest Forecasting Instability (CV):</w:t>
      </w:r>
      <w:r w:rsidDel="00000000" w:rsidR="00000000" w:rsidRPr="00000000">
        <w:rPr>
          <w:color w:val="1f1f1f"/>
          <w:rtl w:val="0"/>
        </w:rPr>
        <w:t xml:space="preserve"> BrandD Chocolate (0.242), BrandA Chocolate (0.237), BrandE Chocolate (0.232), BrandB Chocolate (0.227), BrandC Chocolate (0.224), BrandD Water (0.224), BrandD Juice (0.219), BrandE Water (0.217), BrandF Chocolate (0.216), BrandE Soda (0.215).</w:t>
      </w:r>
    </w:p>
    <w:p w:rsidR="00000000" w:rsidDel="00000000" w:rsidP="00000000" w:rsidRDefault="00000000" w:rsidRPr="00000000" w14:paraId="000000D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sthhw81kje8y" w:id="24"/>
      <w:bookmarkEnd w:id="24"/>
      <w:r w:rsidDel="00000000" w:rsidR="00000000" w:rsidRPr="00000000">
        <w:rPr>
          <w:b w:val="1"/>
          <w:bCs w:val="1"/>
          <w:color w:val="1f1f1f"/>
          <w:sz w:val="26"/>
          <w:szCs w:val="26"/>
          <w:rtl w:val="0"/>
        </w:rPr>
        <w:t xml:space="preserve">Q20. SKUs with Strongest Demand Seasonality</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Ranked by monthly variance index; </w:t>
      </w:r>
      <w:r w:rsidDel="00000000" w:rsidR="00000000" w:rsidRPr="00000000">
        <w:rPr>
          <w:b w:val="1"/>
          <w:bCs w:val="1"/>
          <w:color w:val="1f1f1f"/>
          <w:rtl w:val="0"/>
        </w:rPr>
        <w:t xml:space="preserve">Chocolate products overwhelmingly dominate portfolio seasonality</w:t>
      </w:r>
      <w:r w:rsidDel="00000000" w:rsidR="00000000" w:rsidRPr="00000000">
        <w:rPr>
          <w:color w:val="1f1f1f"/>
          <w:rtl w:val="0"/>
        </w:rPr>
        <w:t xml:space="preserve">:</w:t>
      </w:r>
    </w:p>
    <w:p w:rsidR="00000000" w:rsidDel="00000000" w:rsidP="00000000" w:rsidRDefault="00000000" w:rsidRPr="00000000" w14:paraId="000000D9">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BrandD Chocolate (0.239), BrandE Chocolate (0.238), BrandA Chocolate (0.236), BrandC Chocolate (0.229), BrandB Chocolate (0.229), BrandD Water (0.217), BrandF Chocolate (0.216), BrandD Juice (0.211), BrandF Energy Drink (0.206), BrandE Juice (0.206).</w:t>
      </w:r>
    </w:p>
    <w:p w:rsidR="00000000" w:rsidDel="00000000" w:rsidP="00000000" w:rsidRDefault="00000000" w:rsidRPr="00000000" w14:paraId="000000D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34"/>
          <w:szCs w:val="34"/>
        </w:rPr>
      </w:pPr>
      <w:bookmarkStart w:colFirst="0" w:colLast="0" w:name="_n0lqm0997dvz" w:id="25"/>
      <w:bookmarkEnd w:id="25"/>
      <w:r w:rsidDel="00000000" w:rsidR="00000000" w:rsidRPr="00000000">
        <w:rPr>
          <w:b w:val="1"/>
          <w:bCs w:val="1"/>
          <w:color w:val="1f1f1f"/>
          <w:sz w:val="34"/>
          <w:szCs w:val="34"/>
          <w:rtl w:val="0"/>
        </w:rPr>
        <w:t xml:space="preserve">Strategic Portfolio Segmentation</w:t>
      </w:r>
    </w:p>
    <w:p w:rsidR="00000000" w:rsidDel="00000000" w:rsidP="00000000" w:rsidRDefault="00000000" w:rsidRPr="00000000" w14:paraId="000000D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kkhxq5xskze3" w:id="26"/>
      <w:bookmarkEnd w:id="26"/>
      <w:r w:rsidDel="00000000" w:rsidR="00000000" w:rsidRPr="00000000">
        <w:rPr>
          <w:b w:val="1"/>
          <w:bCs w:val="1"/>
          <w:color w:val="1f1f1f"/>
          <w:sz w:val="26"/>
          <w:szCs w:val="26"/>
          <w:rtl w:val="0"/>
        </w:rPr>
        <w:t xml:space="preserve">Q21. Value vs. Complexity Matrix</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120" w:lineRule="auto"/>
        <w:rPr>
          <w:i w:val="1"/>
          <w:iCs w:val="1"/>
          <w:color w:val="1f1f1f"/>
        </w:rPr>
      </w:pPr>
      <w:r w:rsidDel="00000000" w:rsidR="00000000" w:rsidRPr="00000000">
        <w:rPr>
          <w:i w:val="1"/>
          <w:iCs w:val="1"/>
          <w:color w:val="1f1f1f"/>
          <w:rtl w:val="0"/>
        </w:rPr>
        <w:t xml:space="preserve">Segmentation Thresholds applied at medians of normalized 0-1 metrics.</w:t>
      </w:r>
    </w:p>
    <w:tbl>
      <w:tblPr>
        <w:tblStyle w:val="Table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975"/>
        <w:gridCol w:w="3120"/>
        <w:gridCol w:w="3150"/>
        <w:tblGridChange w:id="0">
          <w:tblGrid>
            <w:gridCol w:w="1515"/>
            <w:gridCol w:w="975"/>
            <w:gridCol w:w="3120"/>
            <w:gridCol w:w="3150"/>
          </w:tblGrid>
        </w:tblGridChange>
      </w:tblGrid>
      <w:tr>
        <w:trPr>
          <w:cantSplit w:val="0"/>
          <w:trHeight w:val="930" w:hRule="atLeast"/>
          <w:tblHeader w:val="0"/>
        </w:trPr>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DE">
            <w:pPr>
              <w:spacing w:after="480" w:lineRule="auto"/>
              <w:rPr>
                <w:color w:val="1f1f1f"/>
              </w:rPr>
            </w:pPr>
            <w:r w:rsidDel="00000000" w:rsidR="00000000" w:rsidRPr="00000000">
              <w:rPr>
                <w:b w:val="1"/>
                <w:bCs w:val="1"/>
                <w:color w:val="1f1f1f"/>
                <w:rtl w:val="0"/>
              </w:rPr>
              <w:t xml:space="preserve">Segment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DF">
            <w:pPr>
              <w:spacing w:after="480" w:lineRule="auto"/>
              <w:rPr>
                <w:color w:val="1f1f1f"/>
              </w:rPr>
            </w:pPr>
            <w:r w:rsidDel="00000000" w:rsidR="00000000" w:rsidRPr="00000000">
              <w:rPr>
                <w:b w:val="1"/>
                <w:bCs w:val="1"/>
                <w:color w:val="1f1f1f"/>
                <w:rtl w:val="0"/>
              </w:rPr>
              <w:t xml:space="preserve">SKU Count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E0">
            <w:pP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0.0" w:type="dxa"/>
            </w:tcMar>
            <w:vAlign w:val="top"/>
          </w:tcPr>
          <w:p w:rsidR="00000000" w:rsidDel="00000000" w:rsidP="00000000" w:rsidRDefault="00000000" w:rsidRPr="00000000" w14:paraId="000000E1">
            <w:pPr>
              <w:spacing w:after="480" w:lineRule="auto"/>
              <w:rPr>
                <w:color w:val="1f1f1f"/>
              </w:rPr>
            </w:pPr>
            <w:r w:rsidDel="00000000" w:rsidR="00000000" w:rsidRPr="00000000">
              <w:rPr>
                <w:b w:val="1"/>
                <w:bCs w:val="1"/>
                <w:color w:val="1f1f1f"/>
                <w:rtl w:val="0"/>
              </w:rPr>
              <w:t xml:space="preserve">Core Representative SKUs</w:t>
            </w:r>
            <w:r w:rsidDel="00000000" w:rsidR="00000000" w:rsidRPr="00000000">
              <w:rPr>
                <w:rtl w:val="0"/>
              </w:rPr>
            </w:r>
          </w:p>
        </w:tc>
      </w:tr>
      <w:tr>
        <w:trPr>
          <w:cantSplit w:val="0"/>
          <w:trHeight w:val="1215" w:hRule="atLeast"/>
          <w:tblHeader w:val="0"/>
        </w:trPr>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E2">
            <w:pPr>
              <w:spacing w:after="480" w:lineRule="auto"/>
              <w:rPr>
                <w:color w:val="1f1f1f"/>
              </w:rPr>
            </w:pPr>
            <w:r w:rsidDel="00000000" w:rsidR="00000000" w:rsidRPr="00000000">
              <w:rPr>
                <w:b w:val="1"/>
                <w:bCs w:val="1"/>
                <w:color w:val="1f1f1f"/>
                <w:rtl w:val="0"/>
              </w:rPr>
              <w:t xml:space="preserve">Keep</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E3">
            <w:pPr>
              <w:spacing w:after="480" w:lineRule="auto"/>
              <w:rPr>
                <w:color w:val="1f1f1f"/>
              </w:rPr>
            </w:pPr>
            <w:r w:rsidDel="00000000" w:rsidR="00000000" w:rsidRPr="00000000">
              <w:rPr>
                <w:color w:val="1f1f1f"/>
                <w:rtl w:val="0"/>
              </w:rPr>
              <w:t xml:space="preserve">35</w:t>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E4">
            <w:pPr>
              <w:spacing w:after="480" w:lineRule="auto"/>
              <w:rPr>
                <w:color w:val="1f1f1f"/>
              </w:rPr>
            </w:pPr>
            <w:r w:rsidDel="00000000" w:rsidR="00000000" w:rsidRPr="00000000">
              <w:rPr>
                <w:color w:val="1f1f1f"/>
                <w:rtl w:val="0"/>
              </w:rPr>
              <w:t xml:space="preserve">High Value / Low Complexity. Core profit drivers.</w:t>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0.0" w:type="dxa"/>
            </w:tcMar>
            <w:vAlign w:val="top"/>
          </w:tcPr>
          <w:p w:rsidR="00000000" w:rsidDel="00000000" w:rsidP="00000000" w:rsidRDefault="00000000" w:rsidRPr="00000000" w14:paraId="000000E5">
            <w:pPr>
              <w:spacing w:after="480" w:lineRule="auto"/>
              <w:rPr>
                <w:color w:val="1f1f1f"/>
              </w:rPr>
            </w:pPr>
            <w:r w:rsidDel="00000000" w:rsidR="00000000" w:rsidRPr="00000000">
              <w:rPr>
                <w:color w:val="1f1f1f"/>
                <w:rtl w:val="0"/>
              </w:rPr>
              <w:t xml:space="preserve">BrandD Cheese, BrandD Toothpaste, BrandA Cheese, BrandB Soap</w:t>
            </w:r>
          </w:p>
        </w:tc>
      </w:tr>
      <w:tr>
        <w:trPr>
          <w:cantSplit w:val="0"/>
          <w:trHeight w:val="1485" w:hRule="atLeast"/>
          <w:tblHeader w:val="0"/>
        </w:trPr>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E6">
            <w:pPr>
              <w:spacing w:after="480" w:lineRule="auto"/>
              <w:rPr>
                <w:color w:val="1f1f1f"/>
              </w:rPr>
            </w:pPr>
            <w:r w:rsidDel="00000000" w:rsidR="00000000" w:rsidRPr="00000000">
              <w:rPr>
                <w:b w:val="1"/>
                <w:bCs w:val="1"/>
                <w:color w:val="1f1f1f"/>
                <w:rtl w:val="0"/>
              </w:rPr>
              <w:t xml:space="preserve">Grow</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E7">
            <w:pPr>
              <w:spacing w:after="480" w:lineRule="auto"/>
              <w:rPr>
                <w:color w:val="1f1f1f"/>
              </w:rPr>
            </w:pPr>
            <w:r w:rsidDel="00000000" w:rsidR="00000000" w:rsidRPr="00000000">
              <w:rPr>
                <w:color w:val="1f1f1f"/>
                <w:rtl w:val="0"/>
              </w:rPr>
              <w:t xml:space="preserve">16</w:t>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E8">
            <w:pPr>
              <w:spacing w:after="480" w:lineRule="auto"/>
              <w:rPr>
                <w:color w:val="1f1f1f"/>
              </w:rPr>
            </w:pPr>
            <w:r w:rsidDel="00000000" w:rsidR="00000000" w:rsidRPr="00000000">
              <w:rPr>
                <w:color w:val="1f1f1f"/>
                <w:rtl w:val="0"/>
              </w:rPr>
              <w:t xml:space="preserve">High Value / High Complexity. High revenue but heavy operational friction.</w:t>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0.0" w:type="dxa"/>
            </w:tcMar>
            <w:vAlign w:val="top"/>
          </w:tcPr>
          <w:p w:rsidR="00000000" w:rsidDel="00000000" w:rsidP="00000000" w:rsidRDefault="00000000" w:rsidRPr="00000000" w14:paraId="000000E9">
            <w:pPr>
              <w:spacing w:after="480" w:lineRule="auto"/>
              <w:rPr>
                <w:color w:val="1f1f1f"/>
              </w:rPr>
            </w:pPr>
            <w:r w:rsidDel="00000000" w:rsidR="00000000" w:rsidRPr="00000000">
              <w:rPr>
                <w:color w:val="1f1f1f"/>
                <w:rtl w:val="0"/>
              </w:rPr>
              <w:t xml:space="preserve">BrandC Chips, BrandC Toothpaste</w:t>
            </w:r>
          </w:p>
        </w:tc>
      </w:tr>
      <w:tr>
        <w:trPr>
          <w:cantSplit w:val="0"/>
          <w:trHeight w:val="1215" w:hRule="atLeast"/>
          <w:tblHeader w:val="0"/>
        </w:trPr>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EA">
            <w:pPr>
              <w:spacing w:after="480" w:lineRule="auto"/>
              <w:rPr>
                <w:color w:val="1f1f1f"/>
              </w:rPr>
            </w:pPr>
            <w:r w:rsidDel="00000000" w:rsidR="00000000" w:rsidRPr="00000000">
              <w:rPr>
                <w:b w:val="1"/>
                <w:bCs w:val="1"/>
                <w:color w:val="1f1f1f"/>
                <w:rtl w:val="0"/>
              </w:rPr>
              <w:t xml:space="preserve">Rationalize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EB">
            <w:pPr>
              <w:spacing w:after="480" w:lineRule="auto"/>
              <w:rPr>
                <w:color w:val="1f1f1f"/>
              </w:rPr>
            </w:pPr>
            <w:r w:rsidDel="00000000" w:rsidR="00000000" w:rsidRPr="00000000">
              <w:rPr>
                <w:color w:val="1f1f1f"/>
                <w:rtl w:val="0"/>
              </w:rPr>
              <w:t xml:space="preserve">35</w:t>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EC">
            <w:pPr>
              <w:spacing w:after="480" w:lineRule="auto"/>
              <w:rPr>
                <w:color w:val="1f1f1f"/>
              </w:rPr>
            </w:pPr>
            <w:r w:rsidDel="00000000" w:rsidR="00000000" w:rsidRPr="00000000">
              <w:rPr>
                <w:color w:val="1f1f1f"/>
                <w:rtl w:val="0"/>
              </w:rPr>
              <w:t xml:space="preserve">Low Value / High Complexity. Primary SKU deletion candidates.</w:t>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0.0" w:type="dxa"/>
            </w:tcMar>
            <w:vAlign w:val="top"/>
          </w:tcPr>
          <w:p w:rsidR="00000000" w:rsidDel="00000000" w:rsidP="00000000" w:rsidRDefault="00000000" w:rsidRPr="00000000" w14:paraId="000000ED">
            <w:pPr>
              <w:spacing w:after="480" w:lineRule="auto"/>
              <w:rPr>
                <w:color w:val="1f1f1f"/>
              </w:rPr>
            </w:pPr>
            <w:r w:rsidDel="00000000" w:rsidR="00000000" w:rsidRPr="00000000">
              <w:rPr>
                <w:color w:val="1f1f1f"/>
                <w:rtl w:val="0"/>
              </w:rPr>
              <w:t xml:space="preserve">BrandF Soda, BrandA Chocolate, BrandD Chocolate</w:t>
            </w:r>
          </w:p>
        </w:tc>
      </w:tr>
      <w:tr>
        <w:trPr>
          <w:cantSplit w:val="0"/>
          <w:trHeight w:val="1215" w:hRule="atLeast"/>
          <w:tblHeader w:val="0"/>
        </w:trPr>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EE">
            <w:pPr>
              <w:spacing w:after="480" w:lineRule="auto"/>
              <w:rPr>
                <w:color w:val="1f1f1f"/>
              </w:rPr>
            </w:pPr>
            <w:r w:rsidDel="00000000" w:rsidR="00000000" w:rsidRPr="00000000">
              <w:rPr>
                <w:b w:val="1"/>
                <w:bCs w:val="1"/>
                <w:color w:val="1f1f1f"/>
                <w:rtl w:val="0"/>
              </w:rPr>
              <w:t xml:space="preserve">Consolidate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EF">
            <w:pPr>
              <w:spacing w:after="480" w:lineRule="auto"/>
              <w:rPr>
                <w:color w:val="1f1f1f"/>
              </w:rPr>
            </w:pPr>
            <w:r w:rsidDel="00000000" w:rsidR="00000000" w:rsidRPr="00000000">
              <w:rPr>
                <w:color w:val="1f1f1f"/>
                <w:rtl w:val="0"/>
              </w:rPr>
              <w:t xml:space="preserve">16</w:t>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0F0">
            <w:pPr>
              <w:spacing w:after="480" w:lineRule="auto"/>
              <w:rPr>
                <w:color w:val="1f1f1f"/>
              </w:rPr>
            </w:pPr>
            <w:r w:rsidDel="00000000" w:rsidR="00000000" w:rsidRPr="00000000">
              <w:rPr>
                <w:color w:val="1f1f1f"/>
                <w:rtl w:val="0"/>
              </w:rPr>
              <w:t xml:space="preserve">Low Value / Low Complexity. Stable, low impact; manage minimally.</w:t>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0.0" w:type="dxa"/>
            </w:tcMar>
            <w:vAlign w:val="top"/>
          </w:tcPr>
          <w:p w:rsidR="00000000" w:rsidDel="00000000" w:rsidP="00000000" w:rsidRDefault="00000000" w:rsidRPr="00000000" w14:paraId="000000F1">
            <w:pPr>
              <w:spacing w:after="480" w:lineRule="auto"/>
              <w:rPr>
                <w:color w:val="1f1f1f"/>
              </w:rPr>
            </w:pPr>
            <w:r w:rsidDel="00000000" w:rsidR="00000000" w:rsidRPr="00000000">
              <w:rPr>
                <w:i w:val="1"/>
                <w:iCs w:val="1"/>
                <w:color w:val="1f1f1f"/>
                <w:rtl w:val="0"/>
              </w:rPr>
              <w:t xml:space="preserve">Generic low-impact baseline portfolio items</w:t>
            </w:r>
            <w:r w:rsidDel="00000000" w:rsidR="00000000" w:rsidRPr="00000000">
              <w:rPr>
                <w:rtl w:val="0"/>
              </w:rPr>
            </w:r>
          </w:p>
        </w:tc>
      </w:tr>
    </w:tbl>
    <w:p w:rsidR="00000000" w:rsidDel="00000000" w:rsidP="00000000" w:rsidRDefault="00000000" w:rsidRPr="00000000" w14:paraId="000000F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ksqqos4k0von" w:id="27"/>
      <w:bookmarkEnd w:id="27"/>
      <w:r w:rsidDel="00000000" w:rsidR="00000000" w:rsidRPr="00000000">
        <w:rPr>
          <w:b w:val="1"/>
          <w:bCs w:val="1"/>
          <w:color w:val="1f1f1f"/>
          <w:sz w:val="26"/>
          <w:szCs w:val="26"/>
          <w:rtl w:val="0"/>
        </w:rPr>
        <w:t xml:space="preserve">Q22 &amp; Q23. Scoring Methodology Formulas</w:t>
      </w:r>
    </w:p>
    <w:p w:rsidR="00000000" w:rsidDel="00000000" w:rsidP="00000000" w:rsidRDefault="00000000" w:rsidRPr="00000000" w14:paraId="000000F3">
      <w:pPr>
        <w:rPr>
          <w:color w:val="1f1f1f"/>
        </w:rPr>
      </w:pPr>
      <w:r w:rsidDel="00000000" w:rsidR="00000000" w:rsidRPr="00000000">
        <w:rPr>
          <w:color w:val="1f1f1f"/>
          <w:rtl w:val="0"/>
        </w:rPr>
        <w:t xml:space="preserve">$$\text{Commercial Value Score} = \text{Normalized}\big(\text{Net Sales} + \text{Gross Margin} + \text{YoY Growth (22}\rightarrow\text{23)} + (1 - \text{Volatility CV})\big)$$</w:t>
      </w:r>
    </w:p>
    <w:p w:rsidR="00000000" w:rsidDel="00000000" w:rsidP="00000000" w:rsidRDefault="00000000" w:rsidRPr="00000000" w14:paraId="000000F4">
      <w:pPr>
        <w:rPr>
          <w:color w:val="1f1f1f"/>
        </w:rPr>
      </w:pPr>
      <w:r w:rsidDel="00000000" w:rsidR="00000000" w:rsidRPr="00000000">
        <w:rPr>
          <w:color w:val="1f1f1f"/>
          <w:rtl w:val="0"/>
        </w:rPr>
        <w:t xml:space="preserve">$$\text{Operational Complexity Score} = \text{Normalized}\big(\text{Lead Time} + \text{Supplier Count Per SKU} + \text{Promo Dependency} + \text{Stockout Freq} + \text{Volatility Class Weight}\big)$$</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120" w:lineRule="auto"/>
        <w:rPr>
          <w:i w:val="1"/>
          <w:iCs w:val="1"/>
          <w:color w:val="1f1f1f"/>
        </w:rPr>
      </w:pPr>
      <w:r w:rsidDel="00000000" w:rsidR="00000000" w:rsidRPr="00000000">
        <w:rPr>
          <w:i w:val="1"/>
          <w:iCs w:val="1"/>
          <w:color w:val="1f1f1f"/>
          <w:rtl w:val="0"/>
        </w:rPr>
        <w:t xml:space="preserve">Volatility Weights: Stable = 0.3, Variable = 0.6, Unstable = 1.0</w:t>
      </w:r>
    </w:p>
    <w:p w:rsidR="00000000" w:rsidDel="00000000" w:rsidP="00000000" w:rsidRDefault="00000000" w:rsidRPr="00000000" w14:paraId="000000F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7qb5o74bou0m" w:id="28"/>
      <w:bookmarkEnd w:id="28"/>
      <w:r w:rsidDel="00000000" w:rsidR="00000000" w:rsidRPr="00000000">
        <w:rPr>
          <w:b w:val="1"/>
          <w:bCs w:val="1"/>
          <w:color w:val="1f1f1f"/>
          <w:sz w:val="26"/>
          <w:szCs w:val="26"/>
          <w:rtl w:val="0"/>
        </w:rPr>
        <w:t xml:space="preserve">Q25. Enterprise Portfolio Complexity Index (PCI)</w:t>
      </w:r>
    </w:p>
    <w:p w:rsidR="00000000" w:rsidDel="00000000" w:rsidP="00000000" w:rsidRDefault="00000000" w:rsidRPr="00000000" w14:paraId="000000F7">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Total Enterprise PCI = 0.5509</w:t>
      </w:r>
    </w:p>
    <w:p w:rsidR="00000000" w:rsidDel="00000000" w:rsidP="00000000" w:rsidRDefault="00000000" w:rsidRPr="00000000" w14:paraId="000000F8">
      <w:pPr>
        <w:numPr>
          <w:ilvl w:val="0"/>
          <w:numId w:val="2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i w:val="1"/>
          <w:iCs w:val="1"/>
          <w:color w:val="1f1f1f"/>
          <w:rtl w:val="0"/>
        </w:rPr>
        <w:t xml:space="preserve">Underlying Drivers:</w:t>
      </w:r>
      <w:r w:rsidDel="00000000" w:rsidR="00000000" w:rsidRPr="00000000">
        <w:rPr>
          <w:color w:val="1f1f1f"/>
          <w:rtl w:val="0"/>
        </w:rPr>
        <w:t xml:space="preserve"> Supplier Fragmentation Index (</w:t>
      </w:r>
      <w:r w:rsidDel="00000000" w:rsidR="00000000" w:rsidRPr="00000000">
        <w:rPr>
          <w:b w:val="1"/>
          <w:bCs w:val="1"/>
          <w:color w:val="1f1f1f"/>
          <w:rtl w:val="0"/>
        </w:rPr>
        <w:t xml:space="preserve">1.2000</w:t>
      </w:r>
      <w:r w:rsidDel="00000000" w:rsidR="00000000" w:rsidRPr="00000000">
        <w:rPr>
          <w:color w:val="1f1f1f"/>
          <w:rtl w:val="0"/>
        </w:rPr>
        <w:t xml:space="preserve">), SKU Proliferation Index (</w:t>
      </w:r>
      <w:r w:rsidDel="00000000" w:rsidR="00000000" w:rsidRPr="00000000">
        <w:rPr>
          <w:b w:val="1"/>
          <w:bCs w:val="1"/>
          <w:color w:val="1f1f1f"/>
          <w:rtl w:val="0"/>
        </w:rPr>
        <w:t xml:space="preserve">1.0200</w:t>
      </w:r>
      <w:r w:rsidDel="00000000" w:rsidR="00000000" w:rsidRPr="00000000">
        <w:rPr>
          <w:color w:val="1f1f1f"/>
          <w:rtl w:val="0"/>
        </w:rPr>
        <w:t xml:space="preserve">), Low Velocity SKU Concentration (</w:t>
      </w:r>
      <w:r w:rsidDel="00000000" w:rsidR="00000000" w:rsidRPr="00000000">
        <w:rPr>
          <w:b w:val="1"/>
          <w:bCs w:val="1"/>
          <w:color w:val="1f1f1f"/>
          <w:rtl w:val="0"/>
        </w:rPr>
        <w:t xml:space="preserve">0.6667</w:t>
      </w:r>
      <w:r w:rsidDel="00000000" w:rsidR="00000000" w:rsidRPr="00000000">
        <w:rPr>
          <w:color w:val="1f1f1f"/>
          <w:rtl w:val="0"/>
        </w:rPr>
        <w:t xml:space="preserve">), Lead Time Instability (</w:t>
      </w:r>
      <w:r w:rsidDel="00000000" w:rsidR="00000000" w:rsidRPr="00000000">
        <w:rPr>
          <w:b w:val="1"/>
          <w:bCs w:val="1"/>
          <w:color w:val="1f1f1f"/>
          <w:rtl w:val="0"/>
        </w:rPr>
        <w:t xml:space="preserve">0.2014</w:t>
      </w:r>
      <w:r w:rsidDel="00000000" w:rsidR="00000000" w:rsidRPr="00000000">
        <w:rPr>
          <w:color w:val="1f1f1f"/>
          <w:rtl w:val="0"/>
        </w:rPr>
        <w:t xml:space="preserve">), Average Portfolio Volatility CV (</w:t>
      </w:r>
      <w:r w:rsidDel="00000000" w:rsidR="00000000" w:rsidRPr="00000000">
        <w:rPr>
          <w:b w:val="1"/>
          <w:bCs w:val="1"/>
          <w:color w:val="1f1f1f"/>
          <w:rtl w:val="0"/>
        </w:rPr>
        <w:t xml:space="preserve">0.1071</w:t>
      </w:r>
      <w:r w:rsidDel="00000000" w:rsidR="00000000" w:rsidRPr="00000000">
        <w:rPr>
          <w:color w:val="1f1f1f"/>
          <w:rtl w:val="0"/>
        </w:rPr>
        <w:t xml:space="preserve">), Promo Dependency (</w:t>
      </w:r>
      <w:r w:rsidDel="00000000" w:rsidR="00000000" w:rsidRPr="00000000">
        <w:rPr>
          <w:b w:val="1"/>
          <w:bCs w:val="1"/>
          <w:color w:val="1f1f1f"/>
          <w:rtl w:val="0"/>
        </w:rPr>
        <w:t xml:space="preserve">0.1100</w:t>
      </w:r>
      <w:r w:rsidDel="00000000" w:rsidR="00000000" w:rsidRPr="00000000">
        <w:rPr>
          <w:color w:val="1f1f1f"/>
          <w:rtl w:val="0"/>
        </w:rPr>
        <w:t xml:space="preserve">).</w:t>
      </w:r>
    </w:p>
    <w:p w:rsidR="00000000" w:rsidDel="00000000" w:rsidP="00000000" w:rsidRDefault="00000000" w:rsidRPr="00000000" w14:paraId="000000F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v8i19uscluvj" w:id="29"/>
      <w:bookmarkEnd w:id="29"/>
      <w:r w:rsidDel="00000000" w:rsidR="00000000" w:rsidRPr="00000000">
        <w:rPr>
          <w:b w:val="1"/>
          <w:bCs w:val="1"/>
          <w:color w:val="1f1f1f"/>
          <w:sz w:val="26"/>
          <w:szCs w:val="26"/>
          <w:rtl w:val="0"/>
        </w:rPr>
        <w:t xml:space="preserve">Q26. Cannibalization Risk Assessment</w:t>
      </w:r>
    </w:p>
    <w:p w:rsidR="00000000" w:rsidDel="00000000" w:rsidP="00000000" w:rsidRDefault="00000000" w:rsidRPr="00000000" w14:paraId="000000FA">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Highest Risk Category:</w:t>
      </w:r>
      <w:r w:rsidDel="00000000" w:rsidR="00000000" w:rsidRPr="00000000">
        <w:rPr>
          <w:color w:val="1f1f1f"/>
          <w:rtl w:val="0"/>
        </w:rPr>
        <w:t xml:space="preserve"> </w:t>
      </w:r>
      <w:r w:rsidDel="00000000" w:rsidR="00000000" w:rsidRPr="00000000">
        <w:rPr>
          <w:b w:val="1"/>
          <w:bCs w:val="1"/>
          <w:color w:val="1f1f1f"/>
          <w:rtl w:val="0"/>
        </w:rPr>
        <w:t xml:space="preserve">Beverages</w:t>
      </w:r>
      <w:r w:rsidDel="00000000" w:rsidR="00000000" w:rsidRPr="00000000">
        <w:rPr>
          <w:color w:val="1f1f1f"/>
          <w:rtl w:val="0"/>
        </w:rPr>
        <w:t xml:space="preserve">. Heavy negative correlations were flagged between internal promo schedules and neighboring SKU unit sales, showing clear promotional "sales stealing".</w:t>
      </w:r>
    </w:p>
    <w:p w:rsidR="00000000" w:rsidDel="00000000" w:rsidP="00000000" w:rsidRDefault="00000000" w:rsidRPr="00000000" w14:paraId="000000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sv4leqn6hu4f" w:id="30"/>
      <w:bookmarkEnd w:id="30"/>
      <w:r w:rsidDel="00000000" w:rsidR="00000000" w:rsidRPr="00000000">
        <w:rPr>
          <w:b w:val="1"/>
          <w:bCs w:val="1"/>
          <w:color w:val="1f1f1f"/>
          <w:sz w:val="26"/>
          <w:szCs w:val="26"/>
          <w:rtl w:val="0"/>
        </w:rPr>
        <w:t xml:space="preserve">Q27. Highest Operational Burden Relative to Revenue</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Sorted by </w:t>
      </w:r>
      <w:r w:rsidDel="00000000" w:rsidR="00000000" w:rsidRPr="00000000">
        <w:rPr>
          <w:color w:val="444746"/>
          <w:shd w:fill="e9eef6" w:val="clear"/>
          <w:rtl w:val="0"/>
        </w:rPr>
        <w:t xml:space="preserve">op_burden_ratio</w:t>
      </w:r>
      <w:r w:rsidDel="00000000" w:rsidR="00000000" w:rsidRPr="00000000">
        <w:rPr>
          <w:color w:val="1f1f1f"/>
          <w:rtl w:val="0"/>
        </w:rPr>
        <w:t xml:space="preserve"> (Complexity Score / Commercial Value Score). All items fall within the </w:t>
      </w:r>
      <w:r w:rsidDel="00000000" w:rsidR="00000000" w:rsidRPr="00000000">
        <w:rPr>
          <w:b w:val="1"/>
          <w:bCs w:val="1"/>
          <w:color w:val="1f1f1f"/>
          <w:rtl w:val="0"/>
        </w:rPr>
        <w:t xml:space="preserve">Rationalize</w:t>
      </w:r>
      <w:r w:rsidDel="00000000" w:rsidR="00000000" w:rsidRPr="00000000">
        <w:rPr>
          <w:color w:val="1f1f1f"/>
          <w:rtl w:val="0"/>
        </w:rPr>
        <w:t xml:space="preserve"> matrix segment:</w:t>
      </w:r>
    </w:p>
    <w:p w:rsidR="00000000" w:rsidDel="00000000" w:rsidP="00000000" w:rsidRDefault="00000000" w:rsidRPr="00000000" w14:paraId="000000FD">
      <w:pPr>
        <w:numPr>
          <w:ilvl w:val="0"/>
          <w:numId w:val="1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BrandF Soda (3.58), BrandA Chocolate (3.08), BrandD Chocolate (2.98), BrandD Water (2.61), BrandE Water (2.36), BrandE Juice (2.33), BrandD Juice (2.05), BrandC Water (1.94), BrandB Juice (1.87), BrandF Juice (1.86).</w:t>
      </w:r>
    </w:p>
    <w:p w:rsidR="00000000" w:rsidDel="00000000" w:rsidP="00000000" w:rsidRDefault="00000000" w:rsidRPr="00000000" w14:paraId="000000F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34"/>
          <w:szCs w:val="34"/>
        </w:rPr>
      </w:pPr>
      <w:bookmarkStart w:colFirst="0" w:colLast="0" w:name="_racv3bbrt8ry" w:id="31"/>
      <w:bookmarkEnd w:id="31"/>
      <w:r w:rsidDel="00000000" w:rsidR="00000000" w:rsidRPr="00000000">
        <w:rPr>
          <w:b w:val="1"/>
          <w:bCs w:val="1"/>
          <w:color w:val="1f1f1f"/>
          <w:sz w:val="34"/>
          <w:szCs w:val="34"/>
          <w:rtl w:val="0"/>
        </w:rPr>
        <w:t xml:space="preserve">Rationalization Simulation Results</w:t>
      </w:r>
    </w:p>
    <w:p w:rsidR="00000000" w:rsidDel="00000000" w:rsidP="00000000" w:rsidRDefault="00000000" w:rsidRPr="00000000" w14:paraId="000001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r9r0k8hxkjzo" w:id="32"/>
      <w:bookmarkEnd w:id="32"/>
      <w:r w:rsidDel="00000000" w:rsidR="00000000" w:rsidRPr="00000000">
        <w:rPr>
          <w:b w:val="1"/>
          <w:bCs w:val="1"/>
          <w:color w:val="1f1f1f"/>
          <w:sz w:val="26"/>
          <w:szCs w:val="26"/>
          <w:rtl w:val="0"/>
        </w:rPr>
        <w:t xml:space="preserve">Q28, Q29 &amp; Q30. Tiered SKU Deletion Projections</w:t>
      </w:r>
    </w:p>
    <w:tbl>
      <w:tblPr>
        <w:tblStyle w:val="Table4"/>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380"/>
        <w:gridCol w:w="1320"/>
        <w:gridCol w:w="1245"/>
        <w:gridCol w:w="1365"/>
        <w:gridCol w:w="1425"/>
        <w:tblGridChange w:id="0">
          <w:tblGrid>
            <w:gridCol w:w="1980"/>
            <w:gridCol w:w="1380"/>
            <w:gridCol w:w="1320"/>
            <w:gridCol w:w="1245"/>
            <w:gridCol w:w="1365"/>
            <w:gridCol w:w="1425"/>
          </w:tblGrid>
        </w:tblGridChange>
      </w:tblGrid>
      <w:tr>
        <w:trPr>
          <w:cantSplit w:val="0"/>
          <w:trHeight w:val="1215" w:hRule="atLeast"/>
          <w:tblHeader w:val="0"/>
        </w:trPr>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101">
            <w:pPr>
              <w:spacing w:after="480" w:lineRule="auto"/>
              <w:rPr>
                <w:color w:val="1f1f1f"/>
              </w:rPr>
            </w:pPr>
            <w:r w:rsidDel="00000000" w:rsidR="00000000" w:rsidRPr="00000000">
              <w:rPr>
                <w:b w:val="1"/>
                <w:bCs w:val="1"/>
                <w:color w:val="1f1f1f"/>
                <w:rtl w:val="0"/>
              </w:rPr>
              <w:t xml:space="preserve">Simulation Scenario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102">
            <w:pPr>
              <w:spacing w:after="480" w:lineRule="auto"/>
              <w:rPr>
                <w:color w:val="1f1f1f"/>
              </w:rPr>
            </w:pPr>
            <w:r w:rsidDel="00000000" w:rsidR="00000000" w:rsidRPr="00000000">
              <w:rPr>
                <w:b w:val="1"/>
                <w:bCs w:val="1"/>
                <w:color w:val="1f1f1f"/>
                <w:rtl w:val="0"/>
              </w:rPr>
              <w:t xml:space="preserve">SKUs Removed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103">
            <w:pPr>
              <w:spacing w:after="480" w:lineRule="auto"/>
              <w:rPr>
                <w:color w:val="1f1f1f"/>
              </w:rPr>
            </w:pPr>
            <w:r w:rsidDel="00000000" w:rsidR="00000000" w:rsidRPr="00000000">
              <w:rPr>
                <w:b w:val="1"/>
                <w:bCs w:val="1"/>
                <w:color w:val="1f1f1f"/>
                <w:rtl w:val="0"/>
              </w:rPr>
              <w:t xml:space="preserve">Revenue Impact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104">
            <w:pPr>
              <w:spacing w:after="480" w:lineRule="auto"/>
              <w:rPr>
                <w:color w:val="1f1f1f"/>
              </w:rPr>
            </w:pPr>
            <w:r w:rsidDel="00000000" w:rsidR="00000000" w:rsidRPr="00000000">
              <w:rPr>
                <w:b w:val="1"/>
                <w:bCs w:val="1"/>
                <w:color w:val="1f1f1f"/>
                <w:rtl w:val="0"/>
              </w:rPr>
              <w:t xml:space="preserve">Margin Impact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105">
            <w:pPr>
              <w:spacing w:after="480" w:lineRule="auto"/>
              <w:rPr>
                <w:color w:val="1f1f1f"/>
              </w:rPr>
            </w:pPr>
            <w:r w:rsidDel="00000000" w:rsidR="00000000" w:rsidRPr="00000000">
              <w:rPr>
                <w:b w:val="1"/>
                <w:bCs w:val="1"/>
                <w:color w:val="1f1f1f"/>
                <w:rtl w:val="0"/>
              </w:rPr>
              <w:t xml:space="preserve">Safety Stock Freed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0.0" w:type="dxa"/>
            </w:tcMar>
            <w:vAlign w:val="top"/>
          </w:tcPr>
          <w:p w:rsidR="00000000" w:rsidDel="00000000" w:rsidP="00000000" w:rsidRDefault="00000000" w:rsidRPr="00000000" w14:paraId="00000106">
            <w:pPr>
              <w:spacing w:after="480" w:lineRule="auto"/>
              <w:rPr>
                <w:color w:val="1f1f1f"/>
              </w:rPr>
            </w:pPr>
            <w:r w:rsidDel="00000000" w:rsidR="00000000" w:rsidRPr="00000000">
              <w:rPr>
                <w:b w:val="1"/>
                <w:bCs w:val="1"/>
                <w:color w:val="1f1f1f"/>
                <w:rtl w:val="0"/>
              </w:rPr>
              <w:t xml:space="preserve">Supplier Reduction</w:t>
            </w:r>
            <w:r w:rsidDel="00000000" w:rsidR="00000000" w:rsidRPr="00000000">
              <w:rPr>
                <w:rtl w:val="0"/>
              </w:rPr>
            </w:r>
          </w:p>
        </w:tc>
      </w:tr>
      <w:tr>
        <w:trPr>
          <w:cantSplit w:val="0"/>
          <w:trHeight w:val="930" w:hRule="atLeast"/>
          <w:tblHeader w:val="0"/>
        </w:trPr>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107">
            <w:pPr>
              <w:spacing w:after="480" w:lineRule="auto"/>
              <w:rPr>
                <w:color w:val="1f1f1f"/>
              </w:rPr>
            </w:pPr>
            <w:r w:rsidDel="00000000" w:rsidR="00000000" w:rsidRPr="00000000">
              <w:rPr>
                <w:b w:val="1"/>
                <w:bCs w:val="1"/>
                <w:color w:val="1f1f1f"/>
                <w:rtl w:val="0"/>
              </w:rPr>
              <w:t xml:space="preserve">Bottom 10% Tier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108">
            <w:pPr>
              <w:spacing w:after="480" w:lineRule="auto"/>
              <w:rPr>
                <w:color w:val="1f1f1f"/>
              </w:rPr>
            </w:pPr>
            <w:r w:rsidDel="00000000" w:rsidR="00000000" w:rsidRPr="00000000">
              <w:rPr>
                <w:color w:val="1f1f1f"/>
                <w:rtl w:val="0"/>
              </w:rPr>
              <w:t xml:space="preserve">10</w:t>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109">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−3.58%</w:t>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10A">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−3.46%</w:t>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10B">
            <w:pPr>
              <w:spacing w:after="480" w:lineRule="auto"/>
              <w:rPr>
                <w:color w:val="1f1f1f"/>
              </w:rPr>
            </w:pPr>
            <w:r w:rsidDel="00000000" w:rsidR="00000000" w:rsidRPr="00000000">
              <w:rPr>
                <w:b w:val="1"/>
                <w:bCs w:val="1"/>
                <w:color w:val="1f1f1f"/>
                <w:rtl w:val="0"/>
              </w:rPr>
              <w:t xml:space="preserve">+8.81%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0.0" w:type="dxa"/>
            </w:tcMar>
            <w:vAlign w:val="top"/>
          </w:tcPr>
          <w:p w:rsidR="00000000" w:rsidDel="00000000" w:rsidP="00000000" w:rsidRDefault="00000000" w:rsidRPr="00000000" w14:paraId="0000010C">
            <w:pPr>
              <w:spacing w:after="480" w:lineRule="auto"/>
              <w:rPr>
                <w:color w:val="1f1f1f"/>
              </w:rPr>
            </w:pPr>
            <w:r w:rsidDel="00000000" w:rsidR="00000000" w:rsidRPr="00000000">
              <w:rPr>
                <w:color w:val="1f1f1f"/>
                <w:rtl w:val="0"/>
              </w:rPr>
              <w:t xml:space="preserve">0.0%</w:t>
            </w:r>
          </w:p>
        </w:tc>
      </w:tr>
      <w:tr>
        <w:trPr>
          <w:cantSplit w:val="0"/>
          <w:trHeight w:val="930" w:hRule="atLeast"/>
          <w:tblHeader w:val="0"/>
        </w:trPr>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10D">
            <w:pPr>
              <w:spacing w:after="480" w:lineRule="auto"/>
              <w:rPr>
                <w:color w:val="1f1f1f"/>
              </w:rPr>
            </w:pPr>
            <w:r w:rsidDel="00000000" w:rsidR="00000000" w:rsidRPr="00000000">
              <w:rPr>
                <w:b w:val="1"/>
                <w:bCs w:val="1"/>
                <w:color w:val="1f1f1f"/>
                <w:rtl w:val="0"/>
              </w:rPr>
              <w:t xml:space="preserve">Bottom 20% Tier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10E">
            <w:pPr>
              <w:spacing w:after="480" w:lineRule="auto"/>
              <w:rPr>
                <w:color w:val="1f1f1f"/>
              </w:rPr>
            </w:pPr>
            <w:r w:rsidDel="00000000" w:rsidR="00000000" w:rsidRPr="00000000">
              <w:rPr>
                <w:color w:val="1f1f1f"/>
                <w:rtl w:val="0"/>
              </w:rPr>
              <w:t xml:space="preserve">20</w:t>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10F">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−9.00%</w:t>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110">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−8.81%</w:t>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111">
            <w:pPr>
              <w:spacing w:after="480" w:lineRule="auto"/>
              <w:rPr>
                <w:color w:val="1f1f1f"/>
              </w:rPr>
            </w:pPr>
            <w:r w:rsidDel="00000000" w:rsidR="00000000" w:rsidRPr="00000000">
              <w:rPr>
                <w:b w:val="1"/>
                <w:bCs w:val="1"/>
                <w:color w:val="1f1f1f"/>
                <w:rtl w:val="0"/>
              </w:rPr>
              <w:t xml:space="preserve">+22.31%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0.0" w:type="dxa"/>
            </w:tcMar>
            <w:vAlign w:val="top"/>
          </w:tcPr>
          <w:p w:rsidR="00000000" w:rsidDel="00000000" w:rsidP="00000000" w:rsidRDefault="00000000" w:rsidRPr="00000000" w14:paraId="00000112">
            <w:pPr>
              <w:spacing w:after="480" w:lineRule="auto"/>
              <w:rPr>
                <w:color w:val="1f1f1f"/>
              </w:rPr>
            </w:pPr>
            <w:r w:rsidDel="00000000" w:rsidR="00000000" w:rsidRPr="00000000">
              <w:rPr>
                <w:color w:val="1f1f1f"/>
                <w:rtl w:val="0"/>
              </w:rPr>
              <w:t xml:space="preserve">0.0%</w:t>
            </w:r>
          </w:p>
        </w:tc>
      </w:tr>
      <w:tr>
        <w:trPr>
          <w:cantSplit w:val="0"/>
          <w:trHeight w:val="930" w:hRule="atLeast"/>
          <w:tblHeader w:val="0"/>
        </w:trPr>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113">
            <w:pPr>
              <w:spacing w:after="480" w:lineRule="auto"/>
              <w:rPr>
                <w:color w:val="1f1f1f"/>
              </w:rPr>
            </w:pPr>
            <w:r w:rsidDel="00000000" w:rsidR="00000000" w:rsidRPr="00000000">
              <w:rPr>
                <w:b w:val="1"/>
                <w:bCs w:val="1"/>
                <w:color w:val="1f1f1f"/>
                <w:rtl w:val="0"/>
              </w:rPr>
              <w:t xml:space="preserve">Bottom 30% Tier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114">
            <w:pPr>
              <w:spacing w:after="480" w:lineRule="auto"/>
              <w:rPr>
                <w:color w:val="1f1f1f"/>
              </w:rPr>
            </w:pPr>
            <w:r w:rsidDel="00000000" w:rsidR="00000000" w:rsidRPr="00000000">
              <w:rPr>
                <w:color w:val="1f1f1f"/>
                <w:rtl w:val="0"/>
              </w:rPr>
              <w:t xml:space="preserve">30</w:t>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115">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−14.05%</w:t>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116">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−13.82%</w:t>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117">
            <w:pPr>
              <w:spacing w:after="480" w:lineRule="auto"/>
              <w:rPr>
                <w:color w:val="1f1f1f"/>
              </w:rPr>
            </w:pPr>
            <w:r w:rsidDel="00000000" w:rsidR="00000000" w:rsidRPr="00000000">
              <w:rPr>
                <w:b w:val="1"/>
                <w:bCs w:val="1"/>
                <w:color w:val="1f1f1f"/>
                <w:rtl w:val="0"/>
              </w:rPr>
              <w:t xml:space="preserve">+29.57%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0.0" w:type="dxa"/>
            </w:tcMar>
            <w:vAlign w:val="top"/>
          </w:tcPr>
          <w:p w:rsidR="00000000" w:rsidDel="00000000" w:rsidP="00000000" w:rsidRDefault="00000000" w:rsidRPr="00000000" w14:paraId="00000118">
            <w:pPr>
              <w:spacing w:after="480" w:lineRule="auto"/>
              <w:rPr>
                <w:color w:val="1f1f1f"/>
              </w:rPr>
            </w:pPr>
            <w:r w:rsidDel="00000000" w:rsidR="00000000" w:rsidRPr="00000000">
              <w:rPr>
                <w:color w:val="1f1f1f"/>
                <w:rtl w:val="0"/>
              </w:rPr>
              <w:t xml:space="preserve">0.0%</w:t>
            </w:r>
          </w:p>
        </w:tc>
      </w:tr>
      <w:tr>
        <w:trPr>
          <w:cantSplit w:val="0"/>
          <w:trHeight w:val="1215" w:hRule="atLeast"/>
          <w:tblHeader w:val="0"/>
        </w:trPr>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119">
            <w:pPr>
              <w:spacing w:after="480" w:lineRule="auto"/>
              <w:rPr>
                <w:color w:val="1f1f1f"/>
              </w:rPr>
            </w:pPr>
            <w:r w:rsidDel="00000000" w:rsidR="00000000" w:rsidRPr="00000000">
              <w:rPr>
                <w:b w:val="1"/>
                <w:bCs w:val="1"/>
                <w:color w:val="1f1f1f"/>
                <w:rtl w:val="0"/>
              </w:rPr>
              <w:t xml:space="preserve">Full "Rationalize" Segment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11A">
            <w:pPr>
              <w:spacing w:after="480" w:lineRule="auto"/>
              <w:rPr>
                <w:color w:val="1f1f1f"/>
              </w:rPr>
            </w:pPr>
            <w:r w:rsidDel="00000000" w:rsidR="00000000" w:rsidRPr="00000000">
              <w:rPr>
                <w:color w:val="1f1f1f"/>
                <w:rtl w:val="0"/>
              </w:rPr>
              <w:t xml:space="preserve">43</w:t>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11B">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−27.08%</w:t>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11C">
            <w:pPr>
              <w:spacing w:after="480" w:lineRule="auto"/>
              <w:rPr>
                <w:color w:val="1f1f1f"/>
              </w:rPr>
            </w:pPr>
            <w:r w:rsidDel="00000000" w:rsidR="00000000" w:rsidRPr="00000000">
              <w:rPr>
                <w:i w:val="1"/>
                <w:iCs w:val="1"/>
                <w:color w:val="1f1f1f"/>
                <w:rtl w:val="0"/>
              </w:rPr>
              <w:t xml:space="preserve">N/A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120.0" w:type="dxa"/>
            </w:tcMar>
            <w:vAlign w:val="top"/>
          </w:tcPr>
          <w:p w:rsidR="00000000" w:rsidDel="00000000" w:rsidP="00000000" w:rsidRDefault="00000000" w:rsidRPr="00000000" w14:paraId="0000011D">
            <w:pPr>
              <w:spacing w:after="480" w:lineRule="auto"/>
              <w:rPr>
                <w:color w:val="1f1f1f"/>
              </w:rPr>
            </w:pPr>
            <w:r w:rsidDel="00000000" w:rsidR="00000000" w:rsidRPr="00000000">
              <w:rPr>
                <w:b w:val="1"/>
                <w:bCs w:val="1"/>
                <w:color w:val="1f1f1f"/>
                <w:rtl w:val="0"/>
              </w:rPr>
              <w:t xml:space="preserve">+42.20%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80.0" w:type="dxa"/>
              <w:left w:w="0.0" w:type="dxa"/>
              <w:bottom w:w="180.0" w:type="dxa"/>
              <w:right w:w="0.0" w:type="dxa"/>
            </w:tcMar>
            <w:vAlign w:val="top"/>
          </w:tcPr>
          <w:p w:rsidR="00000000" w:rsidDel="00000000" w:rsidP="00000000" w:rsidRDefault="00000000" w:rsidRPr="00000000" w14:paraId="0000011E">
            <w:pPr>
              <w:spacing w:after="480" w:lineRule="auto"/>
              <w:rPr>
                <w:color w:val="1f1f1f"/>
              </w:rPr>
            </w:pPr>
            <w:r w:rsidDel="00000000" w:rsidR="00000000" w:rsidRPr="00000000">
              <w:rPr>
                <w:color w:val="1f1f1f"/>
                <w:rtl w:val="0"/>
              </w:rPr>
              <w:t xml:space="preserve">0.0%</w:t>
            </w:r>
          </w:p>
        </w:tc>
      </w:tr>
    </w:tbl>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340" w:lineRule="auto"/>
        <w:ind w:left="600" w:right="600" w:firstLine="0"/>
        <w:rPr>
          <w:color w:val="1f1f1f"/>
        </w:rPr>
      </w:pPr>
      <w:r w:rsidDel="00000000" w:rsidR="00000000" w:rsidRPr="00000000">
        <w:rPr>
          <w:b w:val="1"/>
          <w:bCs w:val="1"/>
          <w:color w:val="1f1f1f"/>
          <w:rtl w:val="0"/>
        </w:rPr>
        <w:t xml:space="preserve">Critical Simulation Constraint:</w:t>
      </w:r>
      <w:r w:rsidDel="00000000" w:rsidR="00000000" w:rsidRPr="00000000">
        <w:rPr>
          <w:color w:val="1f1f1f"/>
          <w:rtl w:val="0"/>
        </w:rPr>
        <w:t xml:space="preserve"> Supplier base reduction remains at </w:t>
      </w:r>
      <w:r w:rsidDel="00000000" w:rsidR="00000000" w:rsidRPr="00000000">
        <w:rPr>
          <w:b w:val="1"/>
          <w:bCs w:val="1"/>
          <w:color w:val="1f1f1f"/>
          <w:rtl w:val="0"/>
        </w:rPr>
        <w:t xml:space="preserve">0% across all models</w:t>
      </w:r>
      <w:r w:rsidDel="00000000" w:rsidR="00000000" w:rsidRPr="00000000">
        <w:rPr>
          <w:color w:val="1f1f1f"/>
          <w:rtl w:val="0"/>
        </w:rPr>
        <w:t xml:space="preserve">. This reveals that all 60 suppliers are entirely interconnected across the portfolio; removing individual items fails to break supplier overhead dependencies.</w:t>
      </w:r>
    </w:p>
    <w:p w:rsidR="00000000" w:rsidDel="00000000" w:rsidP="00000000" w:rsidRDefault="00000000" w:rsidRPr="00000000" w14:paraId="0000012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34"/>
          <w:szCs w:val="34"/>
        </w:rPr>
      </w:pPr>
      <w:bookmarkStart w:colFirst="0" w:colLast="0" w:name="_ikd3v51lckhi" w:id="33"/>
      <w:bookmarkEnd w:id="33"/>
      <w:r w:rsidDel="00000000" w:rsidR="00000000" w:rsidRPr="00000000">
        <w:rPr>
          <w:b w:val="1"/>
          <w:bCs w:val="1"/>
          <w:color w:val="1f1f1f"/>
          <w:sz w:val="34"/>
          <w:szCs w:val="34"/>
          <w:rtl w:val="0"/>
        </w:rPr>
        <w:t xml:space="preserve">Strategic Action Items</w:t>
      </w:r>
    </w:p>
    <w:p w:rsidR="00000000" w:rsidDel="00000000" w:rsidP="00000000" w:rsidRDefault="00000000" w:rsidRPr="00000000" w14:paraId="000001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srqj3s2t40cc" w:id="34"/>
      <w:bookmarkEnd w:id="34"/>
      <w:r w:rsidDel="00000000" w:rsidR="00000000" w:rsidRPr="00000000">
        <w:rPr>
          <w:b w:val="1"/>
          <w:bCs w:val="1"/>
          <w:color w:val="1f1f1f"/>
          <w:sz w:val="26"/>
          <w:szCs w:val="26"/>
          <w:rtl w:val="0"/>
        </w:rPr>
        <w:t xml:space="preserve">Q31 &amp; Q32. Top Strategic Opportunities</w:t>
      </w:r>
    </w:p>
    <w:p w:rsidR="00000000" w:rsidDel="00000000" w:rsidP="00000000" w:rsidRDefault="00000000" w:rsidRPr="00000000" w14:paraId="00000123">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Execute Tier 1 Deletions:</w:t>
      </w:r>
      <w:r w:rsidDel="00000000" w:rsidR="00000000" w:rsidRPr="00000000">
        <w:rPr>
          <w:color w:val="1f1f1f"/>
          <w:rtl w:val="0"/>
        </w:rPr>
        <w:t xml:space="preserve"> Instantly remove the bottom 10% of SKUs to reclaim </w:t>
      </w:r>
      <w:r w:rsidDel="00000000" w:rsidR="00000000" w:rsidRPr="00000000">
        <w:rPr>
          <w:b w:val="1"/>
          <w:bCs w:val="1"/>
          <w:color w:val="1f1f1f"/>
          <w:rtl w:val="0"/>
        </w:rPr>
        <w:t xml:space="preserve">8.8% of safety stock</w:t>
      </w:r>
      <w:r w:rsidDel="00000000" w:rsidR="00000000" w:rsidRPr="00000000">
        <w:rPr>
          <w:color w:val="1f1f1f"/>
          <w:rtl w:val="0"/>
        </w:rPr>
        <w:t xml:space="preserve"> capital while risking only 3.58% of top-line revenue.</w:t>
      </w:r>
    </w:p>
    <w:p w:rsidR="00000000" w:rsidDel="00000000" w:rsidP="00000000" w:rsidRDefault="00000000" w:rsidRPr="00000000" w14:paraId="00000124">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Restructure Supplier Networks:</w:t>
      </w:r>
      <w:r w:rsidDel="00000000" w:rsidR="00000000" w:rsidRPr="00000000">
        <w:rPr>
          <w:color w:val="1f1f1f"/>
          <w:rtl w:val="0"/>
        </w:rPr>
        <w:t xml:space="preserve"> Transition from 60 universal suppliers to specialized category clusters to deflate the high Supplier Fragmentation metric (1.20).</w:t>
      </w:r>
    </w:p>
    <w:p w:rsidR="00000000" w:rsidDel="00000000" w:rsidP="00000000" w:rsidRDefault="00000000" w:rsidRPr="00000000" w14:paraId="00000125">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Correct Promotional Depth:</w:t>
      </w:r>
      <w:r w:rsidDel="00000000" w:rsidR="00000000" w:rsidRPr="00000000">
        <w:rPr>
          <w:color w:val="1f1f1f"/>
          <w:rtl w:val="0"/>
        </w:rPr>
        <w:t xml:space="preserve"> Re-engineer promo mechanics for high-erosion lines like </w:t>
      </w:r>
      <w:r w:rsidDel="00000000" w:rsidR="00000000" w:rsidRPr="00000000">
        <w:rPr>
          <w:i w:val="1"/>
          <w:iCs w:val="1"/>
          <w:color w:val="1f1f1f"/>
          <w:rtl w:val="0"/>
        </w:rPr>
        <w:t xml:space="preserve">BrandC Toothpaste</w:t>
      </w:r>
      <w:r w:rsidDel="00000000" w:rsidR="00000000" w:rsidRPr="00000000">
        <w:rPr>
          <w:color w:val="1f1f1f"/>
          <w:rtl w:val="0"/>
        </w:rPr>
        <w:t xml:space="preserve"> and </w:t>
      </w:r>
      <w:r w:rsidDel="00000000" w:rsidR="00000000" w:rsidRPr="00000000">
        <w:rPr>
          <w:i w:val="1"/>
          <w:iCs w:val="1"/>
          <w:color w:val="1f1f1f"/>
          <w:rtl w:val="0"/>
        </w:rPr>
        <w:t xml:space="preserve">BrandA Cleaner</w:t>
      </w:r>
      <w:r w:rsidDel="00000000" w:rsidR="00000000" w:rsidRPr="00000000">
        <w:rPr>
          <w:color w:val="1f1f1f"/>
          <w:rtl w:val="0"/>
        </w:rPr>
        <w:t xml:space="preserve"> to salvage up to </w:t>
      </w:r>
      <w:r w:rsidDel="00000000" w:rsidR="00000000" w:rsidRPr="00000000">
        <w:rPr>
          <w:b w:val="1"/>
          <w:bCs w:val="1"/>
          <w:color w:val="1f1f1f"/>
          <w:rtl w:val="0"/>
        </w:rPr>
        <w:t xml:space="preserve">15.5% in margin losses</w:t>
      </w:r>
      <w:r w:rsidDel="00000000" w:rsidR="00000000" w:rsidRPr="00000000">
        <w:rPr>
          <w:color w:val="1f1f1f"/>
          <w:rtl w:val="0"/>
        </w:rPr>
        <w:t xml:space="preserve">.</w:t>
      </w:r>
    </w:p>
    <w:p w:rsidR="00000000" w:rsidDel="00000000" w:rsidP="00000000" w:rsidRDefault="00000000" w:rsidRPr="00000000" w14:paraId="00000126">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Address Category Drag:</w:t>
      </w:r>
      <w:r w:rsidDel="00000000" w:rsidR="00000000" w:rsidRPr="00000000">
        <w:rPr>
          <w:color w:val="1f1f1f"/>
          <w:rtl w:val="0"/>
        </w:rPr>
        <w:t xml:space="preserve"> Prune the Dairy category to address its high 27.78% concentration of low-performing SKUs.</w:t>
      </w:r>
    </w:p>
    <w:p w:rsidR="00000000" w:rsidDel="00000000" w:rsidP="00000000" w:rsidRDefault="00000000" w:rsidRPr="00000000" w14:paraId="00000127">
      <w:pPr>
        <w:numPr>
          <w:ilvl w:val="0"/>
          <w:numId w:val="2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Realign Regional Assortments:</w:t>
      </w:r>
      <w:r w:rsidDel="00000000" w:rsidR="00000000" w:rsidRPr="00000000">
        <w:rPr>
          <w:color w:val="1f1f1f"/>
          <w:rtl w:val="0"/>
        </w:rPr>
        <w:t xml:space="preserve"> Adjust pricing and item mix in the Netherlands to bridge the gross margin gap against the Austrian benchmark (38.64%).</w:t>
      </w:r>
    </w:p>
    <w:p w:rsidR="00000000" w:rsidDel="00000000" w:rsidP="00000000" w:rsidRDefault="00000000" w:rsidRPr="00000000" w14:paraId="0000012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nl5qrn354isy" w:id="35"/>
      <w:bookmarkEnd w:id="35"/>
      <w:r w:rsidDel="00000000" w:rsidR="00000000" w:rsidRPr="00000000">
        <w:rPr>
          <w:b w:val="1"/>
          <w:bCs w:val="1"/>
          <w:color w:val="1f1f1f"/>
          <w:sz w:val="26"/>
          <w:szCs w:val="26"/>
          <w:rtl w:val="0"/>
        </w:rPr>
        <w:t xml:space="preserve">Q34 &amp; Q35. Data Grounding &amp; Structural Assumptions</w:t>
      </w:r>
    </w:p>
    <w:p w:rsidR="00000000" w:rsidDel="00000000" w:rsidP="00000000" w:rsidRDefault="00000000" w:rsidRPr="00000000" w14:paraId="0000012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Margin Determinations:</w:t>
      </w:r>
      <w:r w:rsidDel="00000000" w:rsidR="00000000" w:rsidRPr="00000000">
        <w:rPr>
          <w:color w:val="1f1f1f"/>
          <w:rtl w:val="0"/>
        </w:rPr>
        <w:t xml:space="preserve"> Derived using </w:t>
      </w:r>
      <w:r w:rsidDel="00000000" w:rsidR="00000000" w:rsidRPr="00000000">
        <w:rPr>
          <w:color w:val="444746"/>
          <w:shd w:fill="e9eef6" w:val="clear"/>
          <w:rtl w:val="0"/>
        </w:rPr>
        <w:t xml:space="preserve">net_sales</w:t>
      </w:r>
      <w:r w:rsidDel="00000000" w:rsidR="00000000" w:rsidRPr="00000000">
        <w:rPr>
          <w:color w:val="1f1f1f"/>
          <w:rtl w:val="0"/>
        </w:rPr>
        <w:t xml:space="preserve"> and </w:t>
      </w:r>
      <w:r w:rsidDel="00000000" w:rsidR="00000000" w:rsidRPr="00000000">
        <w:rPr>
          <w:color w:val="444746"/>
          <w:shd w:fill="e9eef6" w:val="clear"/>
          <w:rtl w:val="0"/>
        </w:rPr>
        <w:t xml:space="preserve">purchase_cost</w:t>
      </w:r>
      <w:r w:rsidDel="00000000" w:rsidR="00000000" w:rsidRPr="00000000">
        <w:rPr>
          <w:color w:val="1f1f1f"/>
          <w:rtl w:val="0"/>
        </w:rPr>
        <w:t xml:space="preserve">, utilizing mean purchase cost data as a proxy for raw margins.</w:t>
      </w:r>
    </w:p>
    <w:p w:rsidR="00000000" w:rsidDel="00000000" w:rsidP="00000000" w:rsidRDefault="00000000" w:rsidRPr="00000000" w14:paraId="0000012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Rationalization Behavior:</w:t>
      </w:r>
      <w:r w:rsidDel="00000000" w:rsidR="00000000" w:rsidRPr="00000000">
        <w:rPr>
          <w:color w:val="1f1f1f"/>
          <w:rtl w:val="0"/>
        </w:rPr>
        <w:t xml:space="preserve"> Models assume revenue from a removed SKU is permanently lost to the business, rather than transferring cleanly to substitute active SKUs.</w:t>
      </w:r>
    </w:p>
    <w:p w:rsidR="00000000" w:rsidDel="00000000" w:rsidP="00000000" w:rsidRDefault="00000000" w:rsidRPr="00000000" w14:paraId="0000012C">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Forecast Risk Metric:</w:t>
      </w:r>
      <w:r w:rsidDel="00000000" w:rsidR="00000000" w:rsidRPr="00000000">
        <w:rPr>
          <w:color w:val="1f1f1f"/>
          <w:rtl w:val="0"/>
        </w:rPr>
        <w:t xml:space="preserve"> Leverages the Coefficient of Variation (CV) of monthly unit sales as the primary risk benchmark (CV &lt; 0.2 = Stable, 0.2–0.5 = Variable). </w:t>
      </w:r>
    </w:p>
    <w:p w:rsidR="00000000" w:rsidDel="00000000" w:rsidP="00000000" w:rsidRDefault="00000000" w:rsidRPr="00000000" w14:paraId="000001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aude.ai/share/4399fe26-0780-4fcf-817f-11528c27bb9e" TargetMode="External"/><Relationship Id="rId5" Type="http://schemas.openxmlformats.org/officeDocument/2006/relationships/styles" Target="styles.xml"/><Relationship Id="rId6" Type="http://schemas.openxmlformats.org/officeDocument/2006/relationships/hyperlink" Target="https://www.kaggle.com/datasets/robertocarlost/fmcg-multi-country-sales-dataset?utm_source=chatgpt.com" TargetMode="External"/><Relationship Id="rId7" Type="http://schemas.openxmlformats.org/officeDocument/2006/relationships/hyperlink" Target="https://www.kaggle.com/datasets/robertocarlost/fmcg-multi-country-sales-dataset?utm_source=chatgpt.com" TargetMode="External"/><Relationship Id="rId8" Type="http://schemas.openxmlformats.org/officeDocument/2006/relationships/hyperlink" Target="https://colab.research.google.com/drive/1V8MEq-l0o26Wk04zkq5OSpRkDovGPunh?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