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rial" w:hAnsi="Arial" w:eastAsia="Arial"/>
          <w:b/>
          <w:sz w:val="60"/>
        </w:rPr>
        <w:t>VM-DOC</w:t>
      </w:r>
    </w:p>
    <w:p>
      <w:pPr>
        <w:jc w:val="center"/>
      </w:pPr>
      <w:r>
        <w:rPr>
          <w:rFonts w:ascii="Arial" w:hAnsi="Arial" w:eastAsia="Arial"/>
          <w:b/>
          <w:sz w:val="44"/>
        </w:rPr>
        <w:t>Documentație funcțională și operațională</w:t>
      </w:r>
    </w:p>
    <w:p>
      <w:pPr>
        <w:jc w:val="center"/>
      </w:pPr>
      <w:r>
        <w:rPr>
          <w:rFonts w:ascii="Arial" w:hAnsi="Arial" w:eastAsia="Arial"/>
          <w:i/>
          <w:sz w:val="26"/>
        </w:rPr>
        <w:t>Funcționalități • Fluxuri de lucru • Agenți • Integrări • Generare documentație</w:t>
      </w:r>
    </w:p>
    <w:p>
      <w:pPr>
        <w:spacing w:after="900"/>
      </w:pPr>
    </w:p>
    <w:tbl>
      <w:tblPr>
        <w:tblW w:type="auto" w:w="0"/>
        <w:jc w:val="center"/>
        <w:tblLayout w:type="fixed"/>
        <w:tblLook w:firstColumn="1" w:firstRow="1" w:lastColumn="0" w:lastRow="0" w:noHBand="0" w:noVBand="1" w:val="04A0"/>
      </w:tblPr>
      <w:tblGrid>
        <w:gridCol w:w="4819"/>
        <w:gridCol w:w="4819"/>
      </w:tblGrid>
      <w:tr>
        <w:tc>
          <w:tcPr>
            <w:tcW w:type="dxa" w:w="3402"/>
            <w:shd w:fill="E7E6E6"/>
          </w:tcPr>
          <w:p>
            <w:pPr>
              <w:spacing w:after="0"/>
            </w:pPr>
            <w:r>
              <w:rPr>
                <w:rFonts w:ascii="Arial" w:hAnsi="Arial" w:eastAsia="Arial"/>
                <w:b/>
                <w:sz w:val="22"/>
              </w:rPr>
              <w:t>Versiune document</w:t>
            </w:r>
          </w:p>
        </w:tc>
        <w:tc>
          <w:tcPr>
            <w:tcW w:type="dxa" w:w="4535"/>
          </w:tcPr>
          <w:p>
            <w:pPr>
              <w:spacing w:after="0"/>
            </w:pPr>
            <w:r>
              <w:rPr>
                <w:rFonts w:ascii="Arial" w:hAnsi="Arial" w:eastAsia="Arial"/>
                <w:b w:val="0"/>
                <w:sz w:val="22"/>
              </w:rPr>
              <w:t>1.0</w:t>
            </w:r>
          </w:p>
        </w:tc>
      </w:tr>
      <w:tr>
        <w:tc>
          <w:tcPr>
            <w:tcW w:type="dxa" w:w="3402"/>
            <w:shd w:fill="E7E6E6"/>
          </w:tcPr>
          <w:p>
            <w:pPr>
              <w:spacing w:after="0"/>
            </w:pPr>
            <w:r>
              <w:rPr>
                <w:rFonts w:ascii="Arial" w:hAnsi="Arial" w:eastAsia="Arial"/>
                <w:b/>
                <w:sz w:val="22"/>
              </w:rPr>
              <w:t>Versiune vm-doc-server</w:t>
            </w:r>
          </w:p>
        </w:tc>
        <w:tc>
          <w:tcPr>
            <w:tcW w:type="dxa" w:w="4535"/>
          </w:tcPr>
          <w:p>
            <w:pPr>
              <w:spacing w:after="0"/>
            </w:pPr>
            <w:r>
              <w:rPr>
                <w:rFonts w:ascii="Arial" w:hAnsi="Arial" w:eastAsia="Arial"/>
                <w:b w:val="0"/>
                <w:sz w:val="22"/>
              </w:rPr>
              <w:t>0.20.3</w:t>
            </w:r>
          </w:p>
        </w:tc>
      </w:tr>
      <w:tr>
        <w:tc>
          <w:tcPr>
            <w:tcW w:type="dxa" w:w="3402"/>
            <w:shd w:fill="E7E6E6"/>
          </w:tcPr>
          <w:p>
            <w:pPr>
              <w:spacing w:after="0"/>
            </w:pPr>
            <w:r>
              <w:rPr>
                <w:rFonts w:ascii="Arial" w:hAnsi="Arial" w:eastAsia="Arial"/>
                <w:b/>
                <w:sz w:val="22"/>
              </w:rPr>
              <w:t>Versiune vm-doc-agent principal</w:t>
            </w:r>
          </w:p>
        </w:tc>
        <w:tc>
          <w:tcPr>
            <w:tcW w:type="dxa" w:w="4535"/>
          </w:tcPr>
          <w:p>
            <w:pPr>
              <w:spacing w:after="0"/>
            </w:pPr>
            <w:r>
              <w:rPr>
                <w:rFonts w:ascii="Arial" w:hAnsi="Arial" w:eastAsia="Arial"/>
                <w:b w:val="0"/>
                <w:sz w:val="22"/>
              </w:rPr>
              <w:t>1.7.9</w:t>
            </w:r>
          </w:p>
        </w:tc>
      </w:tr>
      <w:tr>
        <w:tc>
          <w:tcPr>
            <w:tcW w:type="dxa" w:w="3402"/>
            <w:shd w:fill="E7E6E6"/>
          </w:tcPr>
          <w:p>
            <w:pPr>
              <w:spacing w:after="0"/>
            </w:pPr>
            <w:r>
              <w:rPr>
                <w:rFonts w:ascii="Arial" w:hAnsi="Arial" w:eastAsia="Arial"/>
                <w:b/>
                <w:sz w:val="22"/>
              </w:rPr>
              <w:t>Schema inventar agent</w:t>
            </w:r>
          </w:p>
        </w:tc>
        <w:tc>
          <w:tcPr>
            <w:tcW w:type="dxa" w:w="4535"/>
          </w:tcPr>
          <w:p>
            <w:pPr>
              <w:spacing w:after="0"/>
            </w:pPr>
            <w:r>
              <w:rPr>
                <w:rFonts w:ascii="Arial" w:hAnsi="Arial" w:eastAsia="Arial"/>
                <w:b w:val="0"/>
                <w:sz w:val="22"/>
              </w:rPr>
              <w:t>2.9</w:t>
            </w:r>
          </w:p>
        </w:tc>
      </w:tr>
      <w:tr>
        <w:tc>
          <w:tcPr>
            <w:tcW w:type="dxa" w:w="3402"/>
            <w:shd w:fill="E7E6E6"/>
          </w:tcPr>
          <w:p>
            <w:pPr>
              <w:spacing w:after="0"/>
            </w:pPr>
            <w:r>
              <w:rPr>
                <w:rFonts w:ascii="Arial" w:hAnsi="Arial" w:eastAsia="Arial"/>
                <w:b/>
                <w:sz w:val="22"/>
              </w:rPr>
              <w:t>Data actualizării</w:t>
            </w:r>
          </w:p>
        </w:tc>
        <w:tc>
          <w:tcPr>
            <w:tcW w:type="dxa" w:w="4535"/>
          </w:tcPr>
          <w:p>
            <w:pPr>
              <w:spacing w:after="0"/>
            </w:pPr>
            <w:r>
              <w:rPr>
                <w:rFonts w:ascii="Arial" w:hAnsi="Arial" w:eastAsia="Arial"/>
                <w:b w:val="0"/>
                <w:sz w:val="22"/>
              </w:rPr>
              <w:t>15.09.2026</w:t>
            </w:r>
          </w:p>
        </w:tc>
      </w:tr>
      <w:tr>
        <w:tc>
          <w:tcPr>
            <w:tcW w:type="dxa" w:w="3402"/>
            <w:shd w:fill="E7E6E6"/>
          </w:tcPr>
          <w:p>
            <w:pPr>
              <w:spacing w:after="0"/>
            </w:pPr>
            <w:r>
              <w:rPr>
                <w:rFonts w:ascii="Arial" w:hAnsi="Arial" w:eastAsia="Arial"/>
                <w:b/>
                <w:sz w:val="22"/>
              </w:rPr>
              <w:t>Clasificare</w:t>
            </w:r>
          </w:p>
        </w:tc>
        <w:tc>
          <w:tcPr>
            <w:tcW w:type="dxa" w:w="4535"/>
          </w:tcPr>
          <w:p>
            <w:pPr>
              <w:spacing w:after="0"/>
            </w:pPr>
            <w:r>
              <w:rPr>
                <w:rFonts w:ascii="Arial" w:hAnsi="Arial" w:eastAsia="Arial"/>
                <w:b w:val="0"/>
                <w:sz w:val="22"/>
              </w:rPr>
              <w:t>Uz intern</w:t>
            </w:r>
          </w:p>
        </w:tc>
      </w:tr>
    </w:tbl>
    <w:p>
      <w:pPr>
        <w:spacing w:after="600"/>
      </w:pPr>
    </w:p>
    <w:p>
      <w:pPr>
        <w:jc w:val="center"/>
      </w:pPr>
      <w:r>
        <w:rPr>
          <w:rFonts w:ascii="Arial" w:hAnsi="Arial" w:eastAsia="Arial"/>
          <w:i/>
          <w:sz w:val="24"/>
        </w:rPr>
        <w:t>Platformă internă pentru inventarierea, corelarea și documentarea infrastructurii virtuale și a serviciilor IT.</w:t>
      </w:r>
    </w:p>
    <w:p>
      <w:r>
        <w:rPr>
          <w:rFonts w:ascii="Arial" w:hAnsi="Arial" w:eastAsia="Arial"/>
          <w:sz w:val="24"/>
        </w:rPr>
        <w:br w:type="page"/>
      </w:r>
    </w:p>
    <w:p>
      <w:pPr>
        <w:pStyle w:val="Heading1"/>
        <w:keepNext/>
        <w:spacing w:before="200" w:after="80"/>
      </w:pPr>
      <w:r>
        <w:rPr>
          <w:rFonts w:ascii="Arial" w:hAnsi="Arial" w:eastAsia="Arial"/>
          <w:sz w:val="24"/>
        </w:rPr>
        <w:t>Controlul documentului</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2438"/>
            <w:shd w:fill="D9E1F2"/>
            <w:vAlign w:val="center"/>
          </w:tcPr>
          <w:p>
            <w:pPr>
              <w:spacing w:after="0"/>
            </w:pPr>
            <w:r>
              <w:rPr>
                <w:rFonts w:ascii="Arial" w:hAnsi="Arial" w:eastAsia="Arial"/>
                <w:b/>
                <w:sz w:val="21"/>
              </w:rPr>
              <w:t>Element</w:t>
            </w:r>
          </w:p>
        </w:tc>
        <w:tc>
          <w:tcPr>
            <w:tcW w:type="dxa" w:w="6917"/>
            <w:shd w:fill="D9E1F2"/>
            <w:vAlign w:val="center"/>
          </w:tcPr>
          <w:p>
            <w:pPr>
              <w:spacing w:after="0"/>
            </w:pPr>
            <w:r>
              <w:rPr>
                <w:rFonts w:ascii="Arial" w:hAnsi="Arial" w:eastAsia="Arial"/>
                <w:b/>
                <w:sz w:val="21"/>
              </w:rPr>
              <w:t>Conținut</w:t>
            </w:r>
          </w:p>
        </w:tc>
      </w:tr>
      <w:tr>
        <w:trPr>
          <w:cantSplit/>
        </w:trPr>
        <w:tc>
          <w:tcPr>
            <w:tcW w:type="dxa" w:w="2438"/>
            <w:vAlign w:val="top"/>
          </w:tcPr>
          <w:p>
            <w:pPr>
              <w:spacing w:after="0" w:line="240" w:lineRule="auto"/>
            </w:pPr>
            <w:r>
              <w:rPr>
                <w:rFonts w:ascii="Arial" w:hAnsi="Arial" w:eastAsia="Arial"/>
                <w:sz w:val="21"/>
              </w:rPr>
              <w:t>Scop</w:t>
            </w:r>
          </w:p>
        </w:tc>
        <w:tc>
          <w:tcPr>
            <w:tcW w:type="dxa" w:w="6917"/>
            <w:vAlign w:val="top"/>
          </w:tcPr>
          <w:p>
            <w:pPr>
              <w:spacing w:after="0" w:line="240" w:lineRule="auto"/>
            </w:pPr>
            <w:r>
              <w:rPr>
                <w:rFonts w:ascii="Arial" w:hAnsi="Arial" w:eastAsia="Arial"/>
                <w:sz w:val="21"/>
              </w:rPr>
              <w:t>Descrierea funcțională și operațională a platformei VM-DOC, a fluxurilor de lucru și a familiei de agenți.</w:t>
            </w:r>
          </w:p>
        </w:tc>
      </w:tr>
      <w:tr>
        <w:trPr>
          <w:cantSplit/>
        </w:trPr>
        <w:tc>
          <w:tcPr>
            <w:tcW w:type="dxa" w:w="2438"/>
            <w:vAlign w:val="top"/>
          </w:tcPr>
          <w:p>
            <w:pPr>
              <w:spacing w:after="0" w:line="240" w:lineRule="auto"/>
            </w:pPr>
            <w:r>
              <w:rPr>
                <w:rFonts w:ascii="Arial" w:hAnsi="Arial" w:eastAsia="Arial"/>
                <w:sz w:val="21"/>
              </w:rPr>
              <w:t>Audiență</w:t>
            </w:r>
          </w:p>
        </w:tc>
        <w:tc>
          <w:tcPr>
            <w:tcW w:type="dxa" w:w="6917"/>
            <w:vAlign w:val="top"/>
          </w:tcPr>
          <w:p>
            <w:pPr>
              <w:spacing w:after="0" w:line="240" w:lineRule="auto"/>
            </w:pPr>
            <w:r>
              <w:rPr>
                <w:rFonts w:ascii="Arial" w:hAnsi="Arial" w:eastAsia="Arial"/>
                <w:sz w:val="21"/>
              </w:rPr>
              <w:t>Administratori de sistem, administratori aplicație, echipe de infrastructură, audit și documentare tehnică.</w:t>
            </w:r>
          </w:p>
        </w:tc>
      </w:tr>
      <w:tr>
        <w:trPr>
          <w:cantSplit/>
        </w:trPr>
        <w:tc>
          <w:tcPr>
            <w:tcW w:type="dxa" w:w="2438"/>
            <w:vAlign w:val="top"/>
          </w:tcPr>
          <w:p>
            <w:pPr>
              <w:spacing w:after="0" w:line="240" w:lineRule="auto"/>
            </w:pPr>
            <w:r>
              <w:rPr>
                <w:rFonts w:ascii="Arial" w:hAnsi="Arial" w:eastAsia="Arial"/>
                <w:sz w:val="21"/>
              </w:rPr>
              <w:t>Bază tehnică</w:t>
            </w:r>
          </w:p>
        </w:tc>
        <w:tc>
          <w:tcPr>
            <w:tcW w:type="dxa" w:w="6917"/>
            <w:vAlign w:val="top"/>
          </w:tcPr>
          <w:p>
            <w:pPr>
              <w:spacing w:after="0" w:line="240" w:lineRule="auto"/>
            </w:pPr>
            <w:r>
              <w:rPr>
                <w:rFonts w:ascii="Arial" w:hAnsi="Arial" w:eastAsia="Arial"/>
                <w:sz w:val="21"/>
              </w:rPr>
              <w:t>vm-doc-server 0.20.3 și vm-doc-agent 1.7.9; sunt menționate separat ramurile legacy folosite pentru sisteme Windows vechi.</w:t>
            </w:r>
          </w:p>
        </w:tc>
      </w:tr>
      <w:tr>
        <w:trPr>
          <w:cantSplit/>
        </w:trPr>
        <w:tc>
          <w:tcPr>
            <w:tcW w:type="dxa" w:w="2438"/>
            <w:vAlign w:val="top"/>
          </w:tcPr>
          <w:p>
            <w:pPr>
              <w:spacing w:after="0" w:line="240" w:lineRule="auto"/>
            </w:pPr>
            <w:r>
              <w:rPr>
                <w:rFonts w:ascii="Arial" w:hAnsi="Arial" w:eastAsia="Arial"/>
                <w:sz w:val="21"/>
              </w:rPr>
              <w:t>Mod de operare</w:t>
            </w:r>
          </w:p>
        </w:tc>
        <w:tc>
          <w:tcPr>
            <w:tcW w:type="dxa" w:w="6917"/>
            <w:vAlign w:val="top"/>
          </w:tcPr>
          <w:p>
            <w:pPr>
              <w:spacing w:after="0" w:line="240" w:lineRule="auto"/>
            </w:pPr>
            <w:r>
              <w:rPr>
                <w:rFonts w:ascii="Arial" w:hAnsi="Arial" w:eastAsia="Arial"/>
                <w:sz w:val="21"/>
              </w:rPr>
              <w:t>Rețea internă / izolată; pachetele și release-urile pot fi gestionate offline.</w:t>
            </w:r>
          </w:p>
        </w:tc>
      </w:tr>
      <w:tr>
        <w:trPr>
          <w:cantSplit/>
        </w:trPr>
        <w:tc>
          <w:tcPr>
            <w:tcW w:type="dxa" w:w="2438"/>
            <w:vAlign w:val="top"/>
          </w:tcPr>
          <w:p>
            <w:pPr>
              <w:spacing w:after="0" w:line="240" w:lineRule="auto"/>
            </w:pPr>
            <w:r>
              <w:rPr>
                <w:rFonts w:ascii="Arial" w:hAnsi="Arial" w:eastAsia="Arial"/>
                <w:sz w:val="21"/>
              </w:rPr>
              <w:t>Principiu</w:t>
            </w:r>
          </w:p>
        </w:tc>
        <w:tc>
          <w:tcPr>
            <w:tcW w:type="dxa" w:w="6917"/>
            <w:vAlign w:val="top"/>
          </w:tcPr>
          <w:p>
            <w:pPr>
              <w:spacing w:after="0" w:line="240" w:lineRule="auto"/>
            </w:pPr>
            <w:r>
              <w:rPr>
                <w:rFonts w:ascii="Arial" w:hAnsi="Arial" w:eastAsia="Arial"/>
                <w:sz w:val="21"/>
              </w:rPr>
              <w:t>vCenter este punctul 0 pentru existența VM-urilor; agentul furnizează detaliile OS; serverul păstrează contextul operațional și documentația.</w:t>
            </w:r>
          </w:p>
        </w:tc>
      </w:tr>
    </w:tbl>
    <w:p>
      <w:pPr>
        <w:spacing w:after="20"/>
      </w:pPr>
    </w:p>
    <w:p>
      <w:pPr>
        <w:pStyle w:val="Heading1"/>
        <w:keepNext/>
        <w:spacing w:before="200" w:after="80"/>
      </w:pPr>
      <w:r>
        <w:rPr>
          <w:rFonts w:ascii="Arial" w:hAnsi="Arial" w:eastAsia="Arial"/>
          <w:sz w:val="24"/>
        </w:rPr>
        <w:t>Cuprins</w:t>
      </w:r>
    </w:p>
    <w:p>
      <w:pPr>
        <w:spacing w:after="100" w:line="259" w:lineRule="auto"/>
      </w:pPr>
      <w:r>
        <w:rPr>
          <w:rFonts w:ascii="Arial" w:hAnsi="Arial" w:eastAsia="Arial"/>
          <w:i w:val="0"/>
          <w:sz w:val="24"/>
        </w:rPr>
        <w:t>1. Prezentare generală, scop și obiective</w:t>
      </w:r>
    </w:p>
    <w:p>
      <w:pPr>
        <w:spacing w:after="100" w:line="259" w:lineRule="auto"/>
      </w:pPr>
      <w:r>
        <w:rPr>
          <w:rFonts w:ascii="Arial" w:hAnsi="Arial" w:eastAsia="Arial"/>
          <w:i w:val="0"/>
          <w:sz w:val="24"/>
        </w:rPr>
        <w:t>2. Arhitectură și componente</w:t>
      </w:r>
    </w:p>
    <w:p>
      <w:pPr>
        <w:spacing w:after="100" w:line="259" w:lineRule="auto"/>
      </w:pPr>
      <w:r>
        <w:rPr>
          <w:rFonts w:ascii="Arial" w:hAnsi="Arial" w:eastAsia="Arial"/>
          <w:i w:val="0"/>
          <w:sz w:val="24"/>
        </w:rPr>
        <w:t>3. Funcționalități ale vm-doc-server</w:t>
      </w:r>
    </w:p>
    <w:p>
      <w:pPr>
        <w:spacing w:after="100" w:line="259" w:lineRule="auto"/>
      </w:pPr>
      <w:r>
        <w:rPr>
          <w:rFonts w:ascii="Arial" w:hAnsi="Arial" w:eastAsia="Arial"/>
          <w:i w:val="0"/>
          <w:sz w:val="24"/>
        </w:rPr>
        <w:t>4. Modelul de date și corelarea informațiilor</w:t>
      </w:r>
    </w:p>
    <w:p>
      <w:pPr>
        <w:spacing w:after="100" w:line="259" w:lineRule="auto"/>
      </w:pPr>
      <w:r>
        <w:rPr>
          <w:rFonts w:ascii="Arial" w:hAnsi="Arial" w:eastAsia="Arial"/>
          <w:i w:val="0"/>
          <w:sz w:val="24"/>
        </w:rPr>
        <w:t>5. Fluxuri de lucru principale</w:t>
      </w:r>
    </w:p>
    <w:p>
      <w:pPr>
        <w:spacing w:after="100" w:line="259" w:lineRule="auto"/>
      </w:pPr>
      <w:r>
        <w:rPr>
          <w:rFonts w:ascii="Arial" w:hAnsi="Arial" w:eastAsia="Arial"/>
          <w:i w:val="0"/>
          <w:sz w:val="24"/>
        </w:rPr>
        <w:t>6. Familia vm-doc-agent</w:t>
      </w:r>
    </w:p>
    <w:p>
      <w:pPr>
        <w:spacing w:after="100" w:line="259" w:lineRule="auto"/>
      </w:pPr>
      <w:r>
        <w:rPr>
          <w:rFonts w:ascii="Arial" w:hAnsi="Arial" w:eastAsia="Arial"/>
          <w:i w:val="0"/>
          <w:sz w:val="24"/>
        </w:rPr>
        <w:t>7. Colectori și date inventariate</w:t>
      </w:r>
    </w:p>
    <w:p>
      <w:pPr>
        <w:spacing w:after="100" w:line="259" w:lineRule="auto"/>
      </w:pPr>
      <w:r>
        <w:rPr>
          <w:rFonts w:ascii="Arial" w:hAnsi="Arial" w:eastAsia="Arial"/>
          <w:i w:val="0"/>
          <w:sz w:val="24"/>
        </w:rPr>
        <w:t>8. Fluxuri de documentare și publicare</w:t>
      </w:r>
    </w:p>
    <w:p>
      <w:pPr>
        <w:spacing w:after="100" w:line="259" w:lineRule="auto"/>
      </w:pPr>
      <w:r>
        <w:rPr>
          <w:rFonts w:ascii="Arial" w:hAnsi="Arial" w:eastAsia="Arial"/>
          <w:i w:val="0"/>
          <w:sz w:val="24"/>
        </w:rPr>
        <w:t>9. Administrare, securitate și operare offline</w:t>
      </w:r>
    </w:p>
    <w:p>
      <w:pPr>
        <w:spacing w:after="100" w:line="259" w:lineRule="auto"/>
      </w:pPr>
      <w:r>
        <w:rPr>
          <w:rFonts w:ascii="Arial" w:hAnsi="Arial" w:eastAsia="Arial"/>
          <w:i w:val="0"/>
          <w:sz w:val="24"/>
        </w:rPr>
        <w:t>10. Situații operaționale și troubleshooting</w:t>
      </w:r>
    </w:p>
    <w:p>
      <w:pPr>
        <w:spacing w:after="100" w:line="259" w:lineRule="auto"/>
      </w:pPr>
      <w:r>
        <w:rPr>
          <w:rFonts w:ascii="Arial" w:hAnsi="Arial" w:eastAsia="Arial"/>
          <w:i w:val="0"/>
          <w:sz w:val="24"/>
        </w:rPr>
        <w:t>11. Limitări și direcții de evoluție</w:t>
      </w:r>
    </w:p>
    <w:p>
      <w:pPr>
        <w:spacing w:after="100" w:line="259" w:lineRule="auto"/>
      </w:pPr>
      <w:r>
        <w:rPr>
          <w:rFonts w:ascii="Arial" w:hAnsi="Arial" w:eastAsia="Arial"/>
          <w:i w:val="0"/>
          <w:sz w:val="24"/>
        </w:rPr>
        <w:t>Anexa A. Matrice versiuni și compatibilitate</w:t>
      </w:r>
    </w:p>
    <w:p>
      <w:pPr>
        <w:spacing w:after="100" w:line="259" w:lineRule="auto"/>
      </w:pPr>
      <w:r>
        <w:rPr>
          <w:rFonts w:ascii="Arial" w:hAnsi="Arial" w:eastAsia="Arial"/>
          <w:i w:val="0"/>
          <w:sz w:val="24"/>
        </w:rPr>
        <w:t>Anexa B. Porturi și comunicații</w:t>
      </w:r>
    </w:p>
    <w:p>
      <w:pPr>
        <w:spacing w:after="100" w:line="259" w:lineRule="auto"/>
      </w:pPr>
      <w:r>
        <w:rPr>
          <w:rFonts w:ascii="Arial" w:hAnsi="Arial" w:eastAsia="Arial"/>
          <w:i w:val="0"/>
          <w:sz w:val="24"/>
        </w:rPr>
        <w:t>Anexa C. Glosar</w:t>
      </w:r>
    </w:p>
    <w:p>
      <w:r>
        <w:rPr>
          <w:rFonts w:ascii="Arial" w:hAnsi="Arial" w:eastAsia="Arial"/>
          <w:sz w:val="24"/>
        </w:rPr>
        <w:br w:type="page"/>
      </w:r>
    </w:p>
    <w:p>
      <w:pPr>
        <w:pStyle w:val="Heading1"/>
        <w:keepNext/>
        <w:spacing w:before="200" w:after="80"/>
      </w:pPr>
      <w:r>
        <w:rPr>
          <w:rFonts w:ascii="Arial" w:hAnsi="Arial" w:eastAsia="Arial"/>
          <w:sz w:val="24"/>
        </w:rPr>
        <w:t>1. Prezentare generală, scop și obiective</w:t>
      </w:r>
    </w:p>
    <w:p>
      <w:pPr>
        <w:pStyle w:val="Heading2"/>
        <w:keepNext/>
        <w:spacing w:before="140" w:after="80"/>
      </w:pPr>
      <w:r>
        <w:rPr>
          <w:rFonts w:ascii="Arial" w:hAnsi="Arial" w:eastAsia="Arial"/>
          <w:sz w:val="24"/>
        </w:rPr>
        <w:t>1.1 Descriere scurtă</w:t>
      </w:r>
    </w:p>
    <w:p>
      <w:pPr>
        <w:spacing w:after="100" w:line="259" w:lineRule="auto"/>
      </w:pPr>
      <w:r>
        <w:rPr>
          <w:rFonts w:ascii="Arial" w:hAnsi="Arial" w:eastAsia="Arial"/>
          <w:i w:val="0"/>
          <w:sz w:val="24"/>
        </w:rPr>
        <w:t>Platformă internă pentru inventarierea, centralizarea, corelarea și generarea automată a documentației tehnice aferente mașinilor virtuale și serviciilor IT.</w:t>
      </w:r>
    </w:p>
    <w:p>
      <w:pPr>
        <w:pStyle w:val="Heading2"/>
        <w:keepNext/>
        <w:spacing w:before="140" w:after="80"/>
      </w:pPr>
      <w:r>
        <w:rPr>
          <w:rFonts w:ascii="Arial" w:hAnsi="Arial" w:eastAsia="Arial"/>
          <w:sz w:val="24"/>
        </w:rPr>
        <w:t>1.2 Descriere amplă</w:t>
      </w:r>
    </w:p>
    <w:p>
      <w:pPr>
        <w:spacing w:after="100" w:line="259" w:lineRule="auto"/>
      </w:pPr>
      <w:r>
        <w:rPr>
          <w:rFonts w:ascii="Arial" w:hAnsi="Arial" w:eastAsia="Arial"/>
          <w:i w:val="0"/>
          <w:sz w:val="24"/>
        </w:rPr>
        <w:t>VM-DOC este o platformă internă destinată administrării centralizate a informațiilor tehnice despre infrastructura virtuală și serviciile IT. Platforma combină date automate provenite din vCenter, agenți instalați pe Linux și Windows, Veeam și Prometheus cu informații operaționale introduse și validate de administratori.</w:t>
      </w:r>
    </w:p>
    <w:p>
      <w:pPr>
        <w:spacing w:after="100" w:line="259" w:lineRule="auto"/>
      </w:pPr>
      <w:r>
        <w:rPr>
          <w:rFonts w:ascii="Arial" w:hAnsi="Arial" w:eastAsia="Arial"/>
          <w:i w:val="0"/>
          <w:sz w:val="24"/>
        </w:rPr>
        <w:t>Aplicația oferă o vedere unificată asupra VM-urilor, serviciilor, componentelor software, bazelor de date, containerelor Docker, configurațiilor Web, dependențelor, conexiunilor externe, monitorizării și protecției prin backup. Datele sunt organizate pe medii, roluri, layer-e, tipuri de soluție și relații de dependență.</w:t>
      </w:r>
    </w:p>
    <w:p>
      <w:pPr>
        <w:spacing w:after="100" w:line="259" w:lineRule="auto"/>
      </w:pPr>
      <w:r>
        <w:rPr>
          <w:rFonts w:ascii="Arial" w:hAnsi="Arial" w:eastAsia="Arial"/>
          <w:i w:val="0"/>
          <w:sz w:val="24"/>
        </w:rPr>
        <w:t>VM-DOC generează fișe tehnice pentru VM-uri și servicii în DOCX, poate produce PDF/Markdown și permite includerea fișelor VM ca anexe A1, A2 etc. Documentația suplimentară încărcată în Word poate fi păstrată cu formatarea originală în documentul final.</w:t>
      </w:r>
    </w:p>
    <w:p>
      <w:pPr>
        <w:pStyle w:val="Heading2"/>
        <w:keepNext/>
        <w:spacing w:before="140" w:after="80"/>
      </w:pPr>
      <w:r>
        <w:rPr>
          <w:rFonts w:ascii="Arial" w:hAnsi="Arial" w:eastAsia="Arial"/>
          <w:sz w:val="24"/>
        </w:rPr>
        <w:t>1.3 Scop</w:t>
      </w:r>
    </w:p>
    <w:p>
      <w:pPr>
        <w:spacing w:after="100" w:line="259" w:lineRule="auto"/>
      </w:pPr>
      <w:r>
        <w:rPr>
          <w:rFonts w:ascii="Arial" w:hAnsi="Arial" w:eastAsia="Arial"/>
          <w:i w:val="0"/>
          <w:sz w:val="24"/>
        </w:rPr>
        <w:t>Scopul proiectului este crearea unui punct central de evidență și documentare tehnică pentru infrastructura IT, care să reducă munca manuală, să crească actualitatea informațiilor și să ofere trasabilitate asupra modificărilor și dependențelor dintre servicii.</w:t>
      </w:r>
    </w:p>
    <w:p>
      <w:pPr>
        <w:pStyle w:val="Heading2"/>
        <w:keepNext/>
        <w:spacing w:before="140" w:after="80"/>
      </w:pPr>
      <w:r>
        <w:rPr>
          <w:rFonts w:ascii="Arial" w:hAnsi="Arial" w:eastAsia="Arial"/>
          <w:sz w:val="24"/>
        </w:rPr>
        <w:t>1.4 Domeniu</w:t>
      </w:r>
    </w:p>
    <w:p>
      <w:pPr>
        <w:spacing w:after="100" w:line="259" w:lineRule="auto"/>
      </w:pPr>
      <w:r>
        <w:rPr>
          <w:rFonts w:ascii="Arial" w:hAnsi="Arial" w:eastAsia="Arial"/>
          <w:i w:val="0"/>
          <w:sz w:val="24"/>
        </w:rPr>
        <w:t>Proiectul acoperă managementul infrastructurii IT, inventarierea tehnică și documentarea serviciilor și sistemelor informatice: VM-uri Linux/Windows, aplicații și servicii, baze de date, Docker, Web/reverse proxy, monitorizare, backup, conexiuni externe și integrarea cu infrastructura comună.</w:t>
      </w:r>
    </w:p>
    <w:p>
      <w:pPr>
        <w:pStyle w:val="Heading2"/>
        <w:keepNext/>
        <w:spacing w:before="140" w:after="80"/>
      </w:pPr>
      <w:r>
        <w:rPr>
          <w:rFonts w:ascii="Arial" w:hAnsi="Arial" w:eastAsia="Arial"/>
          <w:sz w:val="24"/>
        </w:rPr>
        <w:t>1.5 Obiective</w:t>
      </w:r>
    </w:p>
    <w:p>
      <w:pPr>
        <w:pStyle w:val="ListBullet"/>
        <w:spacing w:after="40"/>
        <w:ind w:left="227"/>
      </w:pPr>
      <w:r>
        <w:rPr>
          <w:rFonts w:ascii="Arial" w:hAnsi="Arial" w:eastAsia="Arial"/>
          <w:sz w:val="23"/>
        </w:rPr>
        <w:t>Centralizarea informațiilor despre VM-uri și servicii într-o singură platformă.</w:t>
      </w:r>
    </w:p>
    <w:p>
      <w:pPr>
        <w:pStyle w:val="ListBullet"/>
        <w:spacing w:after="40"/>
        <w:ind w:left="227"/>
      </w:pPr>
      <w:r>
        <w:rPr>
          <w:rFonts w:ascii="Arial" w:hAnsi="Arial" w:eastAsia="Arial"/>
          <w:sz w:val="23"/>
        </w:rPr>
        <w:t>Colectarea automată a datelor tehnice prin agenți și integrarea cu surse externe.</w:t>
      </w:r>
    </w:p>
    <w:p>
      <w:pPr>
        <w:pStyle w:val="ListBullet"/>
        <w:spacing w:after="40"/>
        <w:ind w:left="227"/>
      </w:pPr>
      <w:r>
        <w:rPr>
          <w:rFonts w:ascii="Arial" w:hAnsi="Arial" w:eastAsia="Arial"/>
          <w:sz w:val="23"/>
        </w:rPr>
        <w:t>Corelarea datelor din vCenter, inventarul OS, Veeam și Prometheus.</w:t>
      </w:r>
    </w:p>
    <w:p>
      <w:pPr>
        <w:pStyle w:val="ListBullet"/>
        <w:spacing w:after="40"/>
        <w:ind w:left="227"/>
      </w:pPr>
      <w:r>
        <w:rPr>
          <w:rFonts w:ascii="Arial" w:hAnsi="Arial" w:eastAsia="Arial"/>
          <w:sz w:val="23"/>
        </w:rPr>
        <w:t>Evidențierea relațiilor și dependențelor dintre VM-uri, servicii și infrastructura comună.</w:t>
      </w:r>
    </w:p>
    <w:p>
      <w:pPr>
        <w:pStyle w:val="ListBullet"/>
        <w:spacing w:after="40"/>
        <w:ind w:left="227"/>
      </w:pPr>
      <w:r>
        <w:rPr>
          <w:rFonts w:ascii="Arial" w:hAnsi="Arial" w:eastAsia="Arial"/>
          <w:sz w:val="23"/>
        </w:rPr>
        <w:t>Structurarea pe medii PROD/TEST/DEV, componente, roluri și tipuri de soluție.</w:t>
      </w:r>
    </w:p>
    <w:p>
      <w:pPr>
        <w:pStyle w:val="ListBullet"/>
        <w:spacing w:after="40"/>
        <w:ind w:left="227"/>
      </w:pPr>
      <w:r>
        <w:rPr>
          <w:rFonts w:ascii="Arial" w:hAnsi="Arial" w:eastAsia="Arial"/>
          <w:sz w:val="23"/>
        </w:rPr>
        <w:t>Generarea standardizată a fișelor tehnice VM și serviciu în DOCX/PDF/Markdown.</w:t>
      </w:r>
    </w:p>
    <w:p>
      <w:pPr>
        <w:pStyle w:val="ListBullet"/>
        <w:spacing w:after="40"/>
        <w:ind w:left="227"/>
      </w:pPr>
      <w:r>
        <w:rPr>
          <w:rFonts w:ascii="Arial" w:hAnsi="Arial" w:eastAsia="Arial"/>
          <w:sz w:val="23"/>
        </w:rPr>
        <w:t>Identificarea schimbărilor de inventar și sprijinirea procesului de actualizare a documentației.</w:t>
      </w:r>
    </w:p>
    <w:p>
      <w:pPr>
        <w:pStyle w:val="ListBullet"/>
        <w:spacing w:after="40"/>
        <w:ind w:left="227"/>
      </w:pPr>
      <w:r>
        <w:rPr>
          <w:rFonts w:ascii="Arial" w:hAnsi="Arial" w:eastAsia="Arial"/>
          <w:sz w:val="23"/>
        </w:rPr>
        <w:t>Funcționarea într-o rețea internă fără acces la Internet și administrarea locală a release-urilor agenților.</w:t>
      </w:r>
    </w:p>
    <w:p>
      <w:pPr>
        <w:pStyle w:val="ListBullet"/>
        <w:spacing w:after="40"/>
        <w:ind w:left="227"/>
      </w:pPr>
      <w:r>
        <w:rPr>
          <w:rFonts w:ascii="Arial" w:hAnsi="Arial" w:eastAsia="Arial"/>
          <w:sz w:val="23"/>
        </w:rPr>
        <w:t>Crearea unei baze pentru indicatori de completitudine, conformitate și risc tehnic.</w:t>
      </w:r>
    </w:p>
    <w:p>
      <w:pPr>
        <w:pStyle w:val="Heading1"/>
        <w:keepNext/>
        <w:spacing w:before="200" w:after="80"/>
      </w:pPr>
      <w:r>
        <w:rPr>
          <w:rFonts w:ascii="Arial" w:hAnsi="Arial" w:eastAsia="Arial"/>
          <w:sz w:val="24"/>
        </w:rPr>
        <w:t>2. Arhitectură și componente</w:t>
      </w:r>
    </w:p>
    <w:p>
      <w:pPr>
        <w:spacing w:after="100" w:line="259" w:lineRule="auto"/>
      </w:pPr>
      <w:r>
        <w:rPr>
          <w:rFonts w:ascii="Arial" w:hAnsi="Arial" w:eastAsia="Arial"/>
          <w:i w:val="0"/>
          <w:sz w:val="24"/>
        </w:rPr>
        <w:t>Arhitectura este modulară și separă sursele automate de adevăr de informațiile operaționale administrate în VM-DOC. vCenter stabilește existența și identitatea VM-ului, agentul descrie sistemul de operare și software-ul, iar vm-doc-server gestionează catalogul, relațiile, istoricul și documentația.</w:t>
      </w:r>
    </w:p>
    <w:p>
      <w:pPr>
        <w:jc w:val="center"/>
      </w:pPr>
      <w:r>
        <w:rPr>
          <w:rFonts w:ascii="Arial" w:hAnsi="Arial" w:eastAsia="Arial"/>
          <w:sz w:val="24"/>
        </w:rPr>
        <w:drawing>
          <wp:inline xmlns:a="http://schemas.openxmlformats.org/drawingml/2006/main" xmlns:pic="http://schemas.openxmlformats.org/drawingml/2006/picture">
            <wp:extent cx="5903999" cy="3384959"/>
            <wp:docPr id="1" name="Picture 1"/>
            <wp:cNvGraphicFramePr>
              <a:graphicFrameLocks noChangeAspect="1"/>
            </wp:cNvGraphicFramePr>
            <a:graphic>
              <a:graphicData uri="http://schemas.openxmlformats.org/drawingml/2006/picture">
                <pic:pic>
                  <pic:nvPicPr>
                    <pic:cNvPr id="0" name="architecture_vm_doc.png"/>
                    <pic:cNvPicPr/>
                  </pic:nvPicPr>
                  <pic:blipFill>
                    <a:blip r:embed="rId11"/>
                    <a:stretch>
                      <a:fillRect/>
                    </a:stretch>
                  </pic:blipFill>
                  <pic:spPr>
                    <a:xfrm>
                      <a:off x="0" y="0"/>
                      <a:ext cx="5903999" cy="3384959"/>
                    </a:xfrm>
                    <a:prstGeom prst="rect"/>
                  </pic:spPr>
                </pic:pic>
              </a:graphicData>
            </a:graphic>
          </wp:inline>
        </w:drawing>
      </w:r>
    </w:p>
    <w:p>
      <w:pPr>
        <w:jc w:val="center"/>
      </w:pPr>
      <w:r>
        <w:rPr>
          <w:rFonts w:ascii="Arial" w:hAnsi="Arial" w:eastAsia="Arial"/>
          <w:i/>
          <w:sz w:val="19"/>
        </w:rPr>
        <w:t>Figura 1 – Arhitectura logică VM-DOC</w:t>
      </w:r>
    </w:p>
    <w:p>
      <w:pPr>
        <w:pStyle w:val="Heading2"/>
        <w:keepNext/>
        <w:spacing w:before="140" w:after="80"/>
      </w:pPr>
      <w:r>
        <w:rPr>
          <w:rFonts w:ascii="Arial" w:hAnsi="Arial" w:eastAsia="Arial"/>
          <w:sz w:val="24"/>
        </w:rPr>
        <w:t>2.1 Componente principale</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2381"/>
            <w:shd w:fill="D9E1F2"/>
            <w:vAlign w:val="center"/>
          </w:tcPr>
          <w:p>
            <w:pPr>
              <w:spacing w:after="0"/>
            </w:pPr>
            <w:r>
              <w:rPr>
                <w:rFonts w:ascii="Arial" w:hAnsi="Arial" w:eastAsia="Arial"/>
                <w:b/>
                <w:sz w:val="21"/>
              </w:rPr>
              <w:t>Componentă</w:t>
            </w:r>
          </w:p>
        </w:tc>
        <w:tc>
          <w:tcPr>
            <w:tcW w:type="dxa" w:w="6973"/>
            <w:shd w:fill="D9E1F2"/>
            <w:vAlign w:val="center"/>
          </w:tcPr>
          <w:p>
            <w:pPr>
              <w:spacing w:after="0"/>
            </w:pPr>
            <w:r>
              <w:rPr>
                <w:rFonts w:ascii="Arial" w:hAnsi="Arial" w:eastAsia="Arial"/>
                <w:b/>
                <w:sz w:val="21"/>
              </w:rPr>
              <w:t>Rol</w:t>
            </w:r>
          </w:p>
        </w:tc>
      </w:tr>
      <w:tr>
        <w:trPr>
          <w:cantSplit/>
        </w:trPr>
        <w:tc>
          <w:tcPr>
            <w:tcW w:type="dxa" w:w="2381"/>
            <w:vAlign w:val="top"/>
          </w:tcPr>
          <w:p>
            <w:pPr>
              <w:spacing w:after="0" w:line="240" w:lineRule="auto"/>
            </w:pPr>
            <w:r>
              <w:rPr>
                <w:rFonts w:ascii="Arial" w:hAnsi="Arial" w:eastAsia="Arial"/>
                <w:sz w:val="21"/>
              </w:rPr>
              <w:t>vm-doc-server</w:t>
            </w:r>
          </w:p>
        </w:tc>
        <w:tc>
          <w:tcPr>
            <w:tcW w:type="dxa" w:w="6973"/>
            <w:vAlign w:val="top"/>
          </w:tcPr>
          <w:p>
            <w:pPr>
              <w:spacing w:after="0" w:line="240" w:lineRule="auto"/>
            </w:pPr>
            <w:r>
              <w:rPr>
                <w:rFonts w:ascii="Arial" w:hAnsi="Arial" w:eastAsia="Arial"/>
                <w:sz w:val="21"/>
              </w:rPr>
              <w:t>Aplicația centrală Go: UI, REST API, catalog servicii, documente, integrare vCenter/Veeam/Prometheus, schedulere, audit și RBAC.</w:t>
            </w:r>
          </w:p>
        </w:tc>
      </w:tr>
      <w:tr>
        <w:trPr>
          <w:cantSplit/>
        </w:trPr>
        <w:tc>
          <w:tcPr>
            <w:tcW w:type="dxa" w:w="2381"/>
            <w:vAlign w:val="top"/>
          </w:tcPr>
          <w:p>
            <w:pPr>
              <w:spacing w:after="0" w:line="240" w:lineRule="auto"/>
            </w:pPr>
            <w:r>
              <w:rPr>
                <w:rFonts w:ascii="Arial" w:hAnsi="Arial" w:eastAsia="Arial"/>
                <w:sz w:val="21"/>
              </w:rPr>
              <w:t>MariaDB</w:t>
            </w:r>
          </w:p>
        </w:tc>
        <w:tc>
          <w:tcPr>
            <w:tcW w:type="dxa" w:w="6973"/>
            <w:vAlign w:val="top"/>
          </w:tcPr>
          <w:p>
            <w:pPr>
              <w:spacing w:after="0" w:line="240" w:lineRule="auto"/>
            </w:pPr>
            <w:r>
              <w:rPr>
                <w:rFonts w:ascii="Arial" w:hAnsi="Arial" w:eastAsia="Arial"/>
                <w:sz w:val="21"/>
              </w:rPr>
              <w:t>Persistență pentru surse, VM-uri, agenți, snapshot-uri, catalog, nomenclatoare, asocieri, audit, documente și rezultate de sincronizare.</w:t>
            </w:r>
          </w:p>
        </w:tc>
      </w:tr>
      <w:tr>
        <w:trPr>
          <w:cantSplit/>
        </w:trPr>
        <w:tc>
          <w:tcPr>
            <w:tcW w:type="dxa" w:w="2381"/>
            <w:vAlign w:val="top"/>
          </w:tcPr>
          <w:p>
            <w:pPr>
              <w:spacing w:after="0" w:line="240" w:lineRule="auto"/>
            </w:pPr>
            <w:r>
              <w:rPr>
                <w:rFonts w:ascii="Arial" w:hAnsi="Arial" w:eastAsia="Arial"/>
                <w:sz w:val="21"/>
              </w:rPr>
              <w:t>vm-doc-collector</w:t>
            </w:r>
          </w:p>
        </w:tc>
        <w:tc>
          <w:tcPr>
            <w:tcW w:type="dxa" w:w="6973"/>
            <w:vAlign w:val="top"/>
          </w:tcPr>
          <w:p>
            <w:pPr>
              <w:spacing w:after="0" w:line="240" w:lineRule="auto"/>
            </w:pPr>
            <w:r>
              <w:rPr>
                <w:rFonts w:ascii="Arial" w:hAnsi="Arial" w:eastAsia="Arial"/>
                <w:sz w:val="21"/>
              </w:rPr>
              <w:t>Proces separat care execută coada de colectare și contactează agenții în rețelele permise.</w:t>
            </w:r>
          </w:p>
        </w:tc>
      </w:tr>
      <w:tr>
        <w:trPr>
          <w:cantSplit/>
        </w:trPr>
        <w:tc>
          <w:tcPr>
            <w:tcW w:type="dxa" w:w="2381"/>
            <w:vAlign w:val="top"/>
          </w:tcPr>
          <w:p>
            <w:pPr>
              <w:spacing w:after="0" w:line="240" w:lineRule="auto"/>
            </w:pPr>
            <w:r>
              <w:rPr>
                <w:rFonts w:ascii="Arial" w:hAnsi="Arial" w:eastAsia="Arial"/>
                <w:sz w:val="21"/>
              </w:rPr>
              <w:t>vm-doc-agent</w:t>
            </w:r>
          </w:p>
        </w:tc>
        <w:tc>
          <w:tcPr>
            <w:tcW w:type="dxa" w:w="6973"/>
            <w:vAlign w:val="top"/>
          </w:tcPr>
          <w:p>
            <w:pPr>
              <w:spacing w:after="0" w:line="240" w:lineRule="auto"/>
            </w:pPr>
            <w:r>
              <w:rPr>
                <w:rFonts w:ascii="Arial" w:hAnsi="Arial" w:eastAsia="Arial"/>
                <w:sz w:val="21"/>
              </w:rPr>
              <w:t>Agent local Linux/Windows care produce inventarul OS și publică heartbeat/inventar către server.</w:t>
            </w:r>
          </w:p>
        </w:tc>
      </w:tr>
      <w:tr>
        <w:trPr>
          <w:cantSplit/>
        </w:trPr>
        <w:tc>
          <w:tcPr>
            <w:tcW w:type="dxa" w:w="2381"/>
            <w:vAlign w:val="top"/>
          </w:tcPr>
          <w:p>
            <w:pPr>
              <w:spacing w:after="0" w:line="240" w:lineRule="auto"/>
            </w:pPr>
            <w:r>
              <w:rPr>
                <w:rFonts w:ascii="Arial" w:hAnsi="Arial" w:eastAsia="Arial"/>
                <w:sz w:val="21"/>
              </w:rPr>
              <w:t>vCenter</w:t>
            </w:r>
          </w:p>
        </w:tc>
        <w:tc>
          <w:tcPr>
            <w:tcW w:type="dxa" w:w="6973"/>
            <w:vAlign w:val="top"/>
          </w:tcPr>
          <w:p>
            <w:pPr>
              <w:spacing w:after="0" w:line="240" w:lineRule="auto"/>
            </w:pPr>
            <w:r>
              <w:rPr>
                <w:rFonts w:ascii="Arial" w:hAnsi="Arial" w:eastAsia="Arial"/>
                <w:sz w:val="21"/>
              </w:rPr>
              <w:t>Sursa de bază pentru VM, UUID/MoID, power state, resurse și guest IP-uri.</w:t>
            </w:r>
          </w:p>
        </w:tc>
      </w:tr>
      <w:tr>
        <w:trPr>
          <w:cantSplit/>
        </w:trPr>
        <w:tc>
          <w:tcPr>
            <w:tcW w:type="dxa" w:w="2381"/>
            <w:vAlign w:val="top"/>
          </w:tcPr>
          <w:p>
            <w:pPr>
              <w:spacing w:after="0" w:line="240" w:lineRule="auto"/>
            </w:pPr>
            <w:r>
              <w:rPr>
                <w:rFonts w:ascii="Arial" w:hAnsi="Arial" w:eastAsia="Arial"/>
                <w:sz w:val="21"/>
              </w:rPr>
              <w:t>Veeam Backup &amp; Replication</w:t>
            </w:r>
          </w:p>
        </w:tc>
        <w:tc>
          <w:tcPr>
            <w:tcW w:type="dxa" w:w="6973"/>
            <w:vAlign w:val="top"/>
          </w:tcPr>
          <w:p>
            <w:pPr>
              <w:spacing w:after="0" w:line="240" w:lineRule="auto"/>
            </w:pPr>
            <w:r>
              <w:rPr>
                <w:rFonts w:ascii="Arial" w:hAnsi="Arial" w:eastAsia="Arial"/>
                <w:sz w:val="21"/>
              </w:rPr>
              <w:t>Sursă read-only pentru joburi, restore points, retenție și stare de protecție.</w:t>
            </w:r>
          </w:p>
        </w:tc>
      </w:tr>
      <w:tr>
        <w:trPr>
          <w:cantSplit/>
        </w:trPr>
        <w:tc>
          <w:tcPr>
            <w:tcW w:type="dxa" w:w="2381"/>
            <w:vAlign w:val="top"/>
          </w:tcPr>
          <w:p>
            <w:pPr>
              <w:spacing w:after="0" w:line="240" w:lineRule="auto"/>
            </w:pPr>
            <w:r>
              <w:rPr>
                <w:rFonts w:ascii="Arial" w:hAnsi="Arial" w:eastAsia="Arial"/>
                <w:sz w:val="21"/>
              </w:rPr>
              <w:t>Prometheus / Blackbox</w:t>
            </w:r>
          </w:p>
        </w:tc>
        <w:tc>
          <w:tcPr>
            <w:tcW w:type="dxa" w:w="6973"/>
            <w:vAlign w:val="top"/>
          </w:tcPr>
          <w:p>
            <w:pPr>
              <w:spacing w:after="0" w:line="240" w:lineRule="auto"/>
            </w:pPr>
            <w:r>
              <w:rPr>
                <w:rFonts w:ascii="Arial" w:hAnsi="Arial" w:eastAsia="Arial"/>
                <w:sz w:val="21"/>
              </w:rPr>
              <w:t>Surse read-only pentru targeturi, stare Node Exporter și probe HTTP/HTTPS.</w:t>
            </w:r>
          </w:p>
        </w:tc>
      </w:tr>
      <w:tr>
        <w:trPr>
          <w:cantSplit/>
        </w:trPr>
        <w:tc>
          <w:tcPr>
            <w:tcW w:type="dxa" w:w="2381"/>
            <w:vAlign w:val="top"/>
          </w:tcPr>
          <w:p>
            <w:pPr>
              <w:spacing w:after="0" w:line="240" w:lineRule="auto"/>
            </w:pPr>
            <w:r>
              <w:rPr>
                <w:rFonts w:ascii="Arial" w:hAnsi="Arial" w:eastAsia="Arial"/>
                <w:sz w:val="21"/>
              </w:rPr>
              <w:t>LDAP / OIDC</w:t>
            </w:r>
          </w:p>
        </w:tc>
        <w:tc>
          <w:tcPr>
            <w:tcW w:type="dxa" w:w="6973"/>
            <w:vAlign w:val="top"/>
          </w:tcPr>
          <w:p>
            <w:pPr>
              <w:spacing w:after="0" w:line="240" w:lineRule="auto"/>
            </w:pPr>
            <w:r>
              <w:rPr>
                <w:rFonts w:ascii="Arial" w:hAnsi="Arial" w:eastAsia="Arial"/>
                <w:sz w:val="21"/>
              </w:rPr>
              <w:t>Autentificare, grupuri și import persoane/responsabilități.</w:t>
            </w:r>
          </w:p>
        </w:tc>
      </w:tr>
      <w:tr>
        <w:trPr>
          <w:cantSplit/>
        </w:trPr>
        <w:tc>
          <w:tcPr>
            <w:tcW w:type="dxa" w:w="2381"/>
            <w:vAlign w:val="top"/>
          </w:tcPr>
          <w:p>
            <w:pPr>
              <w:spacing w:after="0" w:line="240" w:lineRule="auto"/>
            </w:pPr>
            <w:r>
              <w:rPr>
                <w:rFonts w:ascii="Arial" w:hAnsi="Arial" w:eastAsia="Arial"/>
                <w:sz w:val="21"/>
              </w:rPr>
              <w:t>Nginx / reverse proxy</w:t>
            </w:r>
          </w:p>
        </w:tc>
        <w:tc>
          <w:tcPr>
            <w:tcW w:type="dxa" w:w="6973"/>
            <w:vAlign w:val="top"/>
          </w:tcPr>
          <w:p>
            <w:pPr>
              <w:spacing w:after="0" w:line="240" w:lineRule="auto"/>
            </w:pPr>
            <w:r>
              <w:rPr>
                <w:rFonts w:ascii="Arial" w:hAnsi="Arial" w:eastAsia="Arial"/>
                <w:sz w:val="21"/>
              </w:rPr>
              <w:t>Expunere HTTPS a aplicației și terminare TLS, în configurația recomandată.</w:t>
            </w:r>
          </w:p>
        </w:tc>
      </w:tr>
    </w:tbl>
    <w:p>
      <w:pPr>
        <w:spacing w:after="20"/>
      </w:pPr>
    </w:p>
    <w:p>
      <w:pPr>
        <w:pStyle w:val="Heading2"/>
        <w:keepNext/>
        <w:spacing w:before="140" w:after="80"/>
      </w:pPr>
      <w:r>
        <w:rPr>
          <w:rFonts w:ascii="Arial" w:hAnsi="Arial" w:eastAsia="Arial"/>
          <w:sz w:val="24"/>
        </w:rPr>
        <w:t>2.2 Surse de adevăr</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3213"/>
            <w:shd w:fill="D9E1F2"/>
            <w:vAlign w:val="center"/>
          </w:tcPr>
          <w:p>
            <w:pPr>
              <w:spacing w:after="0"/>
            </w:pPr>
            <w:r>
              <w:rPr>
                <w:rFonts w:ascii="Arial" w:hAnsi="Arial" w:eastAsia="Arial"/>
                <w:b/>
                <w:sz w:val="21"/>
              </w:rPr>
              <w:t>Domeniu</w:t>
            </w:r>
          </w:p>
        </w:tc>
        <w:tc>
          <w:tcPr>
            <w:tcW w:type="dxa" w:w="3213"/>
            <w:shd w:fill="D9E1F2"/>
            <w:vAlign w:val="center"/>
          </w:tcPr>
          <w:p>
            <w:pPr>
              <w:spacing w:after="0"/>
            </w:pPr>
            <w:r>
              <w:rPr>
                <w:rFonts w:ascii="Arial" w:hAnsi="Arial" w:eastAsia="Arial"/>
                <w:b/>
                <w:sz w:val="21"/>
              </w:rPr>
              <w:t>Sursă primară</w:t>
            </w:r>
          </w:p>
        </w:tc>
        <w:tc>
          <w:tcPr>
            <w:tcW w:type="dxa" w:w="3213"/>
            <w:shd w:fill="D9E1F2"/>
            <w:vAlign w:val="center"/>
          </w:tcPr>
          <w:p>
            <w:pPr>
              <w:spacing w:after="0"/>
            </w:pPr>
            <w:r>
              <w:rPr>
                <w:rFonts w:ascii="Arial" w:hAnsi="Arial" w:eastAsia="Arial"/>
                <w:b/>
                <w:sz w:val="21"/>
              </w:rPr>
              <w:t>Observație</w:t>
            </w:r>
          </w:p>
        </w:tc>
      </w:tr>
      <w:tr>
        <w:trPr>
          <w:cantSplit/>
        </w:trPr>
        <w:tc>
          <w:tcPr>
            <w:tcW w:type="dxa" w:w="3213"/>
            <w:vAlign w:val="top"/>
          </w:tcPr>
          <w:p>
            <w:pPr>
              <w:spacing w:after="0" w:line="240" w:lineRule="auto"/>
            </w:pPr>
            <w:r>
              <w:rPr>
                <w:rFonts w:ascii="Arial" w:hAnsi="Arial" w:eastAsia="Arial"/>
                <w:sz w:val="21"/>
              </w:rPr>
              <w:t>Existență VM, UUID, resurse</w:t>
            </w:r>
          </w:p>
        </w:tc>
        <w:tc>
          <w:tcPr>
            <w:tcW w:type="dxa" w:w="3213"/>
            <w:vAlign w:val="top"/>
          </w:tcPr>
          <w:p>
            <w:pPr>
              <w:spacing w:after="0" w:line="240" w:lineRule="auto"/>
            </w:pPr>
            <w:r>
              <w:rPr>
                <w:rFonts w:ascii="Arial" w:hAnsi="Arial" w:eastAsia="Arial"/>
                <w:sz w:val="21"/>
              </w:rPr>
              <w:t>vCenter</w:t>
            </w:r>
          </w:p>
        </w:tc>
        <w:tc>
          <w:tcPr>
            <w:tcW w:type="dxa" w:w="3213"/>
            <w:vAlign w:val="top"/>
          </w:tcPr>
          <w:p>
            <w:pPr>
              <w:spacing w:after="0" w:line="240" w:lineRule="auto"/>
            </w:pPr>
            <w:r>
              <w:rPr>
                <w:rFonts w:ascii="Arial" w:hAnsi="Arial" w:eastAsia="Arial"/>
                <w:sz w:val="21"/>
              </w:rPr>
              <w:t>VM-DOC nu ar trebui să inventeze manual VM-uri care există în vCenter.</w:t>
            </w:r>
          </w:p>
        </w:tc>
      </w:tr>
      <w:tr>
        <w:trPr>
          <w:cantSplit/>
        </w:trPr>
        <w:tc>
          <w:tcPr>
            <w:tcW w:type="dxa" w:w="3213"/>
            <w:vAlign w:val="top"/>
          </w:tcPr>
          <w:p>
            <w:pPr>
              <w:spacing w:after="0" w:line="240" w:lineRule="auto"/>
            </w:pPr>
            <w:r>
              <w:rPr>
                <w:rFonts w:ascii="Arial" w:hAnsi="Arial" w:eastAsia="Arial"/>
                <w:sz w:val="21"/>
              </w:rPr>
              <w:t>OS, servicii, porturi, DB, Docker, Web</w:t>
            </w:r>
          </w:p>
        </w:tc>
        <w:tc>
          <w:tcPr>
            <w:tcW w:type="dxa" w:w="3213"/>
            <w:vAlign w:val="top"/>
          </w:tcPr>
          <w:p>
            <w:pPr>
              <w:spacing w:after="0" w:line="240" w:lineRule="auto"/>
            </w:pPr>
            <w:r>
              <w:rPr>
                <w:rFonts w:ascii="Arial" w:hAnsi="Arial" w:eastAsia="Arial"/>
                <w:sz w:val="21"/>
              </w:rPr>
              <w:t>vm-doc-agent</w:t>
            </w:r>
          </w:p>
        </w:tc>
        <w:tc>
          <w:tcPr>
            <w:tcW w:type="dxa" w:w="3213"/>
            <w:vAlign w:val="top"/>
          </w:tcPr>
          <w:p>
            <w:pPr>
              <w:spacing w:after="0" w:line="240" w:lineRule="auto"/>
            </w:pPr>
            <w:r>
              <w:rPr>
                <w:rFonts w:ascii="Arial" w:hAnsi="Arial" w:eastAsia="Arial"/>
                <w:sz w:val="21"/>
              </w:rPr>
              <w:t>Snapshot-urile păstrează JSON-ul original și o vedere structurată.</w:t>
            </w:r>
          </w:p>
        </w:tc>
      </w:tr>
      <w:tr>
        <w:trPr>
          <w:cantSplit/>
        </w:trPr>
        <w:tc>
          <w:tcPr>
            <w:tcW w:type="dxa" w:w="3213"/>
            <w:vAlign w:val="top"/>
          </w:tcPr>
          <w:p>
            <w:pPr>
              <w:spacing w:after="0" w:line="240" w:lineRule="auto"/>
            </w:pPr>
            <w:r>
              <w:rPr>
                <w:rFonts w:ascii="Arial" w:hAnsi="Arial" w:eastAsia="Arial"/>
                <w:sz w:val="21"/>
              </w:rPr>
              <w:t>Încadrare operațională, servicii, responsabilități</w:t>
            </w:r>
          </w:p>
        </w:tc>
        <w:tc>
          <w:tcPr>
            <w:tcW w:type="dxa" w:w="3213"/>
            <w:vAlign w:val="top"/>
          </w:tcPr>
          <w:p>
            <w:pPr>
              <w:spacing w:after="0" w:line="240" w:lineRule="auto"/>
            </w:pPr>
            <w:r>
              <w:rPr>
                <w:rFonts w:ascii="Arial" w:hAnsi="Arial" w:eastAsia="Arial"/>
                <w:sz w:val="21"/>
              </w:rPr>
              <w:t>vm-doc-server</w:t>
            </w:r>
          </w:p>
        </w:tc>
        <w:tc>
          <w:tcPr>
            <w:tcW w:type="dxa" w:w="3213"/>
            <w:vAlign w:val="top"/>
          </w:tcPr>
          <w:p>
            <w:pPr>
              <w:spacing w:after="0" w:line="240" w:lineRule="auto"/>
            </w:pPr>
            <w:r>
              <w:rPr>
                <w:rFonts w:ascii="Arial" w:hAnsi="Arial" w:eastAsia="Arial"/>
                <w:sz w:val="21"/>
              </w:rPr>
              <w:t>Informații administrate/validate de operator.</w:t>
            </w:r>
          </w:p>
        </w:tc>
      </w:tr>
      <w:tr>
        <w:trPr>
          <w:cantSplit/>
        </w:trPr>
        <w:tc>
          <w:tcPr>
            <w:tcW w:type="dxa" w:w="3213"/>
            <w:vAlign w:val="top"/>
          </w:tcPr>
          <w:p>
            <w:pPr>
              <w:spacing w:after="0" w:line="240" w:lineRule="auto"/>
            </w:pPr>
            <w:r>
              <w:rPr>
                <w:rFonts w:ascii="Arial" w:hAnsi="Arial" w:eastAsia="Arial"/>
                <w:sz w:val="21"/>
              </w:rPr>
              <w:t>Protecție backup</w:t>
            </w:r>
          </w:p>
        </w:tc>
        <w:tc>
          <w:tcPr>
            <w:tcW w:type="dxa" w:w="3213"/>
            <w:vAlign w:val="top"/>
          </w:tcPr>
          <w:p>
            <w:pPr>
              <w:spacing w:after="0" w:line="240" w:lineRule="auto"/>
            </w:pPr>
            <w:r>
              <w:rPr>
                <w:rFonts w:ascii="Arial" w:hAnsi="Arial" w:eastAsia="Arial"/>
                <w:sz w:val="21"/>
              </w:rPr>
              <w:t>Veeam</w:t>
            </w:r>
          </w:p>
        </w:tc>
        <w:tc>
          <w:tcPr>
            <w:tcW w:type="dxa" w:w="3213"/>
            <w:vAlign w:val="top"/>
          </w:tcPr>
          <w:p>
            <w:pPr>
              <w:spacing w:after="0" w:line="240" w:lineRule="auto"/>
            </w:pPr>
            <w:r>
              <w:rPr>
                <w:rFonts w:ascii="Arial" w:hAnsi="Arial" w:eastAsia="Arial"/>
                <w:sz w:val="21"/>
              </w:rPr>
              <w:t>Corelare strictă după nume VM și stare/job/restore point.</w:t>
            </w:r>
          </w:p>
        </w:tc>
      </w:tr>
      <w:tr>
        <w:trPr>
          <w:cantSplit/>
        </w:trPr>
        <w:tc>
          <w:tcPr>
            <w:tcW w:type="dxa" w:w="3213"/>
            <w:vAlign w:val="top"/>
          </w:tcPr>
          <w:p>
            <w:pPr>
              <w:spacing w:after="0" w:line="240" w:lineRule="auto"/>
            </w:pPr>
            <w:r>
              <w:rPr>
                <w:rFonts w:ascii="Arial" w:hAnsi="Arial" w:eastAsia="Arial"/>
                <w:sz w:val="21"/>
              </w:rPr>
              <w:t>Stare monitorizare</w:t>
            </w:r>
          </w:p>
        </w:tc>
        <w:tc>
          <w:tcPr>
            <w:tcW w:type="dxa" w:w="3213"/>
            <w:vAlign w:val="top"/>
          </w:tcPr>
          <w:p>
            <w:pPr>
              <w:spacing w:after="0" w:line="240" w:lineRule="auto"/>
            </w:pPr>
            <w:r>
              <w:rPr>
                <w:rFonts w:ascii="Arial" w:hAnsi="Arial" w:eastAsia="Arial"/>
                <w:sz w:val="21"/>
              </w:rPr>
              <w:t>Prometheus / Blackbox</w:t>
            </w:r>
          </w:p>
        </w:tc>
        <w:tc>
          <w:tcPr>
            <w:tcW w:type="dxa" w:w="3213"/>
            <w:vAlign w:val="top"/>
          </w:tcPr>
          <w:p>
            <w:pPr>
              <w:spacing w:after="0" w:line="240" w:lineRule="auto"/>
            </w:pPr>
            <w:r>
              <w:rPr>
                <w:rFonts w:ascii="Arial" w:hAnsi="Arial" w:eastAsia="Arial"/>
                <w:sz w:val="21"/>
              </w:rPr>
              <w:t>Corelare după label/FQDN/hostname/IP/hosts/alias.</w:t>
            </w:r>
          </w:p>
        </w:tc>
      </w:tr>
    </w:tbl>
    <w:p>
      <w:pPr>
        <w:spacing w:after="20"/>
      </w:pPr>
    </w:p>
    <w:p>
      <w:pPr>
        <w:pStyle w:val="Heading2"/>
        <w:keepNext/>
        <w:spacing w:before="140" w:after="80"/>
      </w:pPr>
      <w:r>
        <w:rPr>
          <w:rFonts w:ascii="Arial" w:hAnsi="Arial" w:eastAsia="Arial"/>
          <w:sz w:val="24"/>
        </w:rPr>
        <w:t>2.3 Procese și schedulere</w:t>
      </w:r>
    </w:p>
    <w:p>
      <w:pPr>
        <w:pStyle w:val="ListBullet"/>
        <w:spacing w:after="40"/>
        <w:ind w:left="227"/>
      </w:pPr>
      <w:r>
        <w:rPr>
          <w:rFonts w:ascii="Arial" w:hAnsi="Arial" w:eastAsia="Arial"/>
          <w:sz w:val="23"/>
        </w:rPr>
        <w:t>vm-doc-server deservește browserul și API-ul și rulează schedulerele pentru sursele externe.</w:t>
      </w:r>
    </w:p>
    <w:p>
      <w:pPr>
        <w:pStyle w:val="ListBullet"/>
        <w:spacing w:after="40"/>
        <w:ind w:left="227"/>
      </w:pPr>
      <w:r>
        <w:rPr>
          <w:rFonts w:ascii="Arial" w:hAnsi="Arial" w:eastAsia="Arial"/>
          <w:sz w:val="23"/>
        </w:rPr>
        <w:t>vm-doc-collector este singurul proces care contactează direct agenții; rețelele permise sunt controlate prin collector.allowed_networks.</w:t>
      </w:r>
    </w:p>
    <w:p>
      <w:pPr>
        <w:pStyle w:val="ListBullet"/>
        <w:spacing w:after="40"/>
        <w:ind w:left="227"/>
      </w:pPr>
      <w:r>
        <w:rPr>
          <w:rFonts w:ascii="Arial" w:hAnsi="Arial" w:eastAsia="Arial"/>
          <w:sz w:val="23"/>
        </w:rPr>
        <w:t>Sincronizările vCenter/Veeam/Prometheus sunt persistate cu status și istoric.</w:t>
      </w:r>
    </w:p>
    <w:p>
      <w:pPr>
        <w:pStyle w:val="ListBullet"/>
        <w:spacing w:after="40"/>
        <w:ind w:left="227"/>
      </w:pPr>
      <w:r>
        <w:rPr>
          <w:rFonts w:ascii="Arial" w:hAnsi="Arial" w:eastAsia="Arial"/>
          <w:sz w:val="23"/>
        </w:rPr>
        <w:t>Inventarul agentului este păstrat în snapshot-uri cu retenție configurabilă; snapshot-urile referite de documente nu sunt șterse.</w:t>
      </w:r>
    </w:p>
    <w:p>
      <w:pPr>
        <w:pStyle w:val="Heading1"/>
        <w:keepNext/>
        <w:spacing w:before="200" w:after="80"/>
      </w:pPr>
      <w:r>
        <w:rPr>
          <w:rFonts w:ascii="Arial" w:hAnsi="Arial" w:eastAsia="Arial"/>
          <w:sz w:val="24"/>
        </w:rPr>
        <w:t>3. Funcționalități ale vm-doc-server</w:t>
      </w:r>
    </w:p>
    <w:p>
      <w:pPr>
        <w:pStyle w:val="Heading2"/>
        <w:keepNext/>
        <w:spacing w:before="140" w:after="80"/>
      </w:pPr>
      <w:r>
        <w:rPr>
          <w:rFonts w:ascii="Arial" w:hAnsi="Arial" w:eastAsia="Arial"/>
          <w:sz w:val="24"/>
        </w:rPr>
        <w:t>3.1 Autentificare, autorizare și persoane</w:t>
      </w:r>
    </w:p>
    <w:p>
      <w:pPr>
        <w:pStyle w:val="ListBullet"/>
        <w:spacing w:after="40"/>
        <w:ind w:left="227"/>
      </w:pPr>
      <w:r>
        <w:rPr>
          <w:rFonts w:ascii="Arial" w:hAnsi="Arial" w:eastAsia="Arial"/>
          <w:sz w:val="23"/>
        </w:rPr>
        <w:t>Autentificare LDAP/LDAPS și OIDC (Authorization Code + PKCE).</w:t>
      </w:r>
    </w:p>
    <w:p>
      <w:pPr>
        <w:pStyle w:val="ListBullet"/>
        <w:spacing w:after="40"/>
        <w:ind w:left="227"/>
      </w:pPr>
      <w:r>
        <w:rPr>
          <w:rFonts w:ascii="Arial" w:hAnsi="Arial" w:eastAsia="Arial"/>
          <w:sz w:val="23"/>
        </w:rPr>
        <w:t>Integrare cu grupuri pentru atribuirea permisiunilor/RBAC.</w:t>
      </w:r>
    </w:p>
    <w:p>
      <w:pPr>
        <w:pStyle w:val="ListBullet"/>
        <w:spacing w:after="40"/>
        <w:ind w:left="227"/>
      </w:pPr>
      <w:r>
        <w:rPr>
          <w:rFonts w:ascii="Arial" w:hAnsi="Arial" w:eastAsia="Arial"/>
          <w:sz w:val="23"/>
        </w:rPr>
        <w:t>Sesiuni opace în MariaDB, cookie HttpOnly/Secure/SameSite și protecție CSRF.</w:t>
      </w:r>
    </w:p>
    <w:p>
      <w:pPr>
        <w:pStyle w:val="ListBullet"/>
        <w:spacing w:after="40"/>
        <w:ind w:left="227"/>
      </w:pPr>
      <w:r>
        <w:rPr>
          <w:rFonts w:ascii="Arial" w:hAnsi="Arial" w:eastAsia="Arial"/>
          <w:sz w:val="23"/>
        </w:rPr>
        <w:t>Import read-only de persoane din Active Directory, cu identitate stabilă și atribute precum nume, email, departament și telefon.</w:t>
      </w:r>
    </w:p>
    <w:p>
      <w:pPr>
        <w:pStyle w:val="ListBullet"/>
        <w:spacing w:after="40"/>
        <w:ind w:left="227"/>
      </w:pPr>
      <w:r>
        <w:rPr>
          <w:rFonts w:ascii="Arial" w:hAnsi="Arial" w:eastAsia="Arial"/>
          <w:sz w:val="23"/>
        </w:rPr>
        <w:t>Asocierea persoanelor cu VM-uri prin tipuri de responsabilitate administrabile.</w:t>
      </w:r>
    </w:p>
    <w:p>
      <w:pPr>
        <w:pStyle w:val="Heading2"/>
        <w:keepNext/>
        <w:spacing w:before="140" w:after="80"/>
      </w:pPr>
      <w:r>
        <w:rPr>
          <w:rFonts w:ascii="Arial" w:hAnsi="Arial" w:eastAsia="Arial"/>
          <w:sz w:val="24"/>
        </w:rPr>
        <w:t>3.2 Surse vCenter și inventar VM</w:t>
      </w:r>
    </w:p>
    <w:p>
      <w:pPr>
        <w:pStyle w:val="ListBullet"/>
        <w:spacing w:after="40"/>
        <w:ind w:left="227"/>
      </w:pPr>
      <w:r>
        <w:rPr>
          <w:rFonts w:ascii="Arial" w:hAnsi="Arial" w:eastAsia="Arial"/>
          <w:sz w:val="23"/>
        </w:rPr>
        <w:t>Configurarea mai multor surse vCenter, test de conectivitate și sincronizare manuală/programată.</w:t>
      </w:r>
    </w:p>
    <w:p>
      <w:pPr>
        <w:pStyle w:val="ListBullet"/>
        <w:spacing w:after="40"/>
        <w:ind w:left="227"/>
      </w:pPr>
      <w:r>
        <w:rPr>
          <w:rFonts w:ascii="Arial" w:hAnsi="Arial" w:eastAsia="Arial"/>
          <w:sz w:val="23"/>
        </w:rPr>
        <w:t>Import VM-uri cu MoID/UUID, nume, power state, resurse CPU/RAM și informații guest disponibile.</w:t>
      </w:r>
    </w:p>
    <w:p>
      <w:pPr>
        <w:pStyle w:val="ListBullet"/>
        <w:spacing w:after="40"/>
        <w:ind w:left="227"/>
      </w:pPr>
      <w:r>
        <w:rPr>
          <w:rFonts w:ascii="Arial" w:hAnsi="Arial" w:eastAsia="Arial"/>
          <w:sz w:val="23"/>
        </w:rPr>
        <w:t>Citire best-effort a tuturor IPv4-urilor guest, nu doar a IP-ului principal.</w:t>
      </w:r>
    </w:p>
    <w:p>
      <w:pPr>
        <w:pStyle w:val="ListBullet"/>
        <w:spacing w:after="40"/>
        <w:ind w:left="227"/>
      </w:pPr>
      <w:r>
        <w:rPr>
          <w:rFonts w:ascii="Arial" w:hAnsi="Arial" w:eastAsia="Arial"/>
          <w:sz w:val="23"/>
        </w:rPr>
        <w:t>Istoric al sincronizărilor și protecție împotriva rulărilor simultane pe aceeași sursă.</w:t>
      </w:r>
    </w:p>
    <w:p>
      <w:pPr>
        <w:pStyle w:val="ListBullet"/>
        <w:spacing w:after="40"/>
        <w:ind w:left="227"/>
      </w:pPr>
      <w:r>
        <w:rPr>
          <w:rFonts w:ascii="Arial" w:hAnsi="Arial" w:eastAsia="Arial"/>
          <w:sz w:val="23"/>
        </w:rPr>
        <w:t>Filtre, căutare, paginare și export Excel pentru inventarul VM.</w:t>
      </w:r>
    </w:p>
    <w:p>
      <w:pPr>
        <w:pStyle w:val="ListBullet"/>
        <w:spacing w:after="40"/>
        <w:ind w:left="227"/>
      </w:pPr>
      <w:r>
        <w:rPr>
          <w:rFonts w:ascii="Arial" w:hAnsi="Arial" w:eastAsia="Arial"/>
          <w:sz w:val="23"/>
        </w:rPr>
        <w:t>Identificarea VM-urilor lipsă din vCenter și ștergerea controlată individual/bulk după evaluarea impactului.</w:t>
      </w:r>
    </w:p>
    <w:p>
      <w:pPr>
        <w:pStyle w:val="Heading2"/>
        <w:keepNext/>
        <w:spacing w:before="140" w:after="80"/>
      </w:pPr>
      <w:r>
        <w:rPr>
          <w:rFonts w:ascii="Arial" w:hAnsi="Arial" w:eastAsia="Arial"/>
          <w:sz w:val="24"/>
        </w:rPr>
        <w:t>3.3 Fișa VM și organizarea datelor</w:t>
      </w:r>
    </w:p>
    <w:p>
      <w:pPr>
        <w:spacing w:after="100" w:line="259" w:lineRule="auto"/>
      </w:pPr>
      <w:r>
        <w:rPr>
          <w:rFonts w:ascii="Arial" w:hAnsi="Arial" w:eastAsia="Arial"/>
          <w:i w:val="0"/>
          <w:sz w:val="24"/>
        </w:rPr>
        <w:t>Fișa unei VM este organizată pe zone funcționale: Rezumat, Configurare, Aplicație, Inventar, Backup, Monitorizare, Documentație și Modificări. Secțiunile goale pot fi ascunse pentru a evita zgomotul.</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4819"/>
            <w:shd w:fill="D9E1F2"/>
            <w:vAlign w:val="center"/>
          </w:tcPr>
          <w:p>
            <w:pPr>
              <w:spacing w:after="0"/>
            </w:pPr>
            <w:r>
              <w:rPr>
                <w:rFonts w:ascii="Arial" w:hAnsi="Arial" w:eastAsia="Arial"/>
                <w:b/>
                <w:sz w:val="21"/>
              </w:rPr>
              <w:t>Categorie</w:t>
            </w:r>
          </w:p>
        </w:tc>
        <w:tc>
          <w:tcPr>
            <w:tcW w:type="dxa" w:w="4819"/>
            <w:shd w:fill="D9E1F2"/>
            <w:vAlign w:val="center"/>
          </w:tcPr>
          <w:p>
            <w:pPr>
              <w:spacing w:after="0"/>
            </w:pPr>
            <w:r>
              <w:rPr>
                <w:rFonts w:ascii="Arial" w:hAnsi="Arial" w:eastAsia="Arial"/>
                <w:b/>
                <w:sz w:val="21"/>
              </w:rPr>
              <w:t>Exemple de informații</w:t>
            </w:r>
          </w:p>
        </w:tc>
      </w:tr>
      <w:tr>
        <w:trPr>
          <w:cantSplit/>
        </w:trPr>
        <w:tc>
          <w:tcPr>
            <w:tcW w:type="dxa" w:w="4819"/>
            <w:vAlign w:val="top"/>
          </w:tcPr>
          <w:p>
            <w:pPr>
              <w:spacing w:after="0" w:line="240" w:lineRule="auto"/>
            </w:pPr>
            <w:r>
              <w:rPr>
                <w:rFonts w:ascii="Arial" w:hAnsi="Arial" w:eastAsia="Arial"/>
                <w:sz w:val="21"/>
              </w:rPr>
              <w:t>Identificare</w:t>
            </w:r>
          </w:p>
        </w:tc>
        <w:tc>
          <w:tcPr>
            <w:tcW w:type="dxa" w:w="4819"/>
            <w:vAlign w:val="top"/>
          </w:tcPr>
          <w:p>
            <w:pPr>
              <w:spacing w:after="0" w:line="240" w:lineRule="auto"/>
            </w:pPr>
            <w:r>
              <w:rPr>
                <w:rFonts w:ascii="Arial" w:hAnsi="Arial" w:eastAsia="Arial"/>
                <w:sz w:val="21"/>
              </w:rPr>
              <w:t>Nume VM, hostname/FQDN, IP-uri, UUID, vCenter, power state, OS.</w:t>
            </w:r>
          </w:p>
        </w:tc>
      </w:tr>
      <w:tr>
        <w:trPr>
          <w:cantSplit/>
        </w:trPr>
        <w:tc>
          <w:tcPr>
            <w:tcW w:type="dxa" w:w="4819"/>
            <w:vAlign w:val="top"/>
          </w:tcPr>
          <w:p>
            <w:pPr>
              <w:spacing w:after="0" w:line="240" w:lineRule="auto"/>
            </w:pPr>
            <w:r>
              <w:rPr>
                <w:rFonts w:ascii="Arial" w:hAnsi="Arial" w:eastAsia="Arial"/>
                <w:sz w:val="21"/>
              </w:rPr>
              <w:t>Resurse</w:t>
            </w:r>
          </w:p>
        </w:tc>
        <w:tc>
          <w:tcPr>
            <w:tcW w:type="dxa" w:w="4819"/>
            <w:vAlign w:val="top"/>
          </w:tcPr>
          <w:p>
            <w:pPr>
              <w:spacing w:after="0" w:line="240" w:lineRule="auto"/>
            </w:pPr>
            <w:r>
              <w:rPr>
                <w:rFonts w:ascii="Arial" w:hAnsi="Arial" w:eastAsia="Arial"/>
                <w:sz w:val="21"/>
              </w:rPr>
              <w:t>vCPU, RAM, stocare, adaptoare și rețea.</w:t>
            </w:r>
          </w:p>
        </w:tc>
      </w:tr>
      <w:tr>
        <w:trPr>
          <w:cantSplit/>
        </w:trPr>
        <w:tc>
          <w:tcPr>
            <w:tcW w:type="dxa" w:w="4819"/>
            <w:vAlign w:val="top"/>
          </w:tcPr>
          <w:p>
            <w:pPr>
              <w:spacing w:after="0" w:line="240" w:lineRule="auto"/>
            </w:pPr>
            <w:r>
              <w:rPr>
                <w:rFonts w:ascii="Arial" w:hAnsi="Arial" w:eastAsia="Arial"/>
                <w:sz w:val="21"/>
              </w:rPr>
              <w:t>Operațional</w:t>
            </w:r>
          </w:p>
        </w:tc>
        <w:tc>
          <w:tcPr>
            <w:tcW w:type="dxa" w:w="4819"/>
            <w:vAlign w:val="top"/>
          </w:tcPr>
          <w:p>
            <w:pPr>
              <w:spacing w:after="0" w:line="240" w:lineRule="auto"/>
            </w:pPr>
            <w:r>
              <w:rPr>
                <w:rFonts w:ascii="Arial" w:hAnsi="Arial" w:eastAsia="Arial"/>
                <w:sz w:val="21"/>
              </w:rPr>
              <w:t>Mediu, status, clasificare, scop, observații, retired.</w:t>
            </w:r>
          </w:p>
        </w:tc>
      </w:tr>
      <w:tr>
        <w:trPr>
          <w:cantSplit/>
        </w:trPr>
        <w:tc>
          <w:tcPr>
            <w:tcW w:type="dxa" w:w="4819"/>
            <w:vAlign w:val="top"/>
          </w:tcPr>
          <w:p>
            <w:pPr>
              <w:spacing w:after="0" w:line="240" w:lineRule="auto"/>
            </w:pPr>
            <w:r>
              <w:rPr>
                <w:rFonts w:ascii="Arial" w:hAnsi="Arial" w:eastAsia="Arial"/>
                <w:sz w:val="21"/>
              </w:rPr>
              <w:t>Aplicație</w:t>
            </w:r>
          </w:p>
        </w:tc>
        <w:tc>
          <w:tcPr>
            <w:tcW w:type="dxa" w:w="4819"/>
            <w:vAlign w:val="top"/>
          </w:tcPr>
          <w:p>
            <w:pPr>
              <w:spacing w:after="0" w:line="240" w:lineRule="auto"/>
            </w:pPr>
            <w:r>
              <w:rPr>
                <w:rFonts w:ascii="Arial" w:hAnsi="Arial" w:eastAsia="Arial"/>
                <w:sz w:val="21"/>
              </w:rPr>
              <w:t>Servicii interne asociate, layer, rol, tip soluție, tip utilizare.</w:t>
            </w:r>
          </w:p>
        </w:tc>
      </w:tr>
      <w:tr>
        <w:trPr>
          <w:cantSplit/>
        </w:trPr>
        <w:tc>
          <w:tcPr>
            <w:tcW w:type="dxa" w:w="4819"/>
            <w:vAlign w:val="top"/>
          </w:tcPr>
          <w:p>
            <w:pPr>
              <w:spacing w:after="0" w:line="240" w:lineRule="auto"/>
            </w:pPr>
            <w:r>
              <w:rPr>
                <w:rFonts w:ascii="Arial" w:hAnsi="Arial" w:eastAsia="Arial"/>
                <w:sz w:val="21"/>
              </w:rPr>
              <w:t>Inventar</w:t>
            </w:r>
          </w:p>
        </w:tc>
        <w:tc>
          <w:tcPr>
            <w:tcW w:type="dxa" w:w="4819"/>
            <w:vAlign w:val="top"/>
          </w:tcPr>
          <w:p>
            <w:pPr>
              <w:spacing w:after="0" w:line="240" w:lineRule="auto"/>
            </w:pPr>
            <w:r>
              <w:rPr>
                <w:rFonts w:ascii="Arial" w:hAnsi="Arial" w:eastAsia="Arial"/>
                <w:sz w:val="21"/>
              </w:rPr>
              <w:t>Servicii, porturi, firewall, conturi, cron/tasks, NTP, integrări, hosts etc.</w:t>
            </w:r>
          </w:p>
        </w:tc>
      </w:tr>
      <w:tr>
        <w:trPr>
          <w:cantSplit/>
        </w:trPr>
        <w:tc>
          <w:tcPr>
            <w:tcW w:type="dxa" w:w="4819"/>
            <w:vAlign w:val="top"/>
          </w:tcPr>
          <w:p>
            <w:pPr>
              <w:spacing w:after="0" w:line="240" w:lineRule="auto"/>
            </w:pPr>
            <w:r>
              <w:rPr>
                <w:rFonts w:ascii="Arial" w:hAnsi="Arial" w:eastAsia="Arial"/>
                <w:sz w:val="21"/>
              </w:rPr>
              <w:t>Structurat</w:t>
            </w:r>
          </w:p>
        </w:tc>
        <w:tc>
          <w:tcPr>
            <w:tcW w:type="dxa" w:w="4819"/>
            <w:vAlign w:val="top"/>
          </w:tcPr>
          <w:p>
            <w:pPr>
              <w:spacing w:after="0" w:line="240" w:lineRule="auto"/>
            </w:pPr>
            <w:r>
              <w:rPr>
                <w:rFonts w:ascii="Arial" w:hAnsi="Arial" w:eastAsia="Arial"/>
                <w:sz w:val="21"/>
              </w:rPr>
              <w:t>Docker, baze de date, Web și software instalat.</w:t>
            </w:r>
          </w:p>
        </w:tc>
      </w:tr>
      <w:tr>
        <w:trPr>
          <w:cantSplit/>
        </w:trPr>
        <w:tc>
          <w:tcPr>
            <w:tcW w:type="dxa" w:w="4819"/>
            <w:vAlign w:val="top"/>
          </w:tcPr>
          <w:p>
            <w:pPr>
              <w:spacing w:after="0" w:line="240" w:lineRule="auto"/>
            </w:pPr>
            <w:r>
              <w:rPr>
                <w:rFonts w:ascii="Arial" w:hAnsi="Arial" w:eastAsia="Arial"/>
                <w:sz w:val="21"/>
              </w:rPr>
              <w:t>Protecție</w:t>
            </w:r>
          </w:p>
        </w:tc>
        <w:tc>
          <w:tcPr>
            <w:tcW w:type="dxa" w:w="4819"/>
            <w:vAlign w:val="top"/>
          </w:tcPr>
          <w:p>
            <w:pPr>
              <w:spacing w:after="0" w:line="240" w:lineRule="auto"/>
            </w:pPr>
            <w:r>
              <w:rPr>
                <w:rFonts w:ascii="Arial" w:hAnsi="Arial" w:eastAsia="Arial"/>
                <w:sz w:val="21"/>
              </w:rPr>
              <w:t>Veeam și backup cron/script local.</w:t>
            </w:r>
          </w:p>
        </w:tc>
      </w:tr>
      <w:tr>
        <w:trPr>
          <w:cantSplit/>
        </w:trPr>
        <w:tc>
          <w:tcPr>
            <w:tcW w:type="dxa" w:w="4819"/>
            <w:vAlign w:val="top"/>
          </w:tcPr>
          <w:p>
            <w:pPr>
              <w:spacing w:after="0" w:line="240" w:lineRule="auto"/>
            </w:pPr>
            <w:r>
              <w:rPr>
                <w:rFonts w:ascii="Arial" w:hAnsi="Arial" w:eastAsia="Arial"/>
                <w:sz w:val="21"/>
              </w:rPr>
              <w:t>Monitorizare</w:t>
            </w:r>
          </w:p>
        </w:tc>
        <w:tc>
          <w:tcPr>
            <w:tcW w:type="dxa" w:w="4819"/>
            <w:vAlign w:val="top"/>
          </w:tcPr>
          <w:p>
            <w:pPr>
              <w:spacing w:after="0" w:line="240" w:lineRule="auto"/>
            </w:pPr>
            <w:r>
              <w:rPr>
                <w:rFonts w:ascii="Arial" w:hAnsi="Arial" w:eastAsia="Arial"/>
                <w:sz w:val="21"/>
              </w:rPr>
              <w:t>Node Exporter, targeturi Prometheus/Blackbox, corelări și aliasuri.</w:t>
            </w:r>
          </w:p>
        </w:tc>
      </w:tr>
      <w:tr>
        <w:trPr>
          <w:cantSplit/>
        </w:trPr>
        <w:tc>
          <w:tcPr>
            <w:tcW w:type="dxa" w:w="4819"/>
            <w:vAlign w:val="top"/>
          </w:tcPr>
          <w:p>
            <w:pPr>
              <w:spacing w:after="0" w:line="240" w:lineRule="auto"/>
            </w:pPr>
            <w:r>
              <w:rPr>
                <w:rFonts w:ascii="Arial" w:hAnsi="Arial" w:eastAsia="Arial"/>
                <w:sz w:val="21"/>
              </w:rPr>
              <w:t>Documentație</w:t>
            </w:r>
          </w:p>
        </w:tc>
        <w:tc>
          <w:tcPr>
            <w:tcW w:type="dxa" w:w="4819"/>
            <w:vAlign w:val="top"/>
          </w:tcPr>
          <w:p>
            <w:pPr>
              <w:spacing w:after="0" w:line="240" w:lineRule="auto"/>
            </w:pPr>
            <w:r>
              <w:rPr>
                <w:rFonts w:ascii="Arial" w:hAnsi="Arial" w:eastAsia="Arial"/>
                <w:sz w:val="21"/>
              </w:rPr>
              <w:t>Preview, șabloane, generări, istoric și download.</w:t>
            </w:r>
          </w:p>
        </w:tc>
      </w:tr>
      <w:tr>
        <w:trPr>
          <w:cantSplit/>
        </w:trPr>
        <w:tc>
          <w:tcPr>
            <w:tcW w:type="dxa" w:w="4819"/>
            <w:vAlign w:val="top"/>
          </w:tcPr>
          <w:p>
            <w:pPr>
              <w:spacing w:after="0" w:line="240" w:lineRule="auto"/>
            </w:pPr>
            <w:r>
              <w:rPr>
                <w:rFonts w:ascii="Arial" w:hAnsi="Arial" w:eastAsia="Arial"/>
                <w:sz w:val="21"/>
              </w:rPr>
              <w:t>Modificări</w:t>
            </w:r>
          </w:p>
        </w:tc>
        <w:tc>
          <w:tcPr>
            <w:tcW w:type="dxa" w:w="4819"/>
            <w:vAlign w:val="top"/>
          </w:tcPr>
          <w:p>
            <w:pPr>
              <w:spacing w:after="0" w:line="240" w:lineRule="auto"/>
            </w:pPr>
            <w:r>
              <w:rPr>
                <w:rFonts w:ascii="Arial" w:hAnsi="Arial" w:eastAsia="Arial"/>
                <w:sz w:val="21"/>
              </w:rPr>
              <w:t>Diferențe între snapshot-uri, triere și baseline.</w:t>
            </w:r>
          </w:p>
        </w:tc>
      </w:tr>
    </w:tbl>
    <w:p>
      <w:pPr>
        <w:spacing w:after="20"/>
      </w:pPr>
    </w:p>
    <w:p>
      <w:pPr>
        <w:pStyle w:val="Heading2"/>
        <w:keepNext/>
        <w:spacing w:before="140" w:after="80"/>
      </w:pPr>
      <w:r>
        <w:rPr>
          <w:rFonts w:ascii="Arial" w:hAnsi="Arial" w:eastAsia="Arial"/>
          <w:sz w:val="24"/>
        </w:rPr>
        <w:t>3.4 Managementul agenților</w:t>
      </w:r>
    </w:p>
    <w:p>
      <w:pPr>
        <w:pStyle w:val="ListBullet"/>
        <w:spacing w:after="40"/>
        <w:ind w:left="227"/>
      </w:pPr>
      <w:r>
        <w:rPr>
          <w:rFonts w:ascii="Arial" w:hAnsi="Arial" w:eastAsia="Arial"/>
          <w:sz w:val="23"/>
        </w:rPr>
        <w:t>Lista agenților cu OS raportat, versiune, stare online/offline și ultima activitate.</w:t>
      </w:r>
    </w:p>
    <w:p>
      <w:pPr>
        <w:pStyle w:val="ListBullet"/>
        <w:spacing w:after="40"/>
        <w:ind w:left="227"/>
      </w:pPr>
      <w:r>
        <w:rPr>
          <w:rFonts w:ascii="Arial" w:hAnsi="Arial" w:eastAsia="Arial"/>
          <w:sz w:val="23"/>
        </w:rPr>
        <w:t>Operații Test, Colectează, Editare, Ștergere și forțare update.</w:t>
      </w:r>
    </w:p>
    <w:p>
      <w:pPr>
        <w:pStyle w:val="ListBullet"/>
        <w:spacing w:after="40"/>
        <w:ind w:left="227"/>
      </w:pPr>
      <w:r>
        <w:rPr>
          <w:rFonts w:ascii="Arial" w:hAnsi="Arial" w:eastAsia="Arial"/>
          <w:sz w:val="23"/>
        </w:rPr>
        <w:t>Release-uri agent publicate cu OS, arhitectură, canal stable/testing, hash și dimensiune.</w:t>
      </w:r>
    </w:p>
    <w:p>
      <w:pPr>
        <w:pStyle w:val="ListBullet"/>
        <w:spacing w:after="40"/>
        <w:ind w:left="227"/>
      </w:pPr>
      <w:r>
        <w:rPr>
          <w:rFonts w:ascii="Arial" w:hAnsi="Arial" w:eastAsia="Arial"/>
          <w:sz w:val="23"/>
        </w:rPr>
        <w:t>Paginare, filtre și export Excel pentru agenți și release-uri.</w:t>
      </w:r>
    </w:p>
    <w:p>
      <w:pPr>
        <w:pStyle w:val="ListBullet"/>
        <w:spacing w:after="40"/>
        <w:ind w:left="227"/>
      </w:pPr>
      <w:r>
        <w:rPr>
          <w:rFonts w:ascii="Arial" w:hAnsi="Arial" w:eastAsia="Arial"/>
          <w:sz w:val="23"/>
        </w:rPr>
        <w:t>Înregistrare automată cu token comun, heartbeat și push de inventar.</w:t>
      </w:r>
    </w:p>
    <w:p>
      <w:pPr>
        <w:pStyle w:val="ListBullet"/>
        <w:spacing w:after="40"/>
        <w:ind w:left="227"/>
      </w:pPr>
      <w:r>
        <w:rPr>
          <w:rFonts w:ascii="Arial" w:hAnsi="Arial" w:eastAsia="Arial"/>
          <w:sz w:val="23"/>
        </w:rPr>
        <w:t>Corelare agent–VM pe baza identității și UUID-urilor; acțiunile preferă IP-ul de management înregistrat.</w:t>
      </w:r>
    </w:p>
    <w:p>
      <w:pPr>
        <w:pStyle w:val="Heading2"/>
        <w:keepNext/>
        <w:spacing w:before="140" w:after="80"/>
      </w:pPr>
      <w:r>
        <w:rPr>
          <w:rFonts w:ascii="Arial" w:hAnsi="Arial" w:eastAsia="Arial"/>
          <w:sz w:val="24"/>
        </w:rPr>
        <w:t>3.5 Inventar tehnic colectat de agent</w:t>
      </w:r>
    </w:p>
    <w:p>
      <w:pPr>
        <w:spacing w:after="100" w:line="259" w:lineRule="auto"/>
      </w:pPr>
      <w:r>
        <w:rPr>
          <w:rFonts w:ascii="Arial" w:hAnsi="Arial" w:eastAsia="Arial"/>
          <w:i w:val="0"/>
          <w:sz w:val="24"/>
        </w:rPr>
        <w:t>Inventarul brut este păstrat pentru trasabilitate, iar serverul construiește vederi structurate pentru UI și documente. Datele volatile și secretele sunt filtrate/redactate înainte de documentare.</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4819"/>
            <w:shd w:fill="D9E1F2"/>
            <w:vAlign w:val="center"/>
          </w:tcPr>
          <w:p>
            <w:pPr>
              <w:spacing w:after="0"/>
            </w:pPr>
            <w:r>
              <w:rPr>
                <w:rFonts w:ascii="Arial" w:hAnsi="Arial" w:eastAsia="Arial"/>
                <w:b/>
                <w:sz w:val="21"/>
              </w:rPr>
              <w:t>Zonă</w:t>
            </w:r>
          </w:p>
        </w:tc>
        <w:tc>
          <w:tcPr>
            <w:tcW w:type="dxa" w:w="4819"/>
            <w:shd w:fill="D9E1F2"/>
            <w:vAlign w:val="center"/>
          </w:tcPr>
          <w:p>
            <w:pPr>
              <w:spacing w:after="0"/>
            </w:pPr>
            <w:r>
              <w:rPr>
                <w:rFonts w:ascii="Arial" w:hAnsi="Arial" w:eastAsia="Arial"/>
                <w:b/>
                <w:sz w:val="21"/>
              </w:rPr>
              <w:t>Conținut principal</w:t>
            </w:r>
          </w:p>
        </w:tc>
      </w:tr>
      <w:tr>
        <w:trPr>
          <w:cantSplit/>
        </w:trPr>
        <w:tc>
          <w:tcPr>
            <w:tcW w:type="dxa" w:w="4819"/>
            <w:vAlign w:val="top"/>
          </w:tcPr>
          <w:p>
            <w:pPr>
              <w:spacing w:after="0" w:line="240" w:lineRule="auto"/>
            </w:pPr>
            <w:r>
              <w:rPr>
                <w:rFonts w:ascii="Arial" w:hAnsi="Arial" w:eastAsia="Arial"/>
                <w:sz w:val="21"/>
              </w:rPr>
              <w:t>Sistem / hardware</w:t>
            </w:r>
          </w:p>
        </w:tc>
        <w:tc>
          <w:tcPr>
            <w:tcW w:type="dxa" w:w="4819"/>
            <w:vAlign w:val="top"/>
          </w:tcPr>
          <w:p>
            <w:pPr>
              <w:spacing w:after="0" w:line="240" w:lineRule="auto"/>
            </w:pPr>
            <w:r>
              <w:rPr>
                <w:rFonts w:ascii="Arial" w:hAnsi="Arial" w:eastAsia="Arial"/>
                <w:sz w:val="21"/>
              </w:rPr>
              <w:t>Identitate host, SMBIOS/DMI, boot time, timezone, CPU/memorie unde sunt disponibile.</w:t>
            </w:r>
          </w:p>
        </w:tc>
      </w:tr>
      <w:tr>
        <w:trPr>
          <w:cantSplit/>
        </w:trPr>
        <w:tc>
          <w:tcPr>
            <w:tcW w:type="dxa" w:w="4819"/>
            <w:vAlign w:val="top"/>
          </w:tcPr>
          <w:p>
            <w:pPr>
              <w:spacing w:after="0" w:line="240" w:lineRule="auto"/>
            </w:pPr>
            <w:r>
              <w:rPr>
                <w:rFonts w:ascii="Arial" w:hAnsi="Arial" w:eastAsia="Arial"/>
                <w:sz w:val="21"/>
              </w:rPr>
              <w:t>Stocare</w:t>
            </w:r>
          </w:p>
        </w:tc>
        <w:tc>
          <w:tcPr>
            <w:tcW w:type="dxa" w:w="4819"/>
            <w:vAlign w:val="top"/>
          </w:tcPr>
          <w:p>
            <w:pPr>
              <w:spacing w:after="0" w:line="240" w:lineRule="auto"/>
            </w:pPr>
            <w:r>
              <w:rPr>
                <w:rFonts w:ascii="Arial" w:hAnsi="Arial" w:eastAsia="Arial"/>
                <w:sz w:val="21"/>
              </w:rPr>
              <w:t>Volume/filesystems, mount points, capacitate și utilizare.</w:t>
            </w:r>
          </w:p>
        </w:tc>
      </w:tr>
      <w:tr>
        <w:trPr>
          <w:cantSplit/>
        </w:trPr>
        <w:tc>
          <w:tcPr>
            <w:tcW w:type="dxa" w:w="4819"/>
            <w:vAlign w:val="top"/>
          </w:tcPr>
          <w:p>
            <w:pPr>
              <w:spacing w:after="0" w:line="240" w:lineRule="auto"/>
            </w:pPr>
            <w:r>
              <w:rPr>
                <w:rFonts w:ascii="Arial" w:hAnsi="Arial" w:eastAsia="Arial"/>
                <w:sz w:val="21"/>
              </w:rPr>
              <w:t>Rețea</w:t>
            </w:r>
          </w:p>
        </w:tc>
        <w:tc>
          <w:tcPr>
            <w:tcW w:type="dxa" w:w="4819"/>
            <w:vAlign w:val="top"/>
          </w:tcPr>
          <w:p>
            <w:pPr>
              <w:spacing w:after="0" w:line="240" w:lineRule="auto"/>
            </w:pPr>
            <w:r>
              <w:rPr>
                <w:rFonts w:ascii="Arial" w:hAnsi="Arial" w:eastAsia="Arial"/>
                <w:sz w:val="21"/>
              </w:rPr>
              <w:t>Interfețe, adrese IPv4, gateway/DNS, hostname/FQDN/canonical DNS name.</w:t>
            </w:r>
          </w:p>
        </w:tc>
      </w:tr>
      <w:tr>
        <w:trPr>
          <w:cantSplit/>
        </w:trPr>
        <w:tc>
          <w:tcPr>
            <w:tcW w:type="dxa" w:w="4819"/>
            <w:vAlign w:val="top"/>
          </w:tcPr>
          <w:p>
            <w:pPr>
              <w:spacing w:after="0" w:line="240" w:lineRule="auto"/>
            </w:pPr>
            <w:r>
              <w:rPr>
                <w:rFonts w:ascii="Arial" w:hAnsi="Arial" w:eastAsia="Arial"/>
                <w:sz w:val="21"/>
              </w:rPr>
              <w:t>Proxy</w:t>
            </w:r>
          </w:p>
        </w:tc>
        <w:tc>
          <w:tcPr>
            <w:tcW w:type="dxa" w:w="4819"/>
            <w:vAlign w:val="top"/>
          </w:tcPr>
          <w:p>
            <w:pPr>
              <w:spacing w:after="0" w:line="240" w:lineRule="auto"/>
            </w:pPr>
            <w:r>
              <w:rPr>
                <w:rFonts w:ascii="Arial" w:hAnsi="Arial" w:eastAsia="Arial"/>
                <w:sz w:val="21"/>
              </w:rPr>
              <w:t>Configurație proxy detectată, fără parole.</w:t>
            </w:r>
          </w:p>
        </w:tc>
      </w:tr>
      <w:tr>
        <w:trPr>
          <w:cantSplit/>
        </w:trPr>
        <w:tc>
          <w:tcPr>
            <w:tcW w:type="dxa" w:w="4819"/>
            <w:vAlign w:val="top"/>
          </w:tcPr>
          <w:p>
            <w:pPr>
              <w:spacing w:after="0" w:line="240" w:lineRule="auto"/>
            </w:pPr>
            <w:r>
              <w:rPr>
                <w:rFonts w:ascii="Arial" w:hAnsi="Arial" w:eastAsia="Arial"/>
                <w:sz w:val="21"/>
              </w:rPr>
              <w:t>Servicii</w:t>
            </w:r>
          </w:p>
        </w:tc>
        <w:tc>
          <w:tcPr>
            <w:tcW w:type="dxa" w:w="4819"/>
            <w:vAlign w:val="top"/>
          </w:tcPr>
          <w:p>
            <w:pPr>
              <w:spacing w:after="0" w:line="240" w:lineRule="auto"/>
            </w:pPr>
            <w:r>
              <w:rPr>
                <w:rFonts w:ascii="Arial" w:hAnsi="Arial" w:eastAsia="Arial"/>
                <w:sz w:val="21"/>
              </w:rPr>
              <w:t>Servicii active, clasificare application/system/unknown, versiuni/pachete când pot fi determinate.</w:t>
            </w:r>
          </w:p>
        </w:tc>
      </w:tr>
      <w:tr>
        <w:trPr>
          <w:cantSplit/>
        </w:trPr>
        <w:tc>
          <w:tcPr>
            <w:tcW w:type="dxa" w:w="4819"/>
            <w:vAlign w:val="top"/>
          </w:tcPr>
          <w:p>
            <w:pPr>
              <w:spacing w:after="0" w:line="240" w:lineRule="auto"/>
            </w:pPr>
            <w:r>
              <w:rPr>
                <w:rFonts w:ascii="Arial" w:hAnsi="Arial" w:eastAsia="Arial"/>
                <w:sz w:val="21"/>
              </w:rPr>
              <w:t>Porturi</w:t>
            </w:r>
          </w:p>
        </w:tc>
        <w:tc>
          <w:tcPr>
            <w:tcW w:type="dxa" w:w="4819"/>
            <w:vAlign w:val="top"/>
          </w:tcPr>
          <w:p>
            <w:pPr>
              <w:spacing w:after="0" w:line="240" w:lineRule="auto"/>
            </w:pPr>
            <w:r>
              <w:rPr>
                <w:rFonts w:ascii="Arial" w:hAnsi="Arial" w:eastAsia="Arial"/>
                <w:sz w:val="21"/>
              </w:rPr>
              <w:t>Porturi ascultate, protocol, proces, executable; se pot marca porturi principale.</w:t>
            </w:r>
          </w:p>
        </w:tc>
      </w:tr>
      <w:tr>
        <w:trPr>
          <w:cantSplit/>
        </w:trPr>
        <w:tc>
          <w:tcPr>
            <w:tcW w:type="dxa" w:w="4819"/>
            <w:vAlign w:val="top"/>
          </w:tcPr>
          <w:p>
            <w:pPr>
              <w:spacing w:after="0" w:line="240" w:lineRule="auto"/>
            </w:pPr>
            <w:r>
              <w:rPr>
                <w:rFonts w:ascii="Arial" w:hAnsi="Arial" w:eastAsia="Arial"/>
                <w:sz w:val="21"/>
              </w:rPr>
              <w:t>Firewall</w:t>
            </w:r>
          </w:p>
        </w:tc>
        <w:tc>
          <w:tcPr>
            <w:tcW w:type="dxa" w:w="4819"/>
            <w:vAlign w:val="top"/>
          </w:tcPr>
          <w:p>
            <w:pPr>
              <w:spacing w:after="0" w:line="240" w:lineRule="auto"/>
            </w:pPr>
            <w:r>
              <w:rPr>
                <w:rFonts w:ascii="Arial" w:hAnsi="Arial" w:eastAsia="Arial"/>
                <w:sz w:val="21"/>
              </w:rPr>
              <w:t>UFW, firewalld, nftables, iptables/ip6tables, SuSEfirewall2 sau Windows Firewall.</w:t>
            </w:r>
          </w:p>
        </w:tc>
      </w:tr>
      <w:tr>
        <w:trPr>
          <w:cantSplit/>
        </w:trPr>
        <w:tc>
          <w:tcPr>
            <w:tcW w:type="dxa" w:w="4819"/>
            <w:vAlign w:val="top"/>
          </w:tcPr>
          <w:p>
            <w:pPr>
              <w:spacing w:after="0" w:line="240" w:lineRule="auto"/>
            </w:pPr>
            <w:r>
              <w:rPr>
                <w:rFonts w:ascii="Arial" w:hAnsi="Arial" w:eastAsia="Arial"/>
                <w:sz w:val="21"/>
              </w:rPr>
              <w:t>Conturi</w:t>
            </w:r>
          </w:p>
        </w:tc>
        <w:tc>
          <w:tcPr>
            <w:tcW w:type="dxa" w:w="4819"/>
            <w:vAlign w:val="top"/>
          </w:tcPr>
          <w:p>
            <w:pPr>
              <w:spacing w:after="0" w:line="240" w:lineRule="auto"/>
            </w:pPr>
            <w:r>
              <w:rPr>
                <w:rFonts w:ascii="Arial" w:hAnsi="Arial" w:eastAsia="Arial"/>
                <w:sz w:val="21"/>
              </w:rPr>
              <w:t>Conturi locale relevante și metadate non-secrete.</w:t>
            </w:r>
          </w:p>
        </w:tc>
      </w:tr>
      <w:tr>
        <w:trPr>
          <w:cantSplit/>
        </w:trPr>
        <w:tc>
          <w:tcPr>
            <w:tcW w:type="dxa" w:w="4819"/>
            <w:vAlign w:val="top"/>
          </w:tcPr>
          <w:p>
            <w:pPr>
              <w:spacing w:after="0" w:line="240" w:lineRule="auto"/>
            </w:pPr>
            <w:r>
              <w:rPr>
                <w:rFonts w:ascii="Arial" w:hAnsi="Arial" w:eastAsia="Arial"/>
                <w:sz w:val="21"/>
              </w:rPr>
              <w:t>SSSD / identity</w:t>
            </w:r>
          </w:p>
        </w:tc>
        <w:tc>
          <w:tcPr>
            <w:tcW w:type="dxa" w:w="4819"/>
            <w:vAlign w:val="top"/>
          </w:tcPr>
          <w:p>
            <w:pPr>
              <w:spacing w:after="0" w:line="240" w:lineRule="auto"/>
            </w:pPr>
            <w:r>
              <w:rPr>
                <w:rFonts w:ascii="Arial" w:hAnsi="Arial" w:eastAsia="Arial"/>
                <w:sz w:val="21"/>
              </w:rPr>
              <w:t>Metadate de integrare SSSD pe Linux.</w:t>
            </w:r>
          </w:p>
        </w:tc>
      </w:tr>
      <w:tr>
        <w:trPr>
          <w:cantSplit/>
        </w:trPr>
        <w:tc>
          <w:tcPr>
            <w:tcW w:type="dxa" w:w="4819"/>
            <w:vAlign w:val="top"/>
          </w:tcPr>
          <w:p>
            <w:pPr>
              <w:spacing w:after="0" w:line="240" w:lineRule="auto"/>
            </w:pPr>
            <w:r>
              <w:rPr>
                <w:rFonts w:ascii="Arial" w:hAnsi="Arial" w:eastAsia="Arial"/>
                <w:sz w:val="21"/>
              </w:rPr>
              <w:t>Integrări</w:t>
            </w:r>
          </w:p>
        </w:tc>
        <w:tc>
          <w:tcPr>
            <w:tcW w:type="dxa" w:w="4819"/>
            <w:vAlign w:val="top"/>
          </w:tcPr>
          <w:p>
            <w:pPr>
              <w:spacing w:after="0" w:line="240" w:lineRule="auto"/>
            </w:pPr>
            <w:r>
              <w:rPr>
                <w:rFonts w:ascii="Arial" w:hAnsi="Arial" w:eastAsia="Arial"/>
                <w:sz w:val="21"/>
              </w:rPr>
              <w:t>GLPI Agent, Node/Windows exporter, Filebeat, Auditbeat, syslog și alte componente operaționale.</w:t>
            </w:r>
          </w:p>
        </w:tc>
      </w:tr>
      <w:tr>
        <w:trPr>
          <w:cantSplit/>
        </w:trPr>
        <w:tc>
          <w:tcPr>
            <w:tcW w:type="dxa" w:w="4819"/>
            <w:vAlign w:val="top"/>
          </w:tcPr>
          <w:p>
            <w:pPr>
              <w:spacing w:after="0" w:line="240" w:lineRule="auto"/>
            </w:pPr>
            <w:r>
              <w:rPr>
                <w:rFonts w:ascii="Arial" w:hAnsi="Arial" w:eastAsia="Arial"/>
                <w:sz w:val="21"/>
              </w:rPr>
              <w:t>Cron / tasks</w:t>
            </w:r>
          </w:p>
        </w:tc>
        <w:tc>
          <w:tcPr>
            <w:tcW w:type="dxa" w:w="4819"/>
            <w:vAlign w:val="top"/>
          </w:tcPr>
          <w:p>
            <w:pPr>
              <w:spacing w:after="0" w:line="240" w:lineRule="auto"/>
            </w:pPr>
            <w:r>
              <w:rPr>
                <w:rFonts w:ascii="Arial" w:hAnsi="Arial" w:eastAsia="Arial"/>
                <w:sz w:val="21"/>
              </w:rPr>
              <w:t>Cronuri Linux și Scheduled Tasks relevante Windows; fără preluarea arbitrară a secretelor.</w:t>
            </w:r>
          </w:p>
        </w:tc>
      </w:tr>
      <w:tr>
        <w:trPr>
          <w:cantSplit/>
        </w:trPr>
        <w:tc>
          <w:tcPr>
            <w:tcW w:type="dxa" w:w="4819"/>
            <w:vAlign w:val="top"/>
          </w:tcPr>
          <w:p>
            <w:pPr>
              <w:spacing w:after="0" w:line="240" w:lineRule="auto"/>
            </w:pPr>
            <w:r>
              <w:rPr>
                <w:rFonts w:ascii="Arial" w:hAnsi="Arial" w:eastAsia="Arial"/>
                <w:sz w:val="21"/>
              </w:rPr>
              <w:t>NTP</w:t>
            </w:r>
          </w:p>
        </w:tc>
        <w:tc>
          <w:tcPr>
            <w:tcW w:type="dxa" w:w="4819"/>
            <w:vAlign w:val="top"/>
          </w:tcPr>
          <w:p>
            <w:pPr>
              <w:spacing w:after="0" w:line="240" w:lineRule="auto"/>
            </w:pPr>
            <w:r>
              <w:rPr>
                <w:rFonts w:ascii="Arial" w:hAnsi="Arial" w:eastAsia="Arial"/>
                <w:sz w:val="21"/>
              </w:rPr>
              <w:t>chrony/ntpd/systemd-timesyncd/W32Time și surse detectate.</w:t>
            </w:r>
          </w:p>
        </w:tc>
      </w:tr>
      <w:tr>
        <w:trPr>
          <w:cantSplit/>
        </w:trPr>
        <w:tc>
          <w:tcPr>
            <w:tcW w:type="dxa" w:w="4819"/>
            <w:vAlign w:val="top"/>
          </w:tcPr>
          <w:p>
            <w:pPr>
              <w:spacing w:after="0" w:line="240" w:lineRule="auto"/>
            </w:pPr>
            <w:r>
              <w:rPr>
                <w:rFonts w:ascii="Arial" w:hAnsi="Arial" w:eastAsia="Arial"/>
                <w:sz w:val="21"/>
              </w:rPr>
              <w:t>Hosts</w:t>
            </w:r>
          </w:p>
        </w:tc>
        <w:tc>
          <w:tcPr>
            <w:tcW w:type="dxa" w:w="4819"/>
            <w:vAlign w:val="top"/>
          </w:tcPr>
          <w:p>
            <w:pPr>
              <w:spacing w:after="0" w:line="240" w:lineRule="auto"/>
            </w:pPr>
            <w:r>
              <w:rPr>
                <w:rFonts w:ascii="Arial" w:hAnsi="Arial" w:eastAsia="Arial"/>
                <w:sz w:val="21"/>
              </w:rPr>
              <w:t>Mapări utile IP → nume/aliasuri din /etc/hosts.</w:t>
            </w:r>
          </w:p>
        </w:tc>
      </w:tr>
    </w:tbl>
    <w:p>
      <w:pPr>
        <w:spacing w:after="20"/>
      </w:pPr>
    </w:p>
    <w:p>
      <w:pPr>
        <w:pStyle w:val="Heading2"/>
        <w:keepNext/>
        <w:spacing w:before="140" w:after="80"/>
      </w:pPr>
      <w:r>
        <w:rPr>
          <w:rFonts w:ascii="Arial" w:hAnsi="Arial" w:eastAsia="Arial"/>
          <w:sz w:val="24"/>
        </w:rPr>
        <w:t>3.6 Docker</w:t>
      </w:r>
    </w:p>
    <w:p>
      <w:pPr>
        <w:pStyle w:val="ListBullet"/>
        <w:spacing w:after="40"/>
        <w:ind w:left="227"/>
      </w:pPr>
      <w:r>
        <w:rPr>
          <w:rFonts w:ascii="Arial" w:hAnsi="Arial" w:eastAsia="Arial"/>
          <w:sz w:val="23"/>
        </w:rPr>
        <w:t>Inventar structurat pentru engine, containere, proiecte Docker Compose, imagini, rețele și volume.</w:t>
      </w:r>
    </w:p>
    <w:p>
      <w:pPr>
        <w:pStyle w:val="ListBullet"/>
        <w:spacing w:after="40"/>
        <w:ind w:left="227"/>
      </w:pPr>
      <w:r>
        <w:rPr>
          <w:rFonts w:ascii="Arial" w:hAnsi="Arial" w:eastAsia="Arial"/>
          <w:sz w:val="23"/>
        </w:rPr>
        <w:t>Identitate logică stabilă a containerelor pentru păstrarea asocierilor după redeploy.</w:t>
      </w:r>
    </w:p>
    <w:p>
      <w:pPr>
        <w:pStyle w:val="ListBullet"/>
        <w:spacing w:after="40"/>
        <w:ind w:left="227"/>
      </w:pPr>
      <w:r>
        <w:rPr>
          <w:rFonts w:ascii="Arial" w:hAnsi="Arial" w:eastAsia="Arial"/>
          <w:sz w:val="23"/>
        </w:rPr>
        <w:t>Asociere many-to-many container → serviciu; hosturile Docker partajate pot deservi servicii diferite.</w:t>
      </w:r>
    </w:p>
    <w:p>
      <w:pPr>
        <w:pStyle w:val="ListBullet"/>
        <w:spacing w:after="40"/>
        <w:ind w:left="227"/>
      </w:pPr>
      <w:r>
        <w:rPr>
          <w:rFonts w:ascii="Arial" w:hAnsi="Arial" w:eastAsia="Arial"/>
          <w:sz w:val="23"/>
        </w:rPr>
        <w:t>Asociere în masă la nivel de Compose și suport pentru labels vm-doc.service / vm-doc.services / vm-doc.component / vm-doc.role.</w:t>
      </w:r>
    </w:p>
    <w:p>
      <w:pPr>
        <w:pStyle w:val="ListBullet"/>
        <w:spacing w:after="40"/>
        <w:ind w:left="227"/>
      </w:pPr>
      <w:r>
        <w:rPr>
          <w:rFonts w:ascii="Arial" w:hAnsi="Arial" w:eastAsia="Arial"/>
          <w:sz w:val="23"/>
        </w:rPr>
        <w:t>Indicatori de securitate: privileged, read-only rootfs, network mode, docker.sock mount, capabilities și resource limits.</w:t>
      </w:r>
    </w:p>
    <w:p>
      <w:pPr>
        <w:pStyle w:val="ListBullet"/>
        <w:spacing w:after="40"/>
        <w:ind w:left="227"/>
      </w:pPr>
      <w:r>
        <w:rPr>
          <w:rFonts w:ascii="Arial" w:hAnsi="Arial" w:eastAsia="Arial"/>
          <w:sz w:val="23"/>
        </w:rPr>
        <w:t>Tip soluție, mediu și status operațional configurabile pe asocierea resursei cu serviciul.</w:t>
      </w:r>
    </w:p>
    <w:p>
      <w:pPr>
        <w:pStyle w:val="Heading2"/>
        <w:keepNext/>
        <w:spacing w:before="140" w:after="80"/>
      </w:pPr>
      <w:r>
        <w:rPr>
          <w:rFonts w:ascii="Arial" w:hAnsi="Arial" w:eastAsia="Arial"/>
          <w:sz w:val="24"/>
        </w:rPr>
        <w:t>3.7 Baze de date</w:t>
      </w:r>
    </w:p>
    <w:p>
      <w:pPr>
        <w:pStyle w:val="ListBullet"/>
        <w:spacing w:after="40"/>
        <w:ind w:left="227"/>
      </w:pPr>
      <w:r>
        <w:rPr>
          <w:rFonts w:ascii="Arial" w:hAnsi="Arial" w:eastAsia="Arial"/>
          <w:sz w:val="23"/>
        </w:rPr>
        <w:t>Discovery pentru PostgreSQL, MySQL/MariaDB, MongoDB, Oracle, SQL Server, Db2, Redis, Firebird și CockroachDB (nivelul de detaliu depinde de platformă și acces).</w:t>
      </w:r>
    </w:p>
    <w:p>
      <w:pPr>
        <w:pStyle w:val="ListBullet"/>
        <w:spacing w:after="40"/>
        <w:ind w:left="227"/>
      </w:pPr>
      <w:r>
        <w:rPr>
          <w:rFonts w:ascii="Arial" w:hAnsi="Arial" w:eastAsia="Arial"/>
          <w:sz w:val="23"/>
        </w:rPr>
        <w:t>Instanțe, engine, versiune, endpoint/socket/port, servicii/procese și catalogul bazelor când poate fi enumerat fără credențiale suplimentare.</w:t>
      </w:r>
    </w:p>
    <w:p>
      <w:pPr>
        <w:pStyle w:val="ListBullet"/>
        <w:spacing w:after="40"/>
        <w:ind w:left="227"/>
      </w:pPr>
      <w:r>
        <w:rPr>
          <w:rFonts w:ascii="Arial" w:hAnsi="Arial" w:eastAsia="Arial"/>
          <w:sz w:val="23"/>
        </w:rPr>
        <w:t>Motive secret-safe pentru eșecul enumerării: authentication_required, permission_denied, socket_unavailable, client_not_found, timeout etc.</w:t>
      </w:r>
    </w:p>
    <w:p>
      <w:pPr>
        <w:pStyle w:val="ListBullet"/>
        <w:spacing w:after="40"/>
        <w:ind w:left="227"/>
      </w:pPr>
      <w:r>
        <w:rPr>
          <w:rFonts w:ascii="Arial" w:hAnsi="Arial" w:eastAsia="Arial"/>
          <w:sz w:val="23"/>
        </w:rPr>
        <w:t>PostgreSQL multi-instance și versiuni vechi, inclusiv porturi/socketuri distincte și joburi pgAgent/pg_cron ca metadata.</w:t>
      </w:r>
    </w:p>
    <w:p>
      <w:pPr>
        <w:pStyle w:val="ListBullet"/>
        <w:spacing w:after="40"/>
        <w:ind w:left="227"/>
      </w:pPr>
      <w:r>
        <w:rPr>
          <w:rFonts w:ascii="Arial" w:hAnsi="Arial" w:eastAsia="Arial"/>
          <w:sz w:val="23"/>
        </w:rPr>
        <w:t>MariaDB/MySQL și PostgreSQL pot folosi userul OS/DB vm-doc-inventory pentru autentificare locală fără parolă.</w:t>
      </w:r>
    </w:p>
    <w:p>
      <w:pPr>
        <w:pStyle w:val="ListBullet"/>
        <w:spacing w:after="40"/>
        <w:ind w:left="227"/>
      </w:pPr>
      <w:r>
        <w:rPr>
          <w:rFonts w:ascii="Arial" w:hAnsi="Arial" w:eastAsia="Arial"/>
          <w:sz w:val="23"/>
        </w:rPr>
        <w:t>SQL Server pe Windows folosește Integrated Authentication/SSPI sub SYSTEM; bazele de sistem sunt ascunse din UI/documente.</w:t>
      </w:r>
    </w:p>
    <w:p>
      <w:pPr>
        <w:pStyle w:val="ListBullet"/>
        <w:spacing w:after="40"/>
        <w:ind w:left="227"/>
      </w:pPr>
      <w:r>
        <w:rPr>
          <w:rFonts w:ascii="Arial" w:hAnsi="Arial" w:eastAsia="Arial"/>
          <w:sz w:val="23"/>
        </w:rPr>
        <w:t>Asociere instanță/catalog → serviciu cu mediu, status, componentă, rol și tip soluție.</w:t>
      </w:r>
    </w:p>
    <w:p>
      <w:pPr>
        <w:pStyle w:val="Heading2"/>
        <w:keepNext/>
        <w:spacing w:before="140" w:after="80"/>
      </w:pPr>
      <w:r>
        <w:rPr>
          <w:rFonts w:ascii="Arial" w:hAnsi="Arial" w:eastAsia="Arial"/>
          <w:sz w:val="24"/>
        </w:rPr>
        <w:t>3.8 Web / reverse proxy</w:t>
      </w:r>
    </w:p>
    <w:p>
      <w:pPr>
        <w:pStyle w:val="ListBullet"/>
        <w:spacing w:after="40"/>
        <w:ind w:left="227"/>
      </w:pPr>
      <w:r>
        <w:rPr>
          <w:rFonts w:ascii="Arial" w:hAnsi="Arial" w:eastAsia="Arial"/>
          <w:sz w:val="23"/>
        </w:rPr>
        <w:t>Inventar Nginx, Apache HTTP Server, HAProxy și IIS (Windows).</w:t>
      </w:r>
    </w:p>
    <w:p>
      <w:pPr>
        <w:pStyle w:val="ListBullet"/>
        <w:spacing w:after="40"/>
        <w:ind w:left="227"/>
      </w:pPr>
      <w:r>
        <w:rPr>
          <w:rFonts w:ascii="Arial" w:hAnsi="Arial" w:eastAsia="Arial"/>
          <w:sz w:val="23"/>
        </w:rPr>
        <w:t>Detectarea site-urilor / virtual hosts / frontends, bind-uri, porturi, TLS, document root, backend-uri și proxy targets.</w:t>
      </w:r>
    </w:p>
    <w:p>
      <w:pPr>
        <w:pStyle w:val="ListBullet"/>
        <w:spacing w:after="40"/>
        <w:ind w:left="227"/>
      </w:pPr>
      <w:r>
        <w:rPr>
          <w:rFonts w:ascii="Arial" w:hAnsi="Arial" w:eastAsia="Arial"/>
          <w:sz w:val="23"/>
        </w:rPr>
        <w:t>Nginx: detectarea configurațiilor non-standard, inclusiv instalări sub /opt și include-uri recursive.</w:t>
      </w:r>
    </w:p>
    <w:p>
      <w:pPr>
        <w:pStyle w:val="ListBullet"/>
        <w:spacing w:after="40"/>
        <w:ind w:left="227"/>
      </w:pPr>
      <w:r>
        <w:rPr>
          <w:rFonts w:ascii="Arial" w:hAnsi="Arial" w:eastAsia="Arial"/>
          <w:sz w:val="23"/>
        </w:rPr>
        <w:t>Apache: urmărirea recursivă Include/IncludeOptional și layout-uri custom, inclusiv /etc/httpd/vhosts.d.</w:t>
      </w:r>
    </w:p>
    <w:p>
      <w:pPr>
        <w:pStyle w:val="ListBullet"/>
        <w:spacing w:after="40"/>
        <w:ind w:left="227"/>
      </w:pPr>
      <w:r>
        <w:rPr>
          <w:rFonts w:ascii="Arial" w:hAnsi="Arial" w:eastAsia="Arial"/>
          <w:sz w:val="23"/>
        </w:rPr>
        <w:t>Asociere site/frontend → serviciu cu mediu, status, componentă, rol și tip soluție.</w:t>
      </w:r>
    </w:p>
    <w:p>
      <w:pPr>
        <w:pStyle w:val="ListBullet"/>
        <w:spacing w:after="40"/>
        <w:ind w:left="227"/>
      </w:pPr>
      <w:r>
        <w:rPr>
          <w:rFonts w:ascii="Arial" w:hAnsi="Arial" w:eastAsia="Arial"/>
          <w:sz w:val="23"/>
        </w:rPr>
        <w:t>Nu sunt colectate chei private, parole, valori de headere sau conținut brut sensibil.</w:t>
      </w:r>
    </w:p>
    <w:p>
      <w:pPr>
        <w:pStyle w:val="Heading2"/>
        <w:keepNext/>
        <w:spacing w:before="140" w:after="80"/>
      </w:pPr>
      <w:r>
        <w:rPr>
          <w:rFonts w:ascii="Arial" w:hAnsi="Arial" w:eastAsia="Arial"/>
          <w:sz w:val="24"/>
        </w:rPr>
        <w:t>3.9 Software instalat și componente principale</w:t>
      </w:r>
    </w:p>
    <w:p>
      <w:pPr>
        <w:pStyle w:val="ListBullet"/>
        <w:spacing w:after="40"/>
        <w:ind w:left="227"/>
      </w:pPr>
      <w:r>
        <w:rPr>
          <w:rFonts w:ascii="Arial" w:hAnsi="Arial" w:eastAsia="Arial"/>
          <w:sz w:val="23"/>
        </w:rPr>
        <w:t>Pe Windows, agentul 1.7.2+ colectează aplicații desktop din Registry x64/x86 și hives per-user, AppX/MSIX și Windows Features/Roles fără Win32_Product.</w:t>
      </w:r>
    </w:p>
    <w:p>
      <w:pPr>
        <w:pStyle w:val="ListBullet"/>
        <w:spacing w:after="40"/>
        <w:ind w:left="227"/>
      </w:pPr>
      <w:r>
        <w:rPr>
          <w:rFonts w:ascii="Arial" w:hAnsi="Arial" w:eastAsia="Arial"/>
          <w:sz w:val="23"/>
        </w:rPr>
        <w:t>Serverul păstrează lista completă și permite marcarea aplicațiilor „Principal” pentru documentație.</w:t>
      </w:r>
    </w:p>
    <w:p>
      <w:pPr>
        <w:pStyle w:val="ListBullet"/>
        <w:spacing w:after="40"/>
        <w:ind w:left="227"/>
      </w:pPr>
      <w:r>
        <w:rPr>
          <w:rFonts w:ascii="Arial" w:hAnsi="Arial" w:eastAsia="Arial"/>
          <w:sz w:val="23"/>
        </w:rPr>
        <w:t>Serviciile OS/aplicație sunt clasificate separat; serviciile marcate „Principal” pot forma capitolul de componente software principale.</w:t>
      </w:r>
    </w:p>
    <w:p>
      <w:pPr>
        <w:pStyle w:val="ListBullet"/>
        <w:spacing w:after="40"/>
        <w:ind w:left="227"/>
      </w:pPr>
      <w:r>
        <w:rPr>
          <w:rFonts w:ascii="Arial" w:hAnsi="Arial" w:eastAsia="Arial"/>
          <w:sz w:val="23"/>
        </w:rPr>
        <w:t>Porturile/procesele principale pot fi marcate persistent fără a folosi PID-ul drept identificator.</w:t>
      </w:r>
    </w:p>
    <w:p>
      <w:pPr>
        <w:pStyle w:val="Heading2"/>
        <w:keepNext/>
        <w:spacing w:before="140" w:after="80"/>
      </w:pPr>
      <w:r>
        <w:rPr>
          <w:rFonts w:ascii="Arial" w:hAnsi="Arial" w:eastAsia="Arial"/>
          <w:sz w:val="24"/>
        </w:rPr>
        <w:t>3.10 Catalog servicii și nomenclatoare</w:t>
      </w:r>
    </w:p>
    <w:p>
      <w:pPr>
        <w:spacing w:after="100" w:line="259" w:lineRule="auto"/>
      </w:pPr>
      <w:r>
        <w:rPr>
          <w:rFonts w:ascii="Arial" w:hAnsi="Arial" w:eastAsia="Arial"/>
          <w:i w:val="0"/>
          <w:sz w:val="24"/>
        </w:rPr>
        <w:t>Serviciul intern este obiectul central documentat. Încadrarea arhitecturală nu este duplicată în serviciu, ci rezultă din asocierile resurselor și VM-urilor.</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4819"/>
            <w:shd w:fill="D9E1F2"/>
            <w:vAlign w:val="center"/>
          </w:tcPr>
          <w:p>
            <w:pPr>
              <w:spacing w:after="0"/>
            </w:pPr>
            <w:r>
              <w:rPr>
                <w:rFonts w:ascii="Arial" w:hAnsi="Arial" w:eastAsia="Arial"/>
                <w:b/>
                <w:sz w:val="21"/>
              </w:rPr>
              <w:t>Element</w:t>
            </w:r>
          </w:p>
        </w:tc>
        <w:tc>
          <w:tcPr>
            <w:tcW w:type="dxa" w:w="4819"/>
            <w:shd w:fill="D9E1F2"/>
            <w:vAlign w:val="center"/>
          </w:tcPr>
          <w:p>
            <w:pPr>
              <w:spacing w:after="0"/>
            </w:pPr>
            <w:r>
              <w:rPr>
                <w:rFonts w:ascii="Arial" w:hAnsi="Arial" w:eastAsia="Arial"/>
                <w:b/>
                <w:sz w:val="21"/>
              </w:rPr>
              <w:t>Rol</w:t>
            </w:r>
          </w:p>
        </w:tc>
      </w:tr>
      <w:tr>
        <w:trPr>
          <w:cantSplit/>
        </w:trPr>
        <w:tc>
          <w:tcPr>
            <w:tcW w:type="dxa" w:w="4819"/>
            <w:vAlign w:val="top"/>
          </w:tcPr>
          <w:p>
            <w:pPr>
              <w:spacing w:after="0" w:line="240" w:lineRule="auto"/>
            </w:pPr>
            <w:r>
              <w:rPr>
                <w:rFonts w:ascii="Arial" w:hAnsi="Arial" w:eastAsia="Arial"/>
                <w:sz w:val="21"/>
              </w:rPr>
              <w:t>Domeniu arhitectural</w:t>
            </w:r>
          </w:p>
        </w:tc>
        <w:tc>
          <w:tcPr>
            <w:tcW w:type="dxa" w:w="4819"/>
            <w:vAlign w:val="top"/>
          </w:tcPr>
          <w:p>
            <w:pPr>
              <w:spacing w:after="0" w:line="240" w:lineRule="auto"/>
            </w:pPr>
            <w:r>
              <w:rPr>
                <w:rFonts w:ascii="Arial" w:hAnsi="Arial" w:eastAsia="Arial"/>
                <w:sz w:val="21"/>
              </w:rPr>
              <w:t>Grupare de nivel superior.</w:t>
            </w:r>
          </w:p>
        </w:tc>
      </w:tr>
      <w:tr>
        <w:trPr>
          <w:cantSplit/>
        </w:trPr>
        <w:tc>
          <w:tcPr>
            <w:tcW w:type="dxa" w:w="4819"/>
            <w:vAlign w:val="top"/>
          </w:tcPr>
          <w:p>
            <w:pPr>
              <w:spacing w:after="0" w:line="240" w:lineRule="auto"/>
            </w:pPr>
            <w:r>
              <w:rPr>
                <w:rFonts w:ascii="Arial" w:hAnsi="Arial" w:eastAsia="Arial"/>
                <w:sz w:val="21"/>
              </w:rPr>
              <w:t>Categorie de serviciu</w:t>
            </w:r>
          </w:p>
        </w:tc>
        <w:tc>
          <w:tcPr>
            <w:tcW w:type="dxa" w:w="4819"/>
            <w:vAlign w:val="top"/>
          </w:tcPr>
          <w:p>
            <w:pPr>
              <w:spacing w:after="0" w:line="240" w:lineRule="auto"/>
            </w:pPr>
            <w:r>
              <w:rPr>
                <w:rFonts w:ascii="Arial" w:hAnsi="Arial" w:eastAsia="Arial"/>
                <w:sz w:val="21"/>
              </w:rPr>
              <w:t>Subcategorie controlată, legată de un domeniu.</w:t>
            </w:r>
          </w:p>
        </w:tc>
      </w:tr>
      <w:tr>
        <w:trPr>
          <w:cantSplit/>
        </w:trPr>
        <w:tc>
          <w:tcPr>
            <w:tcW w:type="dxa" w:w="4819"/>
            <w:vAlign w:val="top"/>
          </w:tcPr>
          <w:p>
            <w:pPr>
              <w:spacing w:after="0" w:line="240" w:lineRule="auto"/>
            </w:pPr>
            <w:r>
              <w:rPr>
                <w:rFonts w:ascii="Arial" w:hAnsi="Arial" w:eastAsia="Arial"/>
                <w:sz w:val="21"/>
              </w:rPr>
              <w:t>Serviciu intern</w:t>
            </w:r>
          </w:p>
        </w:tc>
        <w:tc>
          <w:tcPr>
            <w:tcW w:type="dxa" w:w="4819"/>
            <w:vAlign w:val="top"/>
          </w:tcPr>
          <w:p>
            <w:pPr>
              <w:spacing w:after="0" w:line="240" w:lineRule="auto"/>
            </w:pPr>
            <w:r>
              <w:rPr>
                <w:rFonts w:ascii="Arial" w:hAnsi="Arial" w:eastAsia="Arial"/>
                <w:sz w:val="21"/>
              </w:rPr>
              <w:t>Obiectul documentat: aplicație, platformă sau serviciu infrastructural.</w:t>
            </w:r>
          </w:p>
        </w:tc>
      </w:tr>
      <w:tr>
        <w:trPr>
          <w:cantSplit/>
        </w:trPr>
        <w:tc>
          <w:tcPr>
            <w:tcW w:type="dxa" w:w="4819"/>
            <w:vAlign w:val="top"/>
          </w:tcPr>
          <w:p>
            <w:pPr>
              <w:spacing w:after="0" w:line="240" w:lineRule="auto"/>
            </w:pPr>
            <w:r>
              <w:rPr>
                <w:rFonts w:ascii="Arial" w:hAnsi="Arial" w:eastAsia="Arial"/>
                <w:sz w:val="21"/>
              </w:rPr>
              <w:t>Layer arhitectural</w:t>
            </w:r>
          </w:p>
        </w:tc>
        <w:tc>
          <w:tcPr>
            <w:tcW w:type="dxa" w:w="4819"/>
            <w:vAlign w:val="top"/>
          </w:tcPr>
          <w:p>
            <w:pPr>
              <w:spacing w:after="0" w:line="240" w:lineRule="auto"/>
            </w:pPr>
            <w:r>
              <w:rPr>
                <w:rFonts w:ascii="Arial" w:hAnsi="Arial" w:eastAsia="Arial"/>
                <w:sz w:val="21"/>
              </w:rPr>
              <w:t>Ex.: aplicație, date, integrare, acces/publicare.</w:t>
            </w:r>
          </w:p>
        </w:tc>
      </w:tr>
      <w:tr>
        <w:trPr>
          <w:cantSplit/>
        </w:trPr>
        <w:tc>
          <w:tcPr>
            <w:tcW w:type="dxa" w:w="4819"/>
            <w:vAlign w:val="top"/>
          </w:tcPr>
          <w:p>
            <w:pPr>
              <w:spacing w:after="0" w:line="240" w:lineRule="auto"/>
            </w:pPr>
            <w:r>
              <w:rPr>
                <w:rFonts w:ascii="Arial" w:hAnsi="Arial" w:eastAsia="Arial"/>
                <w:sz w:val="21"/>
              </w:rPr>
              <w:t>Rol tehnic</w:t>
            </w:r>
          </w:p>
        </w:tc>
        <w:tc>
          <w:tcPr>
            <w:tcW w:type="dxa" w:w="4819"/>
            <w:vAlign w:val="top"/>
          </w:tcPr>
          <w:p>
            <w:pPr>
              <w:spacing w:after="0" w:line="240" w:lineRule="auto"/>
            </w:pPr>
            <w:r>
              <w:rPr>
                <w:rFonts w:ascii="Arial" w:hAnsi="Arial" w:eastAsia="Arial"/>
                <w:sz w:val="21"/>
              </w:rPr>
              <w:t>Rol permis într-un layer: PostgreSQL, reverse proxy, aplicație etc.</w:t>
            </w:r>
          </w:p>
        </w:tc>
      </w:tr>
      <w:tr>
        <w:trPr>
          <w:cantSplit/>
        </w:trPr>
        <w:tc>
          <w:tcPr>
            <w:tcW w:type="dxa" w:w="4819"/>
            <w:vAlign w:val="top"/>
          </w:tcPr>
          <w:p>
            <w:pPr>
              <w:spacing w:after="0" w:line="240" w:lineRule="auto"/>
            </w:pPr>
            <w:r>
              <w:rPr>
                <w:rFonts w:ascii="Arial" w:hAnsi="Arial" w:eastAsia="Arial"/>
                <w:sz w:val="21"/>
              </w:rPr>
              <w:t>Tip soluție</w:t>
            </w:r>
          </w:p>
        </w:tc>
        <w:tc>
          <w:tcPr>
            <w:tcW w:type="dxa" w:w="4819"/>
            <w:vAlign w:val="top"/>
          </w:tcPr>
          <w:p>
            <w:pPr>
              <w:spacing w:after="0" w:line="240" w:lineRule="auto"/>
            </w:pPr>
            <w:r>
              <w:rPr>
                <w:rFonts w:ascii="Arial" w:hAnsi="Arial" w:eastAsia="Arial"/>
                <w:sz w:val="21"/>
              </w:rPr>
              <w:t>Open source / Dezvoltată intern / Comercială; poate fi administrat ca nomenclator.</w:t>
            </w:r>
          </w:p>
        </w:tc>
      </w:tr>
      <w:tr>
        <w:trPr>
          <w:cantSplit/>
        </w:trPr>
        <w:tc>
          <w:tcPr>
            <w:tcW w:type="dxa" w:w="4819"/>
            <w:vAlign w:val="top"/>
          </w:tcPr>
          <w:p>
            <w:pPr>
              <w:spacing w:after="0" w:line="240" w:lineRule="auto"/>
            </w:pPr>
            <w:r>
              <w:rPr>
                <w:rFonts w:ascii="Arial" w:hAnsi="Arial" w:eastAsia="Arial"/>
                <w:sz w:val="21"/>
              </w:rPr>
              <w:t>Mediu</w:t>
            </w:r>
          </w:p>
        </w:tc>
        <w:tc>
          <w:tcPr>
            <w:tcW w:type="dxa" w:w="4819"/>
            <w:vAlign w:val="top"/>
          </w:tcPr>
          <w:p>
            <w:pPr>
              <w:spacing w:after="0" w:line="240" w:lineRule="auto"/>
            </w:pPr>
            <w:r>
              <w:rPr>
                <w:rFonts w:ascii="Arial" w:hAnsi="Arial" w:eastAsia="Arial"/>
                <w:sz w:val="21"/>
              </w:rPr>
              <w:t>Coduri operaționale afișate ca PROD / TEST / DEV.</w:t>
            </w:r>
          </w:p>
        </w:tc>
      </w:tr>
      <w:tr>
        <w:trPr>
          <w:cantSplit/>
        </w:trPr>
        <w:tc>
          <w:tcPr>
            <w:tcW w:type="dxa" w:w="4819"/>
            <w:vAlign w:val="top"/>
          </w:tcPr>
          <w:p>
            <w:pPr>
              <w:spacing w:after="0" w:line="240" w:lineRule="auto"/>
            </w:pPr>
            <w:r>
              <w:rPr>
                <w:rFonts w:ascii="Arial" w:hAnsi="Arial" w:eastAsia="Arial"/>
                <w:sz w:val="21"/>
              </w:rPr>
              <w:t>Status operațional</w:t>
            </w:r>
          </w:p>
        </w:tc>
        <w:tc>
          <w:tcPr>
            <w:tcW w:type="dxa" w:w="4819"/>
            <w:vAlign w:val="top"/>
          </w:tcPr>
          <w:p>
            <w:pPr>
              <w:spacing w:after="0" w:line="240" w:lineRule="auto"/>
            </w:pPr>
            <w:r>
              <w:rPr>
                <w:rFonts w:ascii="Arial" w:hAnsi="Arial" w:eastAsia="Arial"/>
                <w:sz w:val="21"/>
              </w:rPr>
              <w:t>Stare administrabilă și utilizată în filtre/documentație.</w:t>
            </w:r>
          </w:p>
        </w:tc>
      </w:tr>
      <w:tr>
        <w:trPr>
          <w:cantSplit/>
        </w:trPr>
        <w:tc>
          <w:tcPr>
            <w:tcW w:type="dxa" w:w="4819"/>
            <w:vAlign w:val="top"/>
          </w:tcPr>
          <w:p>
            <w:pPr>
              <w:spacing w:after="0" w:line="240" w:lineRule="auto"/>
            </w:pPr>
            <w:r>
              <w:rPr>
                <w:rFonts w:ascii="Arial" w:hAnsi="Arial" w:eastAsia="Arial"/>
                <w:sz w:val="21"/>
              </w:rPr>
              <w:t>Tip utilizare</w:t>
            </w:r>
          </w:p>
        </w:tc>
        <w:tc>
          <w:tcPr>
            <w:tcW w:type="dxa" w:w="4819"/>
            <w:vAlign w:val="top"/>
          </w:tcPr>
          <w:p>
            <w:pPr>
              <w:spacing w:after="0" w:line="240" w:lineRule="auto"/>
            </w:pPr>
            <w:r>
              <w:rPr>
                <w:rFonts w:ascii="Arial" w:hAnsi="Arial" w:eastAsia="Arial"/>
                <w:sz w:val="21"/>
              </w:rPr>
              <w:t>dedicated / shared / dependency.</w:t>
            </w:r>
          </w:p>
        </w:tc>
      </w:tr>
    </w:tbl>
    <w:p>
      <w:pPr>
        <w:spacing w:after="20"/>
      </w:pPr>
    </w:p>
    <w:p>
      <w:pPr>
        <w:pStyle w:val="ListBullet"/>
        <w:spacing w:after="40"/>
        <w:ind w:left="227"/>
      </w:pPr>
      <w:r>
        <w:rPr>
          <w:rFonts w:ascii="Arial" w:hAnsi="Arial" w:eastAsia="Arial"/>
          <w:sz w:val="23"/>
        </w:rPr>
        <w:t>Un VM poate participa la mai multe servicii și poate avea roluri diferite.</w:t>
      </w:r>
    </w:p>
    <w:p>
      <w:pPr>
        <w:pStyle w:val="ListBullet"/>
        <w:spacing w:after="40"/>
        <w:ind w:left="227"/>
      </w:pPr>
      <w:r>
        <w:rPr>
          <w:rFonts w:ascii="Arial" w:hAnsi="Arial" w:eastAsia="Arial"/>
          <w:sz w:val="23"/>
        </w:rPr>
        <w:t>Un serviciu poate traversa mai multe domenii/categorii fără a fi duplicat în catalog.</w:t>
      </w:r>
    </w:p>
    <w:p>
      <w:pPr>
        <w:pStyle w:val="ListBullet"/>
        <w:spacing w:after="40"/>
        <w:ind w:left="227"/>
      </w:pPr>
      <w:r>
        <w:rPr>
          <w:rFonts w:ascii="Arial" w:hAnsi="Arial" w:eastAsia="Arial"/>
          <w:sz w:val="23"/>
        </w:rPr>
        <w:t>Asocierile Docker/DB/Web pot lega direct resursele de serviciu, util pe hosturi partajate.</w:t>
      </w:r>
    </w:p>
    <w:p>
      <w:pPr>
        <w:pStyle w:val="ListBullet"/>
        <w:spacing w:after="40"/>
        <w:ind w:left="227"/>
      </w:pPr>
      <w:r>
        <w:rPr>
          <w:rFonts w:ascii="Arial" w:hAnsi="Arial" w:eastAsia="Arial"/>
          <w:sz w:val="23"/>
        </w:rPr>
        <w:t>Descrierea serviciului este rich-text; câmpurile includ descriere scurtă, descriere amplă, scop și domeniu, obiective, autentificare, link și tehnologii.</w:t>
      </w:r>
    </w:p>
    <w:p>
      <w:pPr>
        <w:pStyle w:val="Heading2"/>
        <w:keepNext/>
        <w:spacing w:before="140" w:after="80"/>
      </w:pPr>
      <w:r>
        <w:rPr>
          <w:rFonts w:ascii="Arial" w:hAnsi="Arial" w:eastAsia="Arial"/>
          <w:sz w:val="24"/>
        </w:rPr>
        <w:t>3.11 Servicii comune și dependențe</w:t>
      </w:r>
    </w:p>
    <w:p>
      <w:pPr>
        <w:pStyle w:val="ListBullet"/>
        <w:spacing w:after="40"/>
        <w:ind w:left="227"/>
      </w:pPr>
      <w:r>
        <w:rPr>
          <w:rFonts w:ascii="Arial" w:hAnsi="Arial" w:eastAsia="Arial"/>
          <w:sz w:val="23"/>
        </w:rPr>
        <w:t>Un serviciu poate fi marcat Serviciu comun (AD, DNS, NTP, PKI, SMTP relay, proxy, logging, monitoring, backup, storage etc.).</w:t>
      </w:r>
    </w:p>
    <w:p>
      <w:pPr>
        <w:pStyle w:val="ListBullet"/>
        <w:spacing w:after="40"/>
        <w:ind w:left="227"/>
      </w:pPr>
      <w:r>
        <w:rPr>
          <w:rFonts w:ascii="Arial" w:hAnsi="Arial" w:eastAsia="Arial"/>
          <w:sz w:val="23"/>
        </w:rPr>
        <w:t>Un serviciu comun poate fi Global implicit, caz în care dependența este moștenită de toate serviciile active.</w:t>
      </w:r>
    </w:p>
    <w:p>
      <w:pPr>
        <w:pStyle w:val="ListBullet"/>
        <w:spacing w:after="40"/>
        <w:ind w:left="227"/>
      </w:pPr>
      <w:r>
        <w:rPr>
          <w:rFonts w:ascii="Arial" w:hAnsi="Arial" w:eastAsia="Arial"/>
          <w:sz w:val="23"/>
        </w:rPr>
        <w:t>Dependențele explicite sunt declarate Serviciu → Serviciu comun; excepțiile pot fi VM → Serviciu comun.</w:t>
      </w:r>
    </w:p>
    <w:p>
      <w:pPr>
        <w:pStyle w:val="ListBullet"/>
        <w:spacing w:after="40"/>
        <w:ind w:left="227"/>
      </w:pPr>
      <w:r>
        <w:rPr>
          <w:rFonts w:ascii="Arial" w:hAnsi="Arial" w:eastAsia="Arial"/>
          <w:sz w:val="23"/>
        </w:rPr>
        <w:t>Pagina furnizorului afișează impactul potențial și serviciile dependente.</w:t>
      </w:r>
    </w:p>
    <w:p>
      <w:pPr>
        <w:pStyle w:val="ListBullet"/>
        <w:spacing w:after="40"/>
        <w:ind w:left="227"/>
      </w:pPr>
      <w:r>
        <w:rPr>
          <w:rFonts w:ascii="Arial" w:hAnsi="Arial" w:eastAsia="Arial"/>
          <w:sz w:val="23"/>
        </w:rPr>
        <w:t>Modelul reduce necesitatea actualizării consumatorilor când se schimbă VM-urile care furnizează infrastructura comună.</w:t>
      </w:r>
    </w:p>
    <w:p>
      <w:pPr>
        <w:pStyle w:val="Heading2"/>
        <w:keepNext/>
        <w:spacing w:before="140" w:after="80"/>
      </w:pPr>
      <w:r>
        <w:rPr>
          <w:rFonts w:ascii="Arial" w:hAnsi="Arial" w:eastAsia="Arial"/>
          <w:sz w:val="24"/>
        </w:rPr>
        <w:t>3.12 Conectivitate externă</w:t>
      </w:r>
    </w:p>
    <w:p>
      <w:pPr>
        <w:pStyle w:val="ListBullet"/>
        <w:spacing w:after="40"/>
        <w:ind w:left="227"/>
      </w:pPr>
      <w:r>
        <w:rPr>
          <w:rFonts w:ascii="Arial" w:hAnsi="Arial" w:eastAsia="Arial"/>
          <w:sz w:val="23"/>
        </w:rPr>
        <w:t>Definirea rețelelor externe cu cod, tip zonă, risc, trust, CIDR-uri și proprietar.</w:t>
      </w:r>
    </w:p>
    <w:p>
      <w:pPr>
        <w:pStyle w:val="ListBullet"/>
        <w:spacing w:after="40"/>
        <w:ind w:left="227"/>
      </w:pPr>
      <w:r>
        <w:rPr>
          <w:rFonts w:ascii="Arial" w:hAnsi="Arial" w:eastAsia="Arial"/>
          <w:sz w:val="23"/>
        </w:rPr>
        <w:t>Definirea sistemelor externe și asocierea lor la rețele externe.</w:t>
      </w:r>
    </w:p>
    <w:p>
      <w:pPr>
        <w:pStyle w:val="ListBullet"/>
        <w:spacing w:after="40"/>
        <w:ind w:left="227"/>
      </w:pPr>
      <w:r>
        <w:rPr>
          <w:rFonts w:ascii="Arial" w:hAnsi="Arial" w:eastAsia="Arial"/>
          <w:sz w:val="23"/>
        </w:rPr>
        <w:t>Conexiuni externe din VM și/sau serviciu către sistem extern, cu sens outbound/inbound/bidirectional.</w:t>
      </w:r>
    </w:p>
    <w:p>
      <w:pPr>
        <w:pStyle w:val="ListBullet"/>
        <w:spacing w:after="40"/>
        <w:ind w:left="227"/>
      </w:pPr>
      <w:r>
        <w:rPr>
          <w:rFonts w:ascii="Arial" w:hAnsi="Arial" w:eastAsia="Arial"/>
          <w:sz w:val="23"/>
        </w:rPr>
        <w:t>Protocol, port, TLS, mecanism de autentificare, scop, note și stare.</w:t>
      </w:r>
    </w:p>
    <w:p>
      <w:pPr>
        <w:pStyle w:val="ListBullet"/>
        <w:spacing w:after="40"/>
        <w:ind w:left="227"/>
      </w:pPr>
      <w:r>
        <w:rPr>
          <w:rFonts w:ascii="Arial" w:hAnsi="Arial" w:eastAsia="Arial"/>
          <w:sz w:val="23"/>
        </w:rPr>
        <w:t>Informațiile sunt folosite în documentație și analiza dependențelor.</w:t>
      </w:r>
    </w:p>
    <w:p>
      <w:pPr>
        <w:pStyle w:val="Heading2"/>
        <w:keepNext/>
        <w:spacing w:before="140" w:after="80"/>
      </w:pPr>
      <w:r>
        <w:rPr>
          <w:rFonts w:ascii="Arial" w:hAnsi="Arial" w:eastAsia="Arial"/>
          <w:sz w:val="24"/>
        </w:rPr>
        <w:t>3.13 Backup și restaurare – Veeam</w:t>
      </w:r>
    </w:p>
    <w:p>
      <w:pPr>
        <w:pStyle w:val="ListBullet"/>
        <w:spacing w:after="40"/>
        <w:ind w:left="227"/>
      </w:pPr>
      <w:r>
        <w:rPr>
          <w:rFonts w:ascii="Arial" w:hAnsi="Arial" w:eastAsia="Arial"/>
          <w:sz w:val="23"/>
        </w:rPr>
        <w:t>Mai multe surse Veeam, autentificare criptată, Test conexiune, Sync manual/global și scheduler per sursă.</w:t>
      </w:r>
    </w:p>
    <w:p>
      <w:pPr>
        <w:pStyle w:val="ListBullet"/>
        <w:spacing w:after="40"/>
        <w:ind w:left="227"/>
      </w:pPr>
      <w:r>
        <w:rPr>
          <w:rFonts w:ascii="Arial" w:hAnsi="Arial" w:eastAsia="Arial"/>
          <w:sz w:val="23"/>
        </w:rPr>
        <w:t>Citire read-only a backupObjects, backups, job states/definitions, virtualMachines.includes și restore points.</w:t>
      </w:r>
    </w:p>
    <w:p>
      <w:pPr>
        <w:pStyle w:val="ListBullet"/>
        <w:spacing w:after="40"/>
        <w:ind w:left="227"/>
      </w:pPr>
      <w:r>
        <w:rPr>
          <w:rFonts w:ascii="Arial" w:hAnsi="Arial" w:eastAsia="Arial"/>
          <w:sz w:val="23"/>
        </w:rPr>
        <w:t>Corelare strictă după numele exact al VM-ului.</w:t>
      </w:r>
    </w:p>
    <w:p>
      <w:pPr>
        <w:pStyle w:val="ListBullet"/>
        <w:spacing w:after="40"/>
        <w:ind w:left="227"/>
      </w:pPr>
      <w:r>
        <w:rPr>
          <w:rFonts w:ascii="Arial" w:hAnsi="Arial" w:eastAsia="Arial"/>
          <w:sz w:val="23"/>
        </w:rPr>
        <w:t>Distincție între „în job Veeam” și „există restore point”: Protejată, Așteaptă primul backup, Job dezactivat, Backup existent în afara jobului, Neprotejată, Neverificată.</w:t>
      </w:r>
    </w:p>
    <w:p>
      <w:pPr>
        <w:pStyle w:val="ListBullet"/>
        <w:spacing w:after="40"/>
        <w:ind w:left="227"/>
      </w:pPr>
      <w:r>
        <w:rPr>
          <w:rFonts w:ascii="Arial" w:hAnsi="Arial" w:eastAsia="Arial"/>
          <w:sz w:val="23"/>
        </w:rPr>
        <w:t>Retenție, programare, GFS Weekly/Monthly/Yearly și storage primar/secundar sunt păstrate când sunt raportate de Veeam.</w:t>
      </w:r>
    </w:p>
    <w:p>
      <w:pPr>
        <w:pStyle w:val="ListBullet"/>
        <w:spacing w:after="40"/>
        <w:ind w:left="227"/>
      </w:pPr>
      <w:r>
        <w:rPr>
          <w:rFonts w:ascii="Arial" w:hAnsi="Arial" w:eastAsia="Arial"/>
          <w:sz w:val="23"/>
        </w:rPr>
        <w:t>Backup cron/script local poate fi documentat separat pe VM.</w:t>
      </w:r>
    </w:p>
    <w:p>
      <w:pPr>
        <w:pStyle w:val="ListBullet"/>
        <w:spacing w:after="40"/>
        <w:ind w:left="227"/>
      </w:pPr>
      <w:r>
        <w:rPr>
          <w:rFonts w:ascii="Arial" w:hAnsi="Arial" w:eastAsia="Arial"/>
          <w:sz w:val="23"/>
        </w:rPr>
        <w:t>UI global cu carduri, filtre, procente, power state, rezultat și export.</w:t>
      </w:r>
    </w:p>
    <w:p>
      <w:pPr>
        <w:pStyle w:val="Heading2"/>
        <w:keepNext/>
        <w:spacing w:before="140" w:after="80"/>
      </w:pPr>
      <w:r>
        <w:rPr>
          <w:rFonts w:ascii="Arial" w:hAnsi="Arial" w:eastAsia="Arial"/>
          <w:sz w:val="24"/>
        </w:rPr>
        <w:t>3.14 Monitorizare – Prometheus și Blackbox</w:t>
      </w:r>
    </w:p>
    <w:p>
      <w:pPr>
        <w:pStyle w:val="ListBullet"/>
        <w:spacing w:after="40"/>
        <w:ind w:left="227"/>
      </w:pPr>
      <w:r>
        <w:rPr>
          <w:rFonts w:ascii="Arial" w:hAnsi="Arial" w:eastAsia="Arial"/>
          <w:sz w:val="23"/>
        </w:rPr>
        <w:t>Surse multiple de tip metrics și blackbox, cu autentificare none/basic/bearer, TLS și scheduler.</w:t>
      </w:r>
    </w:p>
    <w:p>
      <w:pPr>
        <w:pStyle w:val="ListBullet"/>
        <w:spacing w:after="40"/>
        <w:ind w:left="227"/>
      </w:pPr>
      <w:r>
        <w:rPr>
          <w:rFonts w:ascii="Arial" w:hAnsi="Arial" w:eastAsia="Arial"/>
          <w:sz w:val="23"/>
        </w:rPr>
        <w:t>Targeturile active sunt sincronizate fără a duplica seriile de metrici în MariaDB.</w:t>
      </w:r>
    </w:p>
    <w:p>
      <w:pPr>
        <w:pStyle w:val="ListBullet"/>
        <w:spacing w:after="40"/>
        <w:ind w:left="227"/>
      </w:pPr>
      <w:r>
        <w:rPr>
          <w:rFonts w:ascii="Arial" w:hAnsi="Arial" w:eastAsia="Arial"/>
          <w:sz w:val="23"/>
        </w:rPr>
        <w:t>Corelare target → VM în ordinea: label explicit → FQDN → hostname → IP → /etc/hosts al agentului sursei → alias manual.</w:t>
      </w:r>
    </w:p>
    <w:p>
      <w:pPr>
        <w:pStyle w:val="ListBullet"/>
        <w:spacing w:after="40"/>
        <w:ind w:left="227"/>
      </w:pPr>
      <w:r>
        <w:rPr>
          <w:rFonts w:ascii="Arial" w:hAnsi="Arial" w:eastAsia="Arial"/>
          <w:sz w:val="23"/>
        </w:rPr>
        <w:t>Se folosesc IP-urile agentului, IP-ul principal vCenter și toate IPv4-urile guest vCenter.</w:t>
      </w:r>
    </w:p>
    <w:p>
      <w:pPr>
        <w:pStyle w:val="ListBullet"/>
        <w:spacing w:after="40"/>
        <w:ind w:left="227"/>
      </w:pPr>
      <w:r>
        <w:rPr>
          <w:rFonts w:ascii="Arial" w:hAnsi="Arial" w:eastAsia="Arial"/>
          <w:sz w:val="23"/>
        </w:rPr>
        <w:t>Node Exporter: instalat/activ, target UP/DOWN și caz exporter activ fără target.</w:t>
      </w:r>
    </w:p>
    <w:p>
      <w:pPr>
        <w:pStyle w:val="ListBullet"/>
        <w:spacing w:after="40"/>
        <w:ind w:left="227"/>
      </w:pPr>
      <w:r>
        <w:rPr>
          <w:rFonts w:ascii="Arial" w:hAnsi="Arial" w:eastAsia="Arial"/>
          <w:sz w:val="23"/>
        </w:rPr>
        <w:t>Blackbox: probe_success, status HTTP, durată și expirarea certificatului TLS.</w:t>
      </w:r>
    </w:p>
    <w:p>
      <w:pPr>
        <w:pStyle w:val="ListBullet"/>
        <w:spacing w:after="40"/>
        <w:ind w:left="227"/>
      </w:pPr>
      <w:r>
        <w:rPr>
          <w:rFonts w:ascii="Arial" w:hAnsi="Arial" w:eastAsia="Arial"/>
          <w:sz w:val="23"/>
        </w:rPr>
        <w:t>UI separă Stare monitorizare de Surse &amp; sincronizări și păstrează istoricul rulărilor.</w:t>
      </w:r>
    </w:p>
    <w:p>
      <w:pPr>
        <w:pStyle w:val="Heading2"/>
        <w:keepNext/>
        <w:spacing w:before="140" w:after="80"/>
      </w:pPr>
      <w:r>
        <w:rPr>
          <w:rFonts w:ascii="Arial" w:hAnsi="Arial" w:eastAsia="Arial"/>
          <w:sz w:val="24"/>
        </w:rPr>
        <w:t>3.15 Modificări de inventar și baseline</w:t>
      </w:r>
    </w:p>
    <w:p>
      <w:pPr>
        <w:pStyle w:val="ListBullet"/>
        <w:spacing w:after="40"/>
        <w:ind w:left="227"/>
      </w:pPr>
      <w:r>
        <w:rPr>
          <w:rFonts w:ascii="Arial" w:hAnsi="Arial" w:eastAsia="Arial"/>
          <w:sz w:val="23"/>
        </w:rPr>
        <w:t>Comparare semantică între snapshot-uri, ignorând câmpuri volatile precum uptime, timpi și PID-uri efemere.</w:t>
      </w:r>
    </w:p>
    <w:p>
      <w:pPr>
        <w:pStyle w:val="ListBullet"/>
        <w:spacing w:after="40"/>
        <w:ind w:left="227"/>
      </w:pPr>
      <w:r>
        <w:rPr>
          <w:rFonts w:ascii="Arial" w:hAnsi="Arial" w:eastAsia="Arial"/>
          <w:sz w:val="23"/>
        </w:rPr>
        <w:t>Evenimente added / removed / modified pentru conturi, DB, Docker, Web, servicii, porturi, firewall, rețea, stocare, SSSD, integrări, NTP, OS și hardware.</w:t>
      </w:r>
    </w:p>
    <w:p>
      <w:pPr>
        <w:pStyle w:val="ListBullet"/>
        <w:spacing w:after="40"/>
        <w:ind w:left="227"/>
      </w:pPr>
      <w:r>
        <w:rPr>
          <w:rFonts w:ascii="Arial" w:hAnsi="Arial" w:eastAsia="Arial"/>
          <w:sz w:val="23"/>
        </w:rPr>
        <w:t>Triere manuală: Nesetat / Necesită documentație / Nu necesită și stare Nou / Revizuit / Ignorat.</w:t>
      </w:r>
    </w:p>
    <w:p>
      <w:pPr>
        <w:pStyle w:val="ListBullet"/>
        <w:spacing w:after="40"/>
        <w:ind w:left="227"/>
      </w:pPr>
      <w:r>
        <w:rPr>
          <w:rFonts w:ascii="Arial" w:hAnsi="Arial" w:eastAsia="Arial"/>
          <w:sz w:val="23"/>
        </w:rPr>
        <w:t>Baseline global sau per VM pentru a evita zgomotul inițial după introducerea funcției sau după acceptarea unei stări curente.</w:t>
      </w:r>
    </w:p>
    <w:p>
      <w:pPr>
        <w:pStyle w:val="ListBullet"/>
        <w:spacing w:after="40"/>
        <w:ind w:left="227"/>
      </w:pPr>
      <w:r>
        <w:rPr>
          <w:rFonts w:ascii="Arial" w:hAnsi="Arial" w:eastAsia="Arial"/>
          <w:sz w:val="23"/>
        </w:rPr>
        <w:t>Evenimentele vechi rămân disponibile pentru audit chiar dacă sunt înainte de baseline.</w:t>
      </w:r>
    </w:p>
    <w:p>
      <w:pPr>
        <w:pStyle w:val="Heading2"/>
        <w:keepNext/>
        <w:spacing w:before="140" w:after="80"/>
      </w:pPr>
      <w:r>
        <w:rPr>
          <w:rFonts w:ascii="Arial" w:hAnsi="Arial" w:eastAsia="Arial"/>
          <w:sz w:val="24"/>
        </w:rPr>
        <w:t>3.16 Rapoarte, indicatori și export</w:t>
      </w:r>
    </w:p>
    <w:p>
      <w:pPr>
        <w:pStyle w:val="ListBullet"/>
        <w:spacing w:after="40"/>
        <w:ind w:left="227"/>
      </w:pPr>
      <w:r>
        <w:rPr>
          <w:rFonts w:ascii="Arial" w:hAnsi="Arial" w:eastAsia="Arial"/>
          <w:sz w:val="23"/>
        </w:rPr>
        <w:t>Indicatori pentru VM-uri active/pornite, servicii active/critice, agent, backup, inventar și acoperire documentație.</w:t>
      </w:r>
    </w:p>
    <w:p>
      <w:pPr>
        <w:pStyle w:val="ListBullet"/>
        <w:spacing w:after="40"/>
        <w:ind w:left="227"/>
      </w:pPr>
      <w:r>
        <w:rPr>
          <w:rFonts w:ascii="Arial" w:hAnsi="Arial" w:eastAsia="Arial"/>
          <w:sz w:val="23"/>
        </w:rPr>
        <w:t>Rapoarte pe power state, medii, OS, vCPU/RAM, sursă vCenter, hardware version și prospețimea inventarului.</w:t>
      </w:r>
    </w:p>
    <w:p>
      <w:pPr>
        <w:pStyle w:val="ListBullet"/>
        <w:spacing w:after="40"/>
        <w:ind w:left="227"/>
      </w:pPr>
      <w:r>
        <w:rPr>
          <w:rFonts w:ascii="Arial" w:hAnsi="Arial" w:eastAsia="Arial"/>
          <w:sz w:val="23"/>
        </w:rPr>
        <w:t>Rapoarte servicii: criticitate, fișe generate, tipuri de soluție, VM-uri per serviciu, medii, utilizare, layer/rol și completitudinea asocierilor.</w:t>
      </w:r>
    </w:p>
    <w:p>
      <w:pPr>
        <w:pStyle w:val="ListBullet"/>
        <w:spacing w:after="40"/>
        <w:ind w:left="227"/>
      </w:pPr>
      <w:r>
        <w:rPr>
          <w:rFonts w:ascii="Arial" w:hAnsi="Arial" w:eastAsia="Arial"/>
          <w:sz w:val="23"/>
        </w:rPr>
        <w:t>Calitatea datelor: VM fără mediu/serviciu/agent/fișă și servicii fără scop, obiective, mediu, VM sau documentație.</w:t>
      </w:r>
    </w:p>
    <w:p>
      <w:pPr>
        <w:pStyle w:val="ListBullet"/>
        <w:spacing w:after="40"/>
        <w:ind w:left="227"/>
      </w:pPr>
      <w:r>
        <w:rPr>
          <w:rFonts w:ascii="Arial" w:hAnsi="Arial" w:eastAsia="Arial"/>
          <w:sz w:val="23"/>
        </w:rPr>
        <w:t>Impact servicii comune și distribuția dependențelor.</w:t>
      </w:r>
    </w:p>
    <w:p>
      <w:pPr>
        <w:pStyle w:val="ListBullet"/>
        <w:spacing w:after="40"/>
        <w:ind w:left="227"/>
      </w:pPr>
      <w:r>
        <w:rPr>
          <w:rFonts w:ascii="Arial" w:hAnsi="Arial" w:eastAsia="Arial"/>
          <w:sz w:val="23"/>
        </w:rPr>
        <w:t>Export Excel în zonele operaționale principale (VM, agenți, backup, monitorizare, servicii etc.).</w:t>
      </w:r>
    </w:p>
    <w:p>
      <w:pPr>
        <w:pStyle w:val="Heading2"/>
        <w:keepNext/>
        <w:spacing w:before="140" w:after="80"/>
      </w:pPr>
      <w:r>
        <w:rPr>
          <w:rFonts w:ascii="Arial" w:hAnsi="Arial" w:eastAsia="Arial"/>
          <w:sz w:val="24"/>
        </w:rPr>
        <w:t>3.17 Documente și șabloane</w:t>
      </w:r>
    </w:p>
    <w:p>
      <w:pPr>
        <w:pStyle w:val="ListBullet"/>
        <w:spacing w:after="40"/>
        <w:ind w:left="227"/>
      </w:pPr>
      <w:r>
        <w:rPr>
          <w:rFonts w:ascii="Arial" w:hAnsi="Arial" w:eastAsia="Arial"/>
          <w:sz w:val="23"/>
        </w:rPr>
        <w:t>Șabloane separate pentru VM și serviciu, stocate în baza de date.</w:t>
      </w:r>
    </w:p>
    <w:p>
      <w:pPr>
        <w:pStyle w:val="ListBullet"/>
        <w:spacing w:after="40"/>
        <w:ind w:left="227"/>
      </w:pPr>
      <w:r>
        <w:rPr>
          <w:rFonts w:ascii="Arial" w:hAnsi="Arial" w:eastAsia="Arial"/>
          <w:sz w:val="23"/>
        </w:rPr>
        <w:t>Previzualizare înainte de generare și istoric cu număr electronic document, autor, dată, SHA-256 și dimensiune.</w:t>
      </w:r>
    </w:p>
    <w:p>
      <w:pPr>
        <w:pStyle w:val="ListBullet"/>
        <w:spacing w:after="40"/>
        <w:ind w:left="227"/>
      </w:pPr>
      <w:r>
        <w:rPr>
          <w:rFonts w:ascii="Arial" w:hAnsi="Arial" w:eastAsia="Arial"/>
          <w:sz w:val="23"/>
        </w:rPr>
        <w:t>Fișa VM include date vCenter, operaționale și inventarul agentului filtrat/redactat.</w:t>
      </w:r>
    </w:p>
    <w:p>
      <w:pPr>
        <w:pStyle w:val="ListBullet"/>
        <w:spacing w:after="40"/>
        <w:ind w:left="227"/>
      </w:pPr>
      <w:r>
        <w:rPr>
          <w:rFonts w:ascii="Arial" w:hAnsi="Arial" w:eastAsia="Arial"/>
          <w:sz w:val="23"/>
        </w:rPr>
        <w:t>Fișa serviciului agregă medii, VM-uri, roluri, Docker/DB/Web, dependențe, backup și monitorizare.</w:t>
      </w:r>
    </w:p>
    <w:p>
      <w:pPr>
        <w:pStyle w:val="ListBullet"/>
        <w:spacing w:after="40"/>
        <w:ind w:left="227"/>
      </w:pPr>
      <w:r>
        <w:rPr>
          <w:rFonts w:ascii="Arial" w:hAnsi="Arial" w:eastAsia="Arial"/>
          <w:sz w:val="23"/>
        </w:rPr>
        <w:t>Documentație suplimentară DOCX la serviciu; în 0.20.1+ formatarea Word este păstrată prin integrare în documentul final.</w:t>
      </w:r>
    </w:p>
    <w:p>
      <w:pPr>
        <w:pStyle w:val="ListBullet"/>
        <w:spacing w:after="40"/>
        <w:ind w:left="227"/>
      </w:pPr>
      <w:r>
        <w:rPr>
          <w:rFonts w:ascii="Arial" w:hAnsi="Arial" w:eastAsia="Arial"/>
          <w:sz w:val="23"/>
        </w:rPr>
        <w:t>Opțiune de lipire a fișelor VM în același document ca Anexe A1, A2 etc., una pe pagină.</w:t>
      </w:r>
    </w:p>
    <w:p>
      <w:pPr>
        <w:pStyle w:val="ListBullet"/>
        <w:spacing w:after="40"/>
        <w:ind w:left="227"/>
      </w:pPr>
      <w:r>
        <w:rPr>
          <w:rFonts w:ascii="Arial" w:hAnsi="Arial" w:eastAsia="Arial"/>
          <w:sz w:val="23"/>
        </w:rPr>
        <w:t>Export Markdown pentru Outline/wiki; dacă anexele sunt bifate, 0.20.3 include conținutul complet al fișelor VM în același .md.</w:t>
      </w:r>
    </w:p>
    <w:p>
      <w:pPr>
        <w:pStyle w:val="ListBullet"/>
        <w:spacing w:after="40"/>
        <w:ind w:left="227"/>
      </w:pPr>
      <w:r>
        <w:rPr>
          <w:rFonts w:ascii="Arial" w:hAnsi="Arial" w:eastAsia="Arial"/>
          <w:sz w:val="23"/>
        </w:rPr>
        <w:t>Text normal Arial 12; mediile sunt afișate cu codurile PROD / TEST / DEV.</w:t>
      </w:r>
    </w:p>
    <w:p>
      <w:pPr>
        <w:pStyle w:val="Heading2"/>
        <w:keepNext/>
        <w:spacing w:before="140" w:after="80"/>
      </w:pPr>
      <w:r>
        <w:rPr>
          <w:rFonts w:ascii="Arial" w:hAnsi="Arial" w:eastAsia="Arial"/>
          <w:sz w:val="24"/>
        </w:rPr>
        <w:t>3.18 Audit și securitate</w:t>
      </w:r>
    </w:p>
    <w:p>
      <w:pPr>
        <w:pStyle w:val="ListBullet"/>
        <w:spacing w:after="40"/>
        <w:ind w:left="227"/>
      </w:pPr>
      <w:r>
        <w:rPr>
          <w:rFonts w:ascii="Arial" w:hAnsi="Arial" w:eastAsia="Arial"/>
          <w:sz w:val="23"/>
        </w:rPr>
        <w:t>Audit pentru operații administrative și generare/descărcare documente.</w:t>
      </w:r>
    </w:p>
    <w:p>
      <w:pPr>
        <w:pStyle w:val="ListBullet"/>
        <w:spacing w:after="40"/>
        <w:ind w:left="227"/>
      </w:pPr>
      <w:r>
        <w:rPr>
          <w:rFonts w:ascii="Arial" w:hAnsi="Arial" w:eastAsia="Arial"/>
          <w:sz w:val="23"/>
        </w:rPr>
        <w:t>Secrete criptate AES-256-GCM, cu AAD separat pentru tokenuri/agenți.</w:t>
      </w:r>
    </w:p>
    <w:p>
      <w:pPr>
        <w:pStyle w:val="ListBullet"/>
        <w:spacing w:after="40"/>
        <w:ind w:left="227"/>
      </w:pPr>
      <w:r>
        <w:rPr>
          <w:rFonts w:ascii="Arial" w:hAnsi="Arial" w:eastAsia="Arial"/>
          <w:sz w:val="23"/>
        </w:rPr>
        <w:t>Parolele surselor și header-ele Authorization nu sunt expuse în audit.</w:t>
      </w:r>
    </w:p>
    <w:p>
      <w:pPr>
        <w:pStyle w:val="ListBullet"/>
        <w:spacing w:after="40"/>
        <w:ind w:left="227"/>
      </w:pPr>
      <w:r>
        <w:rPr>
          <w:rFonts w:ascii="Arial" w:hAnsi="Arial" w:eastAsia="Arial"/>
          <w:sz w:val="23"/>
        </w:rPr>
        <w:t>Protecție SSRF prin allowed_networks pentru collector.</w:t>
      </w:r>
    </w:p>
    <w:p>
      <w:pPr>
        <w:pStyle w:val="ListBullet"/>
        <w:spacing w:after="40"/>
        <w:ind w:left="227"/>
      </w:pPr>
      <w:r>
        <w:rPr>
          <w:rFonts w:ascii="Arial" w:hAnsi="Arial" w:eastAsia="Arial"/>
          <w:sz w:val="23"/>
        </w:rPr>
        <w:t>Binding UUID după prima colectare reușită pentru reducerea riscului de asociere greșită.</w:t>
      </w:r>
    </w:p>
    <w:p>
      <w:pPr>
        <w:pStyle w:val="ListBullet"/>
        <w:spacing w:after="40"/>
        <w:ind w:left="227"/>
      </w:pPr>
      <w:r>
        <w:rPr>
          <w:rFonts w:ascii="Arial" w:hAnsi="Arial" w:eastAsia="Arial"/>
          <w:sz w:val="23"/>
        </w:rPr>
        <w:t>Redactarea valorilor sensibile înainte de includerea în documente.</w:t>
      </w:r>
    </w:p>
    <w:p>
      <w:pPr>
        <w:pStyle w:val="ListBullet"/>
        <w:spacing w:after="40"/>
        <w:ind w:left="227"/>
      </w:pPr>
      <w:r>
        <w:rPr>
          <w:rFonts w:ascii="Arial" w:hAnsi="Arial" w:eastAsia="Arial"/>
          <w:sz w:val="23"/>
        </w:rPr>
        <w:t>Suport HTTPS prin reverse proxy și TLS pentru LDAP, vCenter, Veeam, Prometheus și agenți unde este configurat.</w:t>
      </w:r>
    </w:p>
    <w:p>
      <w:pPr>
        <w:pStyle w:val="Heading1"/>
        <w:keepNext/>
        <w:spacing w:before="200" w:after="80"/>
      </w:pPr>
      <w:r>
        <w:rPr>
          <w:rFonts w:ascii="Arial" w:hAnsi="Arial" w:eastAsia="Arial"/>
          <w:sz w:val="24"/>
        </w:rPr>
        <w:t>4. Modelul de date și corelarea informațiilor</w:t>
      </w:r>
    </w:p>
    <w:p>
      <w:pPr>
        <w:spacing w:after="100" w:line="259" w:lineRule="auto"/>
      </w:pPr>
      <w:r>
        <w:rPr>
          <w:rFonts w:ascii="Arial" w:hAnsi="Arial" w:eastAsia="Arial"/>
          <w:i w:val="0"/>
          <w:sz w:val="24"/>
        </w:rPr>
        <w:t>VM-DOC păstrează atât datele sursă, cât și relațiile operaționale. Principiul este evitarea duplicării: serviciul intern nu reține manual informații ce pot fi agregate din asocierile VM/resurse.</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4819"/>
            <w:shd w:fill="D9E1F2"/>
            <w:vAlign w:val="center"/>
          </w:tcPr>
          <w:p>
            <w:pPr>
              <w:spacing w:after="0"/>
            </w:pPr>
            <w:r>
              <w:rPr>
                <w:rFonts w:ascii="Arial" w:hAnsi="Arial" w:eastAsia="Arial"/>
                <w:b/>
                <w:sz w:val="21"/>
              </w:rPr>
              <w:t>Obiect</w:t>
            </w:r>
          </w:p>
        </w:tc>
        <w:tc>
          <w:tcPr>
            <w:tcW w:type="dxa" w:w="4819"/>
            <w:shd w:fill="D9E1F2"/>
            <w:vAlign w:val="center"/>
          </w:tcPr>
          <w:p>
            <w:pPr>
              <w:spacing w:after="0"/>
            </w:pPr>
            <w:r>
              <w:rPr>
                <w:rFonts w:ascii="Arial" w:hAnsi="Arial" w:eastAsia="Arial"/>
                <w:b/>
                <w:sz w:val="21"/>
              </w:rPr>
              <w:t>Relații relevante</w:t>
            </w:r>
          </w:p>
        </w:tc>
      </w:tr>
      <w:tr>
        <w:trPr>
          <w:cantSplit/>
        </w:trPr>
        <w:tc>
          <w:tcPr>
            <w:tcW w:type="dxa" w:w="4819"/>
            <w:vAlign w:val="top"/>
          </w:tcPr>
          <w:p>
            <w:pPr>
              <w:spacing w:after="0" w:line="240" w:lineRule="auto"/>
            </w:pPr>
            <w:r>
              <w:rPr>
                <w:rFonts w:ascii="Arial" w:hAnsi="Arial" w:eastAsia="Arial"/>
                <w:sz w:val="21"/>
              </w:rPr>
              <w:t>Virtual Machine</w:t>
            </w:r>
          </w:p>
        </w:tc>
        <w:tc>
          <w:tcPr>
            <w:tcW w:type="dxa" w:w="4819"/>
            <w:vAlign w:val="top"/>
          </w:tcPr>
          <w:p>
            <w:pPr>
              <w:spacing w:after="0" w:line="240" w:lineRule="auto"/>
            </w:pPr>
            <w:r>
              <w:rPr>
                <w:rFonts w:ascii="Arial" w:hAnsi="Arial" w:eastAsia="Arial"/>
                <w:sz w:val="21"/>
              </w:rPr>
              <w:t>vCenter source, agent, metadata operațională, responsabilități, servicii, backup, monitorizare, documente, modificări.</w:t>
            </w:r>
          </w:p>
        </w:tc>
      </w:tr>
      <w:tr>
        <w:trPr>
          <w:cantSplit/>
        </w:trPr>
        <w:tc>
          <w:tcPr>
            <w:tcW w:type="dxa" w:w="4819"/>
            <w:vAlign w:val="top"/>
          </w:tcPr>
          <w:p>
            <w:pPr>
              <w:spacing w:after="0" w:line="240" w:lineRule="auto"/>
            </w:pPr>
            <w:r>
              <w:rPr>
                <w:rFonts w:ascii="Arial" w:hAnsi="Arial" w:eastAsia="Arial"/>
                <w:sz w:val="21"/>
              </w:rPr>
              <w:t>Agent</w:t>
            </w:r>
          </w:p>
        </w:tc>
        <w:tc>
          <w:tcPr>
            <w:tcW w:type="dxa" w:w="4819"/>
            <w:vAlign w:val="top"/>
          </w:tcPr>
          <w:p>
            <w:pPr>
              <w:spacing w:after="0" w:line="240" w:lineRule="auto"/>
            </w:pPr>
            <w:r>
              <w:rPr>
                <w:rFonts w:ascii="Arial" w:hAnsi="Arial" w:eastAsia="Arial"/>
                <w:sz w:val="21"/>
              </w:rPr>
              <w:t>VM corelat, token/identitate, snapshot-uri, stare online, release/update.</w:t>
            </w:r>
          </w:p>
        </w:tc>
      </w:tr>
      <w:tr>
        <w:trPr>
          <w:cantSplit/>
        </w:trPr>
        <w:tc>
          <w:tcPr>
            <w:tcW w:type="dxa" w:w="4819"/>
            <w:vAlign w:val="top"/>
          </w:tcPr>
          <w:p>
            <w:pPr>
              <w:spacing w:after="0" w:line="240" w:lineRule="auto"/>
            </w:pPr>
            <w:r>
              <w:rPr>
                <w:rFonts w:ascii="Arial" w:hAnsi="Arial" w:eastAsia="Arial"/>
                <w:sz w:val="21"/>
              </w:rPr>
              <w:t>Serviciu intern</w:t>
            </w:r>
          </w:p>
        </w:tc>
        <w:tc>
          <w:tcPr>
            <w:tcW w:type="dxa" w:w="4819"/>
            <w:vAlign w:val="top"/>
          </w:tcPr>
          <w:p>
            <w:pPr>
              <w:spacing w:after="0" w:line="240" w:lineRule="auto"/>
            </w:pPr>
            <w:r>
              <w:rPr>
                <w:rFonts w:ascii="Arial" w:hAnsi="Arial" w:eastAsia="Arial"/>
                <w:sz w:val="21"/>
              </w:rPr>
              <w:t>VM-uri, Docker/DB/Web, dependențe comune, conexiuni externe, documente.</w:t>
            </w:r>
          </w:p>
        </w:tc>
      </w:tr>
      <w:tr>
        <w:trPr>
          <w:cantSplit/>
        </w:trPr>
        <w:tc>
          <w:tcPr>
            <w:tcW w:type="dxa" w:w="4819"/>
            <w:vAlign w:val="top"/>
          </w:tcPr>
          <w:p>
            <w:pPr>
              <w:spacing w:after="0" w:line="240" w:lineRule="auto"/>
            </w:pPr>
            <w:r>
              <w:rPr>
                <w:rFonts w:ascii="Arial" w:hAnsi="Arial" w:eastAsia="Arial"/>
                <w:sz w:val="21"/>
              </w:rPr>
              <w:t>Snapshot inventar</w:t>
            </w:r>
          </w:p>
        </w:tc>
        <w:tc>
          <w:tcPr>
            <w:tcW w:type="dxa" w:w="4819"/>
            <w:vAlign w:val="top"/>
          </w:tcPr>
          <w:p>
            <w:pPr>
              <w:spacing w:after="0" w:line="240" w:lineRule="auto"/>
            </w:pPr>
            <w:r>
              <w:rPr>
                <w:rFonts w:ascii="Arial" w:hAnsi="Arial" w:eastAsia="Arial"/>
                <w:sz w:val="21"/>
              </w:rPr>
              <w:t>Agent/VM, hash, JSON original, timestamp, schemă, stare colectori.</w:t>
            </w:r>
          </w:p>
        </w:tc>
      </w:tr>
      <w:tr>
        <w:trPr>
          <w:cantSplit/>
        </w:trPr>
        <w:tc>
          <w:tcPr>
            <w:tcW w:type="dxa" w:w="4819"/>
            <w:vAlign w:val="top"/>
          </w:tcPr>
          <w:p>
            <w:pPr>
              <w:spacing w:after="0" w:line="240" w:lineRule="auto"/>
            </w:pPr>
            <w:r>
              <w:rPr>
                <w:rFonts w:ascii="Arial" w:hAnsi="Arial" w:eastAsia="Arial"/>
                <w:sz w:val="21"/>
              </w:rPr>
              <w:t>Document generat</w:t>
            </w:r>
          </w:p>
        </w:tc>
        <w:tc>
          <w:tcPr>
            <w:tcW w:type="dxa" w:w="4819"/>
            <w:vAlign w:val="top"/>
          </w:tcPr>
          <w:p>
            <w:pPr>
              <w:spacing w:after="0" w:line="240" w:lineRule="auto"/>
            </w:pPr>
            <w:r>
              <w:rPr>
                <w:rFonts w:ascii="Arial" w:hAnsi="Arial" w:eastAsia="Arial"/>
                <w:sz w:val="21"/>
              </w:rPr>
              <w:t>VM sau serviciu, șablon, număr electronic, snapshot sursă, autor, hash.</w:t>
            </w:r>
          </w:p>
        </w:tc>
      </w:tr>
      <w:tr>
        <w:trPr>
          <w:cantSplit/>
        </w:trPr>
        <w:tc>
          <w:tcPr>
            <w:tcW w:type="dxa" w:w="4819"/>
            <w:vAlign w:val="top"/>
          </w:tcPr>
          <w:p>
            <w:pPr>
              <w:spacing w:after="0" w:line="240" w:lineRule="auto"/>
            </w:pPr>
            <w:r>
              <w:rPr>
                <w:rFonts w:ascii="Arial" w:hAnsi="Arial" w:eastAsia="Arial"/>
                <w:sz w:val="21"/>
              </w:rPr>
              <w:t>Sursă externă</w:t>
            </w:r>
          </w:p>
        </w:tc>
        <w:tc>
          <w:tcPr>
            <w:tcW w:type="dxa" w:w="4819"/>
            <w:vAlign w:val="top"/>
          </w:tcPr>
          <w:p>
            <w:pPr>
              <w:spacing w:after="0" w:line="240" w:lineRule="auto"/>
            </w:pPr>
            <w:r>
              <w:rPr>
                <w:rFonts w:ascii="Arial" w:hAnsi="Arial" w:eastAsia="Arial"/>
                <w:sz w:val="21"/>
              </w:rPr>
              <w:t>vCenter/Veeam/Prometheus cu sincronizări și rezultate persistente.</w:t>
            </w:r>
          </w:p>
        </w:tc>
      </w:tr>
    </w:tbl>
    <w:p>
      <w:pPr>
        <w:spacing w:after="20"/>
      </w:pPr>
    </w:p>
    <w:p>
      <w:pPr>
        <w:pStyle w:val="Heading2"/>
        <w:keepNext/>
        <w:spacing w:before="140" w:after="80"/>
      </w:pPr>
      <w:r>
        <w:rPr>
          <w:rFonts w:ascii="Arial" w:hAnsi="Arial" w:eastAsia="Arial"/>
          <w:sz w:val="24"/>
        </w:rPr>
        <w:t>4.1 Corelarea agent → VM</w:t>
      </w:r>
    </w:p>
    <w:p>
      <w:pPr>
        <w:spacing w:after="100" w:line="259" w:lineRule="auto"/>
      </w:pPr>
      <w:r>
        <w:rPr>
          <w:rFonts w:ascii="Arial" w:hAnsi="Arial" w:eastAsia="Arial"/>
          <w:i w:val="0"/>
          <w:sz w:val="24"/>
        </w:rPr>
        <w:t>Corelarea folosește identitatea persistentă a agentului și identificatori de platformă (de exemplu UUID VMware/DMI). După asociere, serverul poate prefera adresa de management raportată de agent pentru operațiile Test/Colect/Update.</w:t>
      </w:r>
    </w:p>
    <w:p>
      <w:pPr>
        <w:pStyle w:val="Heading2"/>
        <w:keepNext/>
        <w:spacing w:before="140" w:after="80"/>
      </w:pPr>
      <w:r>
        <w:rPr>
          <w:rFonts w:ascii="Arial" w:hAnsi="Arial" w:eastAsia="Arial"/>
          <w:sz w:val="24"/>
        </w:rPr>
        <w:t>4.2 Corelarea monitorizării</w:t>
      </w:r>
    </w:p>
    <w:tbl>
      <w:tblPr>
        <w:tblW w:type="auto" w:w="0"/>
        <w:jc w:val="center"/>
        <w:tblLayout w:type="fixed"/>
        <w:tblLook w:firstColumn="1" w:firstRow="1" w:lastColumn="0" w:lastRow="0" w:noHBand="0" w:noVBand="1" w:val="04A0"/>
      </w:tblPr>
      <w:tblGrid>
        <w:gridCol w:w="9354"/>
      </w:tblGrid>
      <w:tr>
        <w:tc>
          <w:tcPr>
            <w:tcW w:type="dxa" w:w="9638"/>
            <w:shd w:fill="F2F2F2"/>
            <w:tcBorders>
              <w:top w:val="single" w:sz="8" w:color="808080"/>
              <w:left w:val="single" w:sz="8" w:color="808080"/>
              <w:bottom w:val="single" w:sz="8" w:color="808080"/>
              <w:right w:val="single" w:sz="8" w:color="808080"/>
            </w:tcBorders>
          </w:tcPr>
          <w:p>
            <w:pPr>
              <w:spacing w:after="40"/>
            </w:pPr>
            <w:r>
              <w:rPr>
                <w:rFonts w:ascii="Arial" w:hAnsi="Arial" w:eastAsia="Arial"/>
                <w:b/>
                <w:sz w:val="22"/>
              </w:rPr>
              <w:t xml:space="preserve">Ordine deterministă: </w:t>
            </w:r>
            <w:r>
              <w:rPr>
                <w:rFonts w:ascii="Arial" w:hAnsi="Arial" w:eastAsia="Arial"/>
                <w:sz w:val="22"/>
              </w:rPr>
              <w:t>label explicit → FQDN → hostname → IP → /etc/hosts al agentului Prometheus → alias manual. Astfel se evită fuzzy matching-ul greu de auditat.</w:t>
            </w:r>
          </w:p>
        </w:tc>
      </w:tr>
    </w:tbl>
    <w:p>
      <w:pPr>
        <w:spacing w:after="0"/>
      </w:pPr>
    </w:p>
    <w:p>
      <w:pPr>
        <w:pStyle w:val="Heading2"/>
        <w:keepNext/>
        <w:spacing w:before="140" w:after="80"/>
      </w:pPr>
      <w:r>
        <w:rPr>
          <w:rFonts w:ascii="Arial" w:hAnsi="Arial" w:eastAsia="Arial"/>
          <w:sz w:val="24"/>
        </w:rPr>
        <w:t>4.3 Corelarea Veeam</w:t>
      </w:r>
    </w:p>
    <w:p>
      <w:pPr>
        <w:spacing w:after="100" w:line="259" w:lineRule="auto"/>
      </w:pPr>
      <w:r>
        <w:rPr>
          <w:rFonts w:ascii="Arial" w:hAnsi="Arial" w:eastAsia="Arial"/>
          <w:i w:val="0"/>
          <w:sz w:val="24"/>
        </w:rPr>
        <w:t>Corelarea este intenționat strictă după numele exact al VM-ului. Această regulă reduce asocierile false; neconcordanțele de denumire trebuie rezolvate operațional.</w:t>
      </w:r>
    </w:p>
    <w:p>
      <w:pPr>
        <w:pStyle w:val="Heading1"/>
        <w:keepNext/>
        <w:spacing w:before="200" w:after="80"/>
      </w:pPr>
      <w:r>
        <w:rPr>
          <w:rFonts w:ascii="Arial" w:hAnsi="Arial" w:eastAsia="Arial"/>
          <w:sz w:val="24"/>
        </w:rPr>
        <w:t>5. Fluxuri de lucru principale</w:t>
      </w:r>
    </w:p>
    <w:p>
      <w:pPr>
        <w:pStyle w:val="Heading2"/>
        <w:keepNext/>
        <w:spacing w:before="140" w:after="80"/>
      </w:pPr>
      <w:r>
        <w:rPr>
          <w:rFonts w:ascii="Arial" w:hAnsi="Arial" w:eastAsia="Arial"/>
          <w:sz w:val="24"/>
        </w:rPr>
        <w:t>5.1 Onboarding vCenter și VM-uri</w:t>
      </w:r>
    </w:p>
    <w:p>
      <w:pPr>
        <w:spacing w:after="40"/>
        <w:ind w:left="85" w:hanging="85"/>
      </w:pPr>
      <w:r>
        <w:rPr>
          <w:rFonts w:ascii="Arial" w:hAnsi="Arial" w:eastAsia="Arial"/>
          <w:sz w:val="23"/>
        </w:rPr>
        <w:t>1.  Administratorul configurează sursa vCenter și validează conexiunea.</w:t>
      </w:r>
    </w:p>
    <w:p>
      <w:pPr>
        <w:spacing w:after="40"/>
        <w:ind w:left="85" w:hanging="85"/>
      </w:pPr>
      <w:r>
        <w:rPr>
          <w:rFonts w:ascii="Arial" w:hAnsi="Arial" w:eastAsia="Arial"/>
          <w:sz w:val="23"/>
        </w:rPr>
        <w:t>2.  Rulează sincronizarea manual sau configurează programarea.</w:t>
      </w:r>
    </w:p>
    <w:p>
      <w:pPr>
        <w:spacing w:after="40"/>
        <w:ind w:left="85" w:hanging="85"/>
      </w:pPr>
      <w:r>
        <w:rPr>
          <w:rFonts w:ascii="Arial" w:hAnsi="Arial" w:eastAsia="Arial"/>
          <w:sz w:val="23"/>
        </w:rPr>
        <w:t>3.  VM-DOC importă VM-urile și actualizează starea/resursele; rularea este salvată în istoric.</w:t>
      </w:r>
    </w:p>
    <w:p>
      <w:pPr>
        <w:spacing w:after="40"/>
        <w:ind w:left="85" w:hanging="85"/>
      </w:pPr>
      <w:r>
        <w:rPr>
          <w:rFonts w:ascii="Arial" w:hAnsi="Arial" w:eastAsia="Arial"/>
          <w:sz w:val="23"/>
        </w:rPr>
        <w:t>4.  Operatorul filtrează VM-urile, completează metadata operațională și stabilește mediul/statusul.</w:t>
      </w:r>
    </w:p>
    <w:p>
      <w:pPr>
        <w:spacing w:after="40"/>
        <w:ind w:left="85" w:hanging="85"/>
      </w:pPr>
      <w:r>
        <w:rPr>
          <w:rFonts w:ascii="Arial" w:hAnsi="Arial" w:eastAsia="Arial"/>
          <w:sz w:val="23"/>
        </w:rPr>
        <w:t>5.  Ulterior, agentul este instalat și asociat pentru inventarul din interiorul OS-ului.</w:t>
      </w:r>
    </w:p>
    <w:p>
      <w:pPr>
        <w:pStyle w:val="Heading2"/>
        <w:keepNext/>
        <w:spacing w:before="140" w:after="80"/>
      </w:pPr>
      <w:r>
        <w:rPr>
          <w:rFonts w:ascii="Arial" w:hAnsi="Arial" w:eastAsia="Arial"/>
          <w:sz w:val="24"/>
        </w:rPr>
        <w:t>5.2 Instalare și înregistrare agent</w:t>
      </w:r>
    </w:p>
    <w:p>
      <w:pPr>
        <w:spacing w:after="40"/>
        <w:ind w:left="85" w:hanging="85"/>
      </w:pPr>
      <w:r>
        <w:rPr>
          <w:rFonts w:ascii="Arial" w:hAnsi="Arial" w:eastAsia="Arial"/>
          <w:sz w:val="23"/>
        </w:rPr>
        <w:t>1.  Agentul este instalat pe VM, cu URL-ul central și tokenul de înregistrare.</w:t>
      </w:r>
    </w:p>
    <w:p>
      <w:pPr>
        <w:spacing w:after="40"/>
        <w:ind w:left="85" w:hanging="85"/>
      </w:pPr>
      <w:r>
        <w:rPr>
          <w:rFonts w:ascii="Arial" w:hAnsi="Arial" w:eastAsia="Arial"/>
          <w:sz w:val="23"/>
        </w:rPr>
        <w:t>2.  Agentul generează/păstrează identitatea locală și efectuează autoînregistrarea outbound.</w:t>
      </w:r>
    </w:p>
    <w:p>
      <w:pPr>
        <w:spacing w:after="40"/>
        <w:ind w:left="85" w:hanging="85"/>
      </w:pPr>
      <w:r>
        <w:rPr>
          <w:rFonts w:ascii="Arial" w:hAnsi="Arial" w:eastAsia="Arial"/>
          <w:sz w:val="23"/>
        </w:rPr>
        <w:t>3.  Serverul validează tokenul și înregistrează agentul; secretul este păstrat securizat.</w:t>
      </w:r>
    </w:p>
    <w:p>
      <w:pPr>
        <w:spacing w:after="40"/>
        <w:ind w:left="85" w:hanging="85"/>
      </w:pPr>
      <w:r>
        <w:rPr>
          <w:rFonts w:ascii="Arial" w:hAnsi="Arial" w:eastAsia="Arial"/>
          <w:sz w:val="23"/>
        </w:rPr>
        <w:t>4.  Agentul transmite heartbeat periodic și inventarul după colectare.</w:t>
      </w:r>
    </w:p>
    <w:p>
      <w:pPr>
        <w:spacing w:after="40"/>
        <w:ind w:left="85" w:hanging="85"/>
      </w:pPr>
      <w:r>
        <w:rPr>
          <w:rFonts w:ascii="Arial" w:hAnsi="Arial" w:eastAsia="Arial"/>
          <w:sz w:val="23"/>
        </w:rPr>
        <w:t>5.  Serverul corelează agentul cu VM-ul și actualizează starea online/offline.</w:t>
      </w:r>
    </w:p>
    <w:p>
      <w:pPr>
        <w:pStyle w:val="Heading2"/>
        <w:keepNext/>
        <w:spacing w:before="140" w:after="80"/>
      </w:pPr>
      <w:r>
        <w:rPr>
          <w:rFonts w:ascii="Arial" w:hAnsi="Arial" w:eastAsia="Arial"/>
          <w:sz w:val="24"/>
        </w:rPr>
        <w:t>5.3 Colectare inventar</w:t>
      </w:r>
    </w:p>
    <w:p>
      <w:pPr>
        <w:spacing w:after="40"/>
        <w:ind w:left="85" w:hanging="85"/>
      </w:pPr>
      <w:r>
        <w:rPr>
          <w:rFonts w:ascii="Arial" w:hAnsi="Arial" w:eastAsia="Arial"/>
          <w:sz w:val="23"/>
        </w:rPr>
        <w:t>1.  Colectarea poate fi periodică, pornită local sau forțată din server.</w:t>
      </w:r>
    </w:p>
    <w:p>
      <w:pPr>
        <w:spacing w:after="40"/>
        <w:ind w:left="85" w:hanging="85"/>
      </w:pPr>
      <w:r>
        <w:rPr>
          <w:rFonts w:ascii="Arial" w:hAnsi="Arial" w:eastAsia="Arial"/>
          <w:sz w:val="23"/>
        </w:rPr>
        <w:t>2.  vm-doc-server creează un job în coada persistentă; vm-doc-collector revendică jobul prin lease.</w:t>
      </w:r>
    </w:p>
    <w:p>
      <w:pPr>
        <w:spacing w:after="40"/>
        <w:ind w:left="85" w:hanging="85"/>
      </w:pPr>
      <w:r>
        <w:rPr>
          <w:rFonts w:ascii="Arial" w:hAnsi="Arial" w:eastAsia="Arial"/>
          <w:sz w:val="23"/>
        </w:rPr>
        <w:t>3.  Collectorul verifică allowed_networks și contactează API-ul agentului.</w:t>
      </w:r>
    </w:p>
    <w:p>
      <w:pPr>
        <w:spacing w:after="40"/>
        <w:ind w:left="85" w:hanging="85"/>
      </w:pPr>
      <w:r>
        <w:rPr>
          <w:rFonts w:ascii="Arial" w:hAnsi="Arial" w:eastAsia="Arial"/>
          <w:sz w:val="23"/>
        </w:rPr>
        <w:t>4.  Agentul rulează colectorii activi, fiecare cu status success/partial/timeout/error/disabled.</w:t>
      </w:r>
    </w:p>
    <w:p>
      <w:pPr>
        <w:spacing w:after="40"/>
        <w:ind w:left="85" w:hanging="85"/>
      </w:pPr>
      <w:r>
        <w:rPr>
          <w:rFonts w:ascii="Arial" w:hAnsi="Arial" w:eastAsia="Arial"/>
          <w:sz w:val="23"/>
        </w:rPr>
        <w:t>5.  Inventarul este validat, salvat ca snapshot și normalizat în zonele structurate Docker/DB/Web/Software.</w:t>
      </w:r>
    </w:p>
    <w:p>
      <w:pPr>
        <w:spacing w:after="40"/>
        <w:ind w:left="85" w:hanging="85"/>
      </w:pPr>
      <w:r>
        <w:rPr>
          <w:rFonts w:ascii="Arial" w:hAnsi="Arial" w:eastAsia="Arial"/>
          <w:sz w:val="23"/>
        </w:rPr>
        <w:t>6.  Compararea cu snapshot-ul anterior poate genera evenimente de modificare.</w:t>
      </w:r>
    </w:p>
    <w:p>
      <w:pPr>
        <w:pStyle w:val="Heading2"/>
        <w:keepNext/>
        <w:spacing w:before="140" w:after="80"/>
      </w:pPr>
      <w:r>
        <w:rPr>
          <w:rFonts w:ascii="Arial" w:hAnsi="Arial" w:eastAsia="Arial"/>
          <w:sz w:val="24"/>
        </w:rPr>
        <w:t>5.4 Documentarea unui serviciu nou</w:t>
      </w:r>
    </w:p>
    <w:p>
      <w:pPr>
        <w:spacing w:after="40"/>
        <w:ind w:left="85" w:hanging="85"/>
      </w:pPr>
      <w:r>
        <w:rPr>
          <w:rFonts w:ascii="Arial" w:hAnsi="Arial" w:eastAsia="Arial"/>
          <w:sz w:val="23"/>
        </w:rPr>
        <w:t>1.  Se creează serviciul intern și se completează descrierea scurtă, descrierea amplă, scop/domeniu, obiective, autentificare, link și tehnologii.</w:t>
      </w:r>
    </w:p>
    <w:p>
      <w:pPr>
        <w:spacing w:after="40"/>
        <w:ind w:left="85" w:hanging="85"/>
      </w:pPr>
      <w:r>
        <w:rPr>
          <w:rFonts w:ascii="Arial" w:hAnsi="Arial" w:eastAsia="Arial"/>
          <w:sz w:val="23"/>
        </w:rPr>
        <w:t>2.  Se asociază VM-urile și/sau resursele Docker/DB/Web, alegând domeniu, categorie, layer, rol, tip soluție, mediu și status.</w:t>
      </w:r>
    </w:p>
    <w:p>
      <w:pPr>
        <w:spacing w:after="40"/>
        <w:ind w:left="85" w:hanging="85"/>
      </w:pPr>
      <w:r>
        <w:rPr>
          <w:rFonts w:ascii="Arial" w:hAnsi="Arial" w:eastAsia="Arial"/>
          <w:sz w:val="23"/>
        </w:rPr>
        <w:t>3.  Se declară serviciile comune/dependențele și conexiunile externe.</w:t>
      </w:r>
    </w:p>
    <w:p>
      <w:pPr>
        <w:spacing w:after="40"/>
        <w:ind w:left="85" w:hanging="85"/>
      </w:pPr>
      <w:r>
        <w:rPr>
          <w:rFonts w:ascii="Arial" w:hAnsi="Arial" w:eastAsia="Arial"/>
          <w:sz w:val="23"/>
        </w:rPr>
        <w:t>4.  Se verifică backupul și monitorizarea resurselor asociate.</w:t>
      </w:r>
    </w:p>
    <w:p>
      <w:pPr>
        <w:spacing w:after="40"/>
        <w:ind w:left="85" w:hanging="85"/>
      </w:pPr>
      <w:r>
        <w:rPr>
          <w:rFonts w:ascii="Arial" w:hAnsi="Arial" w:eastAsia="Arial"/>
          <w:sz w:val="23"/>
        </w:rPr>
        <w:t>5.  Se încarcă documentația Word suplimentară, dacă există.</w:t>
      </w:r>
    </w:p>
    <w:p>
      <w:pPr>
        <w:spacing w:after="40"/>
        <w:ind w:left="85" w:hanging="85"/>
      </w:pPr>
      <w:r>
        <w:rPr>
          <w:rFonts w:ascii="Arial" w:hAnsi="Arial" w:eastAsia="Arial"/>
          <w:sz w:val="23"/>
        </w:rPr>
        <w:t>6.  Se previzualizează fișa și se generează DOCX/PDF sau Markdown.</w:t>
      </w:r>
    </w:p>
    <w:p>
      <w:pPr>
        <w:spacing w:after="40"/>
        <w:ind w:left="85" w:hanging="85"/>
      </w:pPr>
      <w:r>
        <w:rPr>
          <w:rFonts w:ascii="Arial" w:hAnsi="Arial" w:eastAsia="Arial"/>
          <w:sz w:val="23"/>
        </w:rPr>
        <w:t>7.  Opțional, fișele VM se lipesc ca anexe A1/A2 în același document.</w:t>
      </w:r>
    </w:p>
    <w:p>
      <w:pPr>
        <w:pStyle w:val="Heading2"/>
        <w:keepNext/>
        <w:spacing w:before="140" w:after="80"/>
      </w:pPr>
      <w:r>
        <w:rPr>
          <w:rFonts w:ascii="Arial" w:hAnsi="Arial" w:eastAsia="Arial"/>
          <w:sz w:val="24"/>
        </w:rPr>
        <w:t>5.5 Integrare Veeam</w:t>
      </w:r>
    </w:p>
    <w:p>
      <w:pPr>
        <w:spacing w:after="40"/>
        <w:ind w:left="85" w:hanging="85"/>
      </w:pPr>
      <w:r>
        <w:rPr>
          <w:rFonts w:ascii="Arial" w:hAnsi="Arial" w:eastAsia="Arial"/>
          <w:sz w:val="23"/>
        </w:rPr>
        <w:t>1.  Se adaugă sursa Veeam și se rulează Test conexiune.</w:t>
      </w:r>
    </w:p>
    <w:p>
      <w:pPr>
        <w:spacing w:after="40"/>
        <w:ind w:left="85" w:hanging="85"/>
      </w:pPr>
      <w:r>
        <w:rPr>
          <w:rFonts w:ascii="Arial" w:hAnsi="Arial" w:eastAsia="Arial"/>
          <w:sz w:val="23"/>
        </w:rPr>
        <w:t>2.  Se sincronizează joburile, obiectele protejate și restore points.</w:t>
      </w:r>
    </w:p>
    <w:p>
      <w:pPr>
        <w:spacing w:after="40"/>
        <w:ind w:left="85" w:hanging="85"/>
      </w:pPr>
      <w:r>
        <w:rPr>
          <w:rFonts w:ascii="Arial" w:hAnsi="Arial" w:eastAsia="Arial"/>
          <w:sz w:val="23"/>
        </w:rPr>
        <w:t>3.  VM-urile sunt corelate după nume exact.</w:t>
      </w:r>
    </w:p>
    <w:p>
      <w:pPr>
        <w:spacing w:after="40"/>
        <w:ind w:left="85" w:hanging="85"/>
      </w:pPr>
      <w:r>
        <w:rPr>
          <w:rFonts w:ascii="Arial" w:hAnsi="Arial" w:eastAsia="Arial"/>
          <w:sz w:val="23"/>
        </w:rPr>
        <w:t>4.  Starea de protecție apare în pagina Backup și în fișa VM/serviciu.</w:t>
      </w:r>
    </w:p>
    <w:p>
      <w:pPr>
        <w:spacing w:after="40"/>
        <w:ind w:left="85" w:hanging="85"/>
      </w:pPr>
      <w:r>
        <w:rPr>
          <w:rFonts w:ascii="Arial" w:hAnsi="Arial" w:eastAsia="Arial"/>
          <w:sz w:val="23"/>
        </w:rPr>
        <w:t>5.  Administratorul urmărește cazurile „Așteaptă primul backup”, „Neprotejată” sau „Backup în afara jobului”.</w:t>
      </w:r>
    </w:p>
    <w:p>
      <w:pPr>
        <w:pStyle w:val="Heading2"/>
        <w:keepNext/>
        <w:spacing w:before="140" w:after="80"/>
      </w:pPr>
      <w:r>
        <w:rPr>
          <w:rFonts w:ascii="Arial" w:hAnsi="Arial" w:eastAsia="Arial"/>
          <w:sz w:val="24"/>
        </w:rPr>
        <w:t>5.6 Integrare Prometheus / Blackbox</w:t>
      </w:r>
    </w:p>
    <w:p>
      <w:pPr>
        <w:spacing w:after="40"/>
        <w:ind w:left="85" w:hanging="85"/>
      </w:pPr>
      <w:r>
        <w:rPr>
          <w:rFonts w:ascii="Arial" w:hAnsi="Arial" w:eastAsia="Arial"/>
          <w:sz w:val="23"/>
        </w:rPr>
        <w:t>1.  Se definește sursa metrics sau blackbox, autentificarea și TLS.</w:t>
      </w:r>
    </w:p>
    <w:p>
      <w:pPr>
        <w:spacing w:after="40"/>
        <w:ind w:left="85" w:hanging="85"/>
      </w:pPr>
      <w:r>
        <w:rPr>
          <w:rFonts w:ascii="Arial" w:hAnsi="Arial" w:eastAsia="Arial"/>
          <w:sz w:val="23"/>
        </w:rPr>
        <w:t>2.  Se poate asocia un agent instalat pe serverul Prometheus pentru a furniza /etc/hosts.</w:t>
      </w:r>
    </w:p>
    <w:p>
      <w:pPr>
        <w:spacing w:after="40"/>
        <w:ind w:left="85" w:hanging="85"/>
      </w:pPr>
      <w:r>
        <w:rPr>
          <w:rFonts w:ascii="Arial" w:hAnsi="Arial" w:eastAsia="Arial"/>
          <w:sz w:val="23"/>
        </w:rPr>
        <w:t>3.  Se rulează Test/Sync și se verifică targeturile.</w:t>
      </w:r>
    </w:p>
    <w:p>
      <w:pPr>
        <w:spacing w:after="40"/>
        <w:ind w:left="85" w:hanging="85"/>
      </w:pPr>
      <w:r>
        <w:rPr>
          <w:rFonts w:ascii="Arial" w:hAnsi="Arial" w:eastAsia="Arial"/>
          <w:sz w:val="23"/>
        </w:rPr>
        <w:t>4.  Corelarea automată urmează ordinea deterministă; cazurile rămase se rezolvă prin alias manual.</w:t>
      </w:r>
    </w:p>
    <w:p>
      <w:pPr>
        <w:spacing w:after="40"/>
        <w:ind w:left="85" w:hanging="85"/>
      </w:pPr>
      <w:r>
        <w:rPr>
          <w:rFonts w:ascii="Arial" w:hAnsi="Arial" w:eastAsia="Arial"/>
          <w:sz w:val="23"/>
        </w:rPr>
        <w:t>5.  Starea Node Exporter și probele Blackbox devin disponibile în VM și în documentație.</w:t>
      </w:r>
    </w:p>
    <w:p>
      <w:pPr>
        <w:pStyle w:val="Heading2"/>
        <w:keepNext/>
        <w:spacing w:before="140" w:after="80"/>
      </w:pPr>
      <w:r>
        <w:rPr>
          <w:rFonts w:ascii="Arial" w:hAnsi="Arial" w:eastAsia="Arial"/>
          <w:sz w:val="24"/>
        </w:rPr>
        <w:t>5.7 Gestionarea schimbărilor</w:t>
      </w:r>
    </w:p>
    <w:p>
      <w:pPr>
        <w:spacing w:after="40"/>
        <w:ind w:left="85" w:hanging="85"/>
      </w:pPr>
      <w:r>
        <w:rPr>
          <w:rFonts w:ascii="Arial" w:hAnsi="Arial" w:eastAsia="Arial"/>
          <w:sz w:val="23"/>
        </w:rPr>
        <w:t>1.  După un snapshot nou, serverul calculează diferențe semantice față de snapshot-ul anterior.</w:t>
      </w:r>
    </w:p>
    <w:p>
      <w:pPr>
        <w:spacing w:after="40"/>
        <w:ind w:left="85" w:hanging="85"/>
      </w:pPr>
      <w:r>
        <w:rPr>
          <w:rFonts w:ascii="Arial" w:hAnsi="Arial" w:eastAsia="Arial"/>
          <w:sz w:val="23"/>
        </w:rPr>
        <w:t>2.  Operatorul filtrează evenimentele și decide dacă schimbarea necesită actualizarea documentației.</w:t>
      </w:r>
    </w:p>
    <w:p>
      <w:pPr>
        <w:spacing w:after="40"/>
        <w:ind w:left="85" w:hanging="85"/>
      </w:pPr>
      <w:r>
        <w:rPr>
          <w:rFonts w:ascii="Arial" w:hAnsi="Arial" w:eastAsia="Arial"/>
          <w:sz w:val="23"/>
        </w:rPr>
        <w:t>3.  Evenimentul este marcat Revizuit/Ignorat după analiză.</w:t>
      </w:r>
    </w:p>
    <w:p>
      <w:pPr>
        <w:spacing w:after="40"/>
        <w:ind w:left="85" w:hanging="85"/>
      </w:pPr>
      <w:r>
        <w:rPr>
          <w:rFonts w:ascii="Arial" w:hAnsi="Arial" w:eastAsia="Arial"/>
          <w:sz w:val="23"/>
        </w:rPr>
        <w:t>4.  Când inventarul curent trebuie acceptat ca punct de referință, se stabilește baseline global sau per VM.</w:t>
      </w:r>
    </w:p>
    <w:p>
      <w:pPr>
        <w:pStyle w:val="Heading2"/>
        <w:keepNext/>
        <w:spacing w:before="140" w:after="80"/>
      </w:pPr>
      <w:r>
        <w:rPr>
          <w:rFonts w:ascii="Arial" w:hAnsi="Arial" w:eastAsia="Arial"/>
          <w:sz w:val="24"/>
        </w:rPr>
        <w:t>5.8 Retragerea / ștergerea unei VM</w:t>
      </w:r>
    </w:p>
    <w:p>
      <w:pPr>
        <w:spacing w:after="40"/>
        <w:ind w:left="85" w:hanging="85"/>
      </w:pPr>
      <w:r>
        <w:rPr>
          <w:rFonts w:ascii="Arial" w:hAnsi="Arial" w:eastAsia="Arial"/>
          <w:sz w:val="23"/>
        </w:rPr>
        <w:t>1.  VM-ul se elimină mai întâi din vCenter sau devine indisponibil în sursa de inventar.</w:t>
      </w:r>
    </w:p>
    <w:p>
      <w:pPr>
        <w:spacing w:after="40"/>
        <w:ind w:left="85" w:hanging="85"/>
      </w:pPr>
      <w:r>
        <w:rPr>
          <w:rFonts w:ascii="Arial" w:hAnsi="Arial" w:eastAsia="Arial"/>
          <w:sz w:val="23"/>
        </w:rPr>
        <w:t>2.  Se rulează Sync vCenter.</w:t>
      </w:r>
    </w:p>
    <w:p>
      <w:pPr>
        <w:spacing w:after="40"/>
        <w:ind w:left="85" w:hanging="85"/>
      </w:pPr>
      <w:r>
        <w:rPr>
          <w:rFonts w:ascii="Arial" w:hAnsi="Arial" w:eastAsia="Arial"/>
          <w:sz w:val="23"/>
        </w:rPr>
        <w:t>3.  În VM-DOC se filtrează „Lipsă din vCenter”.</w:t>
      </w:r>
    </w:p>
    <w:p>
      <w:pPr>
        <w:spacing w:after="40"/>
        <w:ind w:left="85" w:hanging="85"/>
      </w:pPr>
      <w:r>
        <w:rPr>
          <w:rFonts w:ascii="Arial" w:hAnsi="Arial" w:eastAsia="Arial"/>
          <w:sz w:val="23"/>
        </w:rPr>
        <w:t>4.  UI afișează impactul asupra serviciilor, documentelor, backupului și monitorizării.</w:t>
      </w:r>
    </w:p>
    <w:p>
      <w:pPr>
        <w:spacing w:after="40"/>
        <w:ind w:left="85" w:hanging="85"/>
      </w:pPr>
      <w:r>
        <w:rPr>
          <w:rFonts w:ascii="Arial" w:hAnsi="Arial" w:eastAsia="Arial"/>
          <w:sz w:val="23"/>
        </w:rPr>
        <w:t>5.  Operatorul execută ștergerea controlată individual sau bulk; targeturile externe pot rămâne necorelate și necesită administrare separată.</w:t>
      </w:r>
    </w:p>
    <w:p>
      <w:pPr>
        <w:pStyle w:val="Heading1"/>
        <w:keepNext/>
        <w:spacing w:before="200" w:after="80"/>
      </w:pPr>
      <w:r>
        <w:rPr>
          <w:rFonts w:ascii="Arial" w:hAnsi="Arial" w:eastAsia="Arial"/>
          <w:sz w:val="24"/>
        </w:rPr>
        <w:t>6. Familia vm-doc-agent</w:t>
      </w:r>
    </w:p>
    <w:p>
      <w:pPr>
        <w:spacing w:after="100" w:line="259" w:lineRule="auto"/>
      </w:pPr>
      <w:r>
        <w:rPr>
          <w:rFonts w:ascii="Arial" w:hAnsi="Arial" w:eastAsia="Arial"/>
          <w:i w:val="0"/>
          <w:sz w:val="24"/>
        </w:rPr>
        <w:t>Agentul este componenta locală care produce inventarul sistemului de operare și permite serverului central să obțină date ce nu sunt disponibile în vCenter. Versiunea principală curentă este 1.7.9, cu protocol comun Linux/Windows și schema inventar 2.9.</w:t>
      </w:r>
    </w:p>
    <w:p>
      <w:pPr>
        <w:pStyle w:val="Heading2"/>
        <w:keepNext/>
        <w:spacing w:before="140" w:after="80"/>
      </w:pPr>
      <w:r>
        <w:rPr>
          <w:rFonts w:ascii="Arial" w:hAnsi="Arial" w:eastAsia="Arial"/>
          <w:sz w:val="24"/>
        </w:rPr>
        <w:t>6.1 Agent Linux 1.7.9</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4819"/>
            <w:shd w:fill="D9E1F2"/>
            <w:vAlign w:val="center"/>
          </w:tcPr>
          <w:p>
            <w:pPr>
              <w:spacing w:after="0"/>
            </w:pPr>
            <w:r>
              <w:rPr>
                <w:rFonts w:ascii="Arial" w:hAnsi="Arial" w:eastAsia="Arial"/>
                <w:b/>
                <w:sz w:val="21"/>
              </w:rPr>
              <w:t>Caracteristică</w:t>
            </w:r>
          </w:p>
        </w:tc>
        <w:tc>
          <w:tcPr>
            <w:tcW w:type="dxa" w:w="4819"/>
            <w:shd w:fill="D9E1F2"/>
            <w:vAlign w:val="center"/>
          </w:tcPr>
          <w:p>
            <w:pPr>
              <w:spacing w:after="0"/>
            </w:pPr>
            <w:r>
              <w:rPr>
                <w:rFonts w:ascii="Arial" w:hAnsi="Arial" w:eastAsia="Arial"/>
                <w:b/>
                <w:sz w:val="21"/>
              </w:rPr>
              <w:t>Detaliu</w:t>
            </w:r>
          </w:p>
        </w:tc>
      </w:tr>
      <w:tr>
        <w:trPr>
          <w:cantSplit/>
        </w:trPr>
        <w:tc>
          <w:tcPr>
            <w:tcW w:type="dxa" w:w="4819"/>
            <w:vAlign w:val="top"/>
          </w:tcPr>
          <w:p>
            <w:pPr>
              <w:spacing w:after="0" w:line="240" w:lineRule="auto"/>
            </w:pPr>
            <w:r>
              <w:rPr>
                <w:rFonts w:ascii="Arial" w:hAnsi="Arial" w:eastAsia="Arial"/>
                <w:sz w:val="21"/>
              </w:rPr>
              <w:t>Arhitecturi</w:t>
            </w:r>
          </w:p>
        </w:tc>
        <w:tc>
          <w:tcPr>
            <w:tcW w:type="dxa" w:w="4819"/>
            <w:vAlign w:val="top"/>
          </w:tcPr>
          <w:p>
            <w:pPr>
              <w:spacing w:after="0" w:line="240" w:lineRule="auto"/>
            </w:pPr>
            <w:r>
              <w:rPr>
                <w:rFonts w:ascii="Arial" w:hAnsi="Arial" w:eastAsia="Arial"/>
                <w:sz w:val="21"/>
              </w:rPr>
              <w:t>linux/amd64 și linux/386; există pachet multiarch.</w:t>
            </w:r>
          </w:p>
        </w:tc>
      </w:tr>
      <w:tr>
        <w:trPr>
          <w:cantSplit/>
        </w:trPr>
        <w:tc>
          <w:tcPr>
            <w:tcW w:type="dxa" w:w="4819"/>
            <w:vAlign w:val="top"/>
          </w:tcPr>
          <w:p>
            <w:pPr>
              <w:spacing w:after="0" w:line="240" w:lineRule="auto"/>
            </w:pPr>
            <w:r>
              <w:rPr>
                <w:rFonts w:ascii="Arial" w:hAnsi="Arial" w:eastAsia="Arial"/>
                <w:sz w:val="21"/>
              </w:rPr>
              <w:t>Compatibilitate</w:t>
            </w:r>
          </w:p>
        </w:tc>
        <w:tc>
          <w:tcPr>
            <w:tcW w:type="dxa" w:w="4819"/>
            <w:vAlign w:val="top"/>
          </w:tcPr>
          <w:p>
            <w:pPr>
              <w:spacing w:after="0" w:line="240" w:lineRule="auto"/>
            </w:pPr>
            <w:r>
              <w:rPr>
                <w:rFonts w:ascii="Arial" w:hAnsi="Arial" w:eastAsia="Arial"/>
                <w:sz w:val="21"/>
              </w:rPr>
              <w:t>Distribuții moderne și vechi; s-au introdus fallback-uri pentru systemd vechi, SysV, runuser/su și 386 softfloat.</w:t>
            </w:r>
          </w:p>
        </w:tc>
      </w:tr>
      <w:tr>
        <w:trPr>
          <w:cantSplit/>
        </w:trPr>
        <w:tc>
          <w:tcPr>
            <w:tcW w:type="dxa" w:w="4819"/>
            <w:vAlign w:val="top"/>
          </w:tcPr>
          <w:p>
            <w:pPr>
              <w:spacing w:after="0" w:line="240" w:lineRule="auto"/>
            </w:pPr>
            <w:r>
              <w:rPr>
                <w:rFonts w:ascii="Arial" w:hAnsi="Arial" w:eastAsia="Arial"/>
                <w:sz w:val="21"/>
              </w:rPr>
              <w:t>Rulare</w:t>
            </w:r>
          </w:p>
        </w:tc>
        <w:tc>
          <w:tcPr>
            <w:tcW w:type="dxa" w:w="4819"/>
            <w:vAlign w:val="top"/>
          </w:tcPr>
          <w:p>
            <w:pPr>
              <w:spacing w:after="0" w:line="240" w:lineRule="auto"/>
            </w:pPr>
            <w:r>
              <w:rPr>
                <w:rFonts w:ascii="Arial" w:hAnsi="Arial" w:eastAsia="Arial"/>
                <w:sz w:val="21"/>
              </w:rPr>
              <w:t>Proces persistent, API local, log propriu și compatibilitate systemd/SysV.</w:t>
            </w:r>
          </w:p>
        </w:tc>
      </w:tr>
      <w:tr>
        <w:trPr>
          <w:cantSplit/>
        </w:trPr>
        <w:tc>
          <w:tcPr>
            <w:tcW w:type="dxa" w:w="4819"/>
            <w:vAlign w:val="top"/>
          </w:tcPr>
          <w:p>
            <w:pPr>
              <w:spacing w:after="0" w:line="240" w:lineRule="auto"/>
            </w:pPr>
            <w:r>
              <w:rPr>
                <w:rFonts w:ascii="Arial" w:hAnsi="Arial" w:eastAsia="Arial"/>
                <w:sz w:val="21"/>
              </w:rPr>
              <w:t>Inventar</w:t>
            </w:r>
          </w:p>
        </w:tc>
        <w:tc>
          <w:tcPr>
            <w:tcW w:type="dxa" w:w="4819"/>
            <w:vAlign w:val="top"/>
          </w:tcPr>
          <w:p>
            <w:pPr>
              <w:spacing w:after="0" w:line="240" w:lineRule="auto"/>
            </w:pPr>
            <w:r>
              <w:rPr>
                <w:rFonts w:ascii="Arial" w:hAnsi="Arial" w:eastAsia="Arial"/>
                <w:sz w:val="21"/>
              </w:rPr>
              <w:t>Sistem, stocare, rețea, proxy, servicii, porturi, firewall, conturi, SSSD, integrări, cron, NTP, hosts, Docker, DB, Web.</w:t>
            </w:r>
          </w:p>
        </w:tc>
      </w:tr>
      <w:tr>
        <w:trPr>
          <w:cantSplit/>
        </w:trPr>
        <w:tc>
          <w:tcPr>
            <w:tcW w:type="dxa" w:w="4819"/>
            <w:vAlign w:val="top"/>
          </w:tcPr>
          <w:p>
            <w:pPr>
              <w:spacing w:after="0" w:line="240" w:lineRule="auto"/>
            </w:pPr>
            <w:r>
              <w:rPr>
                <w:rFonts w:ascii="Arial" w:hAnsi="Arial" w:eastAsia="Arial"/>
                <w:sz w:val="21"/>
              </w:rPr>
              <w:t>Auto-update</w:t>
            </w:r>
          </w:p>
        </w:tc>
        <w:tc>
          <w:tcPr>
            <w:tcW w:type="dxa" w:w="4819"/>
            <w:vAlign w:val="top"/>
          </w:tcPr>
          <w:p>
            <w:pPr>
              <w:spacing w:after="0" w:line="240" w:lineRule="auto"/>
            </w:pPr>
            <w:r>
              <w:rPr>
                <w:rFonts w:ascii="Arial" w:hAnsi="Arial" w:eastAsia="Arial"/>
                <w:sz w:val="21"/>
              </w:rPr>
              <w:t>Agent + helper vm-doc-updater, canale stable/testing, hash SHA-256, backup și rollback.</w:t>
            </w:r>
          </w:p>
        </w:tc>
      </w:tr>
      <w:tr>
        <w:trPr>
          <w:cantSplit/>
        </w:trPr>
        <w:tc>
          <w:tcPr>
            <w:tcW w:type="dxa" w:w="4819"/>
            <w:vAlign w:val="top"/>
          </w:tcPr>
          <w:p>
            <w:pPr>
              <w:spacing w:after="0" w:line="240" w:lineRule="auto"/>
            </w:pPr>
            <w:r>
              <w:rPr>
                <w:rFonts w:ascii="Arial" w:hAnsi="Arial" w:eastAsia="Arial"/>
                <w:sz w:val="21"/>
              </w:rPr>
              <w:t>Log</w:t>
            </w:r>
          </w:p>
        </w:tc>
        <w:tc>
          <w:tcPr>
            <w:tcW w:type="dxa" w:w="4819"/>
            <w:vAlign w:val="top"/>
          </w:tcPr>
          <w:p>
            <w:pPr>
              <w:spacing w:after="0" w:line="240" w:lineRule="auto"/>
            </w:pPr>
            <w:r>
              <w:rPr>
                <w:rFonts w:ascii="Arial" w:hAnsi="Arial" w:eastAsia="Arial"/>
                <w:sz w:val="21"/>
              </w:rPr>
              <w:t>/var/log/vm-doc-agent.log, în paralel cu journal/stderr unde este cazul.</w:t>
            </w:r>
          </w:p>
        </w:tc>
      </w:tr>
    </w:tbl>
    <w:p>
      <w:pPr>
        <w:spacing w:after="20"/>
      </w:pPr>
    </w:p>
    <w:p>
      <w:pPr>
        <w:pStyle w:val="Heading2"/>
        <w:keepNext/>
        <w:spacing w:before="140" w:after="80"/>
      </w:pPr>
      <w:r>
        <w:rPr>
          <w:rFonts w:ascii="Arial" w:hAnsi="Arial" w:eastAsia="Arial"/>
          <w:sz w:val="24"/>
        </w:rPr>
        <w:t>6.2 Agent Windows 1.7.9</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4819"/>
            <w:shd w:fill="D9E1F2"/>
            <w:vAlign w:val="center"/>
          </w:tcPr>
          <w:p>
            <w:pPr>
              <w:spacing w:after="0"/>
            </w:pPr>
            <w:r>
              <w:rPr>
                <w:rFonts w:ascii="Arial" w:hAnsi="Arial" w:eastAsia="Arial"/>
                <w:b/>
                <w:sz w:val="21"/>
              </w:rPr>
              <w:t>Caracteristică</w:t>
            </w:r>
          </w:p>
        </w:tc>
        <w:tc>
          <w:tcPr>
            <w:tcW w:type="dxa" w:w="4819"/>
            <w:shd w:fill="D9E1F2"/>
            <w:vAlign w:val="center"/>
          </w:tcPr>
          <w:p>
            <w:pPr>
              <w:spacing w:after="0"/>
            </w:pPr>
            <w:r>
              <w:rPr>
                <w:rFonts w:ascii="Arial" w:hAnsi="Arial" w:eastAsia="Arial"/>
                <w:b/>
                <w:sz w:val="21"/>
              </w:rPr>
              <w:t>Detaliu</w:t>
            </w:r>
          </w:p>
        </w:tc>
      </w:tr>
      <w:tr>
        <w:trPr>
          <w:cantSplit/>
        </w:trPr>
        <w:tc>
          <w:tcPr>
            <w:tcW w:type="dxa" w:w="4819"/>
            <w:vAlign w:val="top"/>
          </w:tcPr>
          <w:p>
            <w:pPr>
              <w:spacing w:after="0" w:line="240" w:lineRule="auto"/>
            </w:pPr>
            <w:r>
              <w:rPr>
                <w:rFonts w:ascii="Arial" w:hAnsi="Arial" w:eastAsia="Arial"/>
                <w:sz w:val="21"/>
              </w:rPr>
              <w:t>Platforme principale</w:t>
            </w:r>
          </w:p>
        </w:tc>
        <w:tc>
          <w:tcPr>
            <w:tcW w:type="dxa" w:w="4819"/>
            <w:vAlign w:val="top"/>
          </w:tcPr>
          <w:p>
            <w:pPr>
              <w:spacing w:after="0" w:line="240" w:lineRule="auto"/>
            </w:pPr>
            <w:r>
              <w:rPr>
                <w:rFonts w:ascii="Arial" w:hAnsi="Arial" w:eastAsia="Arial"/>
                <w:sz w:val="21"/>
              </w:rPr>
              <w:t>Windows Server 2016/2019/2022/2025 și Windows 10/11 x64.</w:t>
            </w:r>
          </w:p>
        </w:tc>
      </w:tr>
      <w:tr>
        <w:trPr>
          <w:cantSplit/>
        </w:trPr>
        <w:tc>
          <w:tcPr>
            <w:tcW w:type="dxa" w:w="4819"/>
            <w:vAlign w:val="top"/>
          </w:tcPr>
          <w:p>
            <w:pPr>
              <w:spacing w:after="0" w:line="240" w:lineRule="auto"/>
            </w:pPr>
            <w:r>
              <w:rPr>
                <w:rFonts w:ascii="Arial" w:hAnsi="Arial" w:eastAsia="Arial"/>
                <w:sz w:val="21"/>
              </w:rPr>
              <w:t>Rulare</w:t>
            </w:r>
          </w:p>
        </w:tc>
        <w:tc>
          <w:tcPr>
            <w:tcW w:type="dxa" w:w="4819"/>
            <w:vAlign w:val="top"/>
          </w:tcPr>
          <w:p>
            <w:pPr>
              <w:spacing w:after="0" w:line="240" w:lineRule="auto"/>
            </w:pPr>
            <w:r>
              <w:rPr>
                <w:rFonts w:ascii="Arial" w:hAnsi="Arial" w:eastAsia="Arial"/>
                <w:sz w:val="21"/>
              </w:rPr>
              <w:t>Scheduled Task vm-doc-agent sub SYSTEM, la startup, cu restart automat.</w:t>
            </w:r>
          </w:p>
        </w:tc>
      </w:tr>
      <w:tr>
        <w:trPr>
          <w:cantSplit/>
        </w:trPr>
        <w:tc>
          <w:tcPr>
            <w:tcW w:type="dxa" w:w="4819"/>
            <w:vAlign w:val="top"/>
          </w:tcPr>
          <w:p>
            <w:pPr>
              <w:spacing w:after="0" w:line="240" w:lineRule="auto"/>
            </w:pPr>
            <w:r>
              <w:rPr>
                <w:rFonts w:ascii="Arial" w:hAnsi="Arial" w:eastAsia="Arial"/>
                <w:sz w:val="21"/>
              </w:rPr>
              <w:t>Instalare</w:t>
            </w:r>
          </w:p>
        </w:tc>
        <w:tc>
          <w:tcPr>
            <w:tcW w:type="dxa" w:w="4819"/>
            <w:vAlign w:val="top"/>
          </w:tcPr>
          <w:p>
            <w:pPr>
              <w:spacing w:after="0" w:line="240" w:lineRule="auto"/>
            </w:pPr>
            <w:r>
              <w:rPr>
                <w:rFonts w:ascii="Arial" w:hAnsi="Arial" w:eastAsia="Arial"/>
                <w:sz w:val="21"/>
              </w:rPr>
              <w:t>Comenzi native install/repair/status/uninstall; PowerShell nu este necesar pentru lifecycle-ul nativ.</w:t>
            </w:r>
          </w:p>
        </w:tc>
      </w:tr>
      <w:tr>
        <w:trPr>
          <w:cantSplit/>
        </w:trPr>
        <w:tc>
          <w:tcPr>
            <w:tcW w:type="dxa" w:w="4819"/>
            <w:vAlign w:val="top"/>
          </w:tcPr>
          <w:p>
            <w:pPr>
              <w:spacing w:after="0" w:line="240" w:lineRule="auto"/>
            </w:pPr>
            <w:r>
              <w:rPr>
                <w:rFonts w:ascii="Arial" w:hAnsi="Arial" w:eastAsia="Arial"/>
                <w:sz w:val="21"/>
              </w:rPr>
              <w:t>Căi binare</w:t>
            </w:r>
          </w:p>
        </w:tc>
        <w:tc>
          <w:tcPr>
            <w:tcW w:type="dxa" w:w="4819"/>
            <w:vAlign w:val="top"/>
          </w:tcPr>
          <w:p>
            <w:pPr>
              <w:spacing w:after="0" w:line="240" w:lineRule="auto"/>
            </w:pPr>
            <w:r>
              <w:rPr>
                <w:rFonts w:ascii="Arial" w:hAnsi="Arial" w:eastAsia="Arial"/>
                <w:sz w:val="21"/>
              </w:rPr>
              <w:t>C:\Program Files\VM-Doc\Agent\vm-doc-agent.exe și vm-doc-updater.exe.</w:t>
            </w:r>
          </w:p>
        </w:tc>
      </w:tr>
      <w:tr>
        <w:trPr>
          <w:cantSplit/>
        </w:trPr>
        <w:tc>
          <w:tcPr>
            <w:tcW w:type="dxa" w:w="4819"/>
            <w:vAlign w:val="top"/>
          </w:tcPr>
          <w:p>
            <w:pPr>
              <w:spacing w:after="0" w:line="240" w:lineRule="auto"/>
            </w:pPr>
            <w:r>
              <w:rPr>
                <w:rFonts w:ascii="Arial" w:hAnsi="Arial" w:eastAsia="Arial"/>
                <w:sz w:val="21"/>
              </w:rPr>
              <w:t>Stare/config</w:t>
            </w:r>
          </w:p>
        </w:tc>
        <w:tc>
          <w:tcPr>
            <w:tcW w:type="dxa" w:w="4819"/>
            <w:vAlign w:val="top"/>
          </w:tcPr>
          <w:p>
            <w:pPr>
              <w:spacing w:after="0" w:line="240" w:lineRule="auto"/>
            </w:pPr>
            <w:r>
              <w:rPr>
                <w:rFonts w:ascii="Arial" w:hAnsi="Arial" w:eastAsia="Arial"/>
                <w:sz w:val="21"/>
              </w:rPr>
              <w:t>C:\ProgramData\VM-Doc\Agent\config.json, inventory.json, token și log.</w:t>
            </w:r>
          </w:p>
        </w:tc>
      </w:tr>
      <w:tr>
        <w:trPr>
          <w:cantSplit/>
        </w:trPr>
        <w:tc>
          <w:tcPr>
            <w:tcW w:type="dxa" w:w="4819"/>
            <w:vAlign w:val="top"/>
          </w:tcPr>
          <w:p>
            <w:pPr>
              <w:spacing w:after="0" w:line="240" w:lineRule="auto"/>
            </w:pPr>
            <w:r>
              <w:rPr>
                <w:rFonts w:ascii="Arial" w:hAnsi="Arial" w:eastAsia="Arial"/>
                <w:sz w:val="21"/>
              </w:rPr>
              <w:t>Port</w:t>
            </w:r>
          </w:p>
        </w:tc>
        <w:tc>
          <w:tcPr>
            <w:tcW w:type="dxa" w:w="4819"/>
            <w:vAlign w:val="top"/>
          </w:tcPr>
          <w:p>
            <w:pPr>
              <w:spacing w:after="0" w:line="240" w:lineRule="auto"/>
            </w:pPr>
            <w:r>
              <w:rPr>
                <w:rFonts w:ascii="Arial" w:hAnsi="Arial" w:eastAsia="Arial"/>
                <w:sz w:val="21"/>
              </w:rPr>
              <w:t>TCP/9078 local/inbound conform regulii firewall gestionate de installer, opțional restricționată pe CIDR.</w:t>
            </w:r>
          </w:p>
        </w:tc>
      </w:tr>
      <w:tr>
        <w:trPr>
          <w:cantSplit/>
        </w:trPr>
        <w:tc>
          <w:tcPr>
            <w:tcW w:type="dxa" w:w="4819"/>
            <w:vAlign w:val="top"/>
          </w:tcPr>
          <w:p>
            <w:pPr>
              <w:spacing w:after="0" w:line="240" w:lineRule="auto"/>
            </w:pPr>
            <w:r>
              <w:rPr>
                <w:rFonts w:ascii="Arial" w:hAnsi="Arial" w:eastAsia="Arial"/>
                <w:sz w:val="21"/>
              </w:rPr>
              <w:t>Inventar</w:t>
            </w:r>
          </w:p>
        </w:tc>
        <w:tc>
          <w:tcPr>
            <w:tcW w:type="dxa" w:w="4819"/>
            <w:vAlign w:val="top"/>
          </w:tcPr>
          <w:p>
            <w:pPr>
              <w:spacing w:after="0" w:line="240" w:lineRule="auto"/>
            </w:pPr>
            <w:r>
              <w:rPr>
                <w:rFonts w:ascii="Arial" w:hAnsi="Arial" w:eastAsia="Arial"/>
                <w:sz w:val="21"/>
              </w:rPr>
              <w:t>Host/SMBIOS, OS, volume, rețea, hosts, proxy, Windows Services, porturi, Firewall, conturi, Scheduled Tasks, W32Time, integrări, DB, IIS și software instalat.</w:t>
            </w:r>
          </w:p>
        </w:tc>
      </w:tr>
      <w:tr>
        <w:trPr>
          <w:cantSplit/>
        </w:trPr>
        <w:tc>
          <w:tcPr>
            <w:tcW w:type="dxa" w:w="4819"/>
            <w:vAlign w:val="top"/>
          </w:tcPr>
          <w:p>
            <w:pPr>
              <w:spacing w:after="0" w:line="240" w:lineRule="auto"/>
            </w:pPr>
            <w:r>
              <w:rPr>
                <w:rFonts w:ascii="Arial" w:hAnsi="Arial" w:eastAsia="Arial"/>
                <w:sz w:val="21"/>
              </w:rPr>
              <w:t>Software</w:t>
            </w:r>
          </w:p>
        </w:tc>
        <w:tc>
          <w:tcPr>
            <w:tcW w:type="dxa" w:w="4819"/>
            <w:vAlign w:val="top"/>
          </w:tcPr>
          <w:p>
            <w:pPr>
              <w:spacing w:after="0" w:line="240" w:lineRule="auto"/>
            </w:pPr>
            <w:r>
              <w:rPr>
                <w:rFonts w:ascii="Arial" w:hAnsi="Arial" w:eastAsia="Arial"/>
                <w:sz w:val="21"/>
              </w:rPr>
              <w:t>Registry x64/x86, hives per-user, AppX/MSIX și Windows Features/Roles; fără Win32_Product.</w:t>
            </w:r>
          </w:p>
        </w:tc>
      </w:tr>
      <w:tr>
        <w:trPr>
          <w:cantSplit/>
        </w:trPr>
        <w:tc>
          <w:tcPr>
            <w:tcW w:type="dxa" w:w="4819"/>
            <w:vAlign w:val="top"/>
          </w:tcPr>
          <w:p>
            <w:pPr>
              <w:spacing w:after="0" w:line="240" w:lineRule="auto"/>
            </w:pPr>
            <w:r>
              <w:rPr>
                <w:rFonts w:ascii="Arial" w:hAnsi="Arial" w:eastAsia="Arial"/>
                <w:sz w:val="21"/>
              </w:rPr>
              <w:t>MSSQL</w:t>
            </w:r>
          </w:p>
        </w:tc>
        <w:tc>
          <w:tcPr>
            <w:tcW w:type="dxa" w:w="4819"/>
            <w:vAlign w:val="top"/>
          </w:tcPr>
          <w:p>
            <w:pPr>
              <w:spacing w:after="0" w:line="240" w:lineRule="auto"/>
            </w:pPr>
            <w:r>
              <w:rPr>
                <w:rFonts w:ascii="Arial" w:hAnsi="Arial" w:eastAsia="Arial"/>
                <w:sz w:val="21"/>
              </w:rPr>
              <w:t>Discovery din Registry/Services și enumerare baze prin SSPI sub SYSTEM, fără parolă stocată.</w:t>
            </w:r>
          </w:p>
        </w:tc>
      </w:tr>
      <w:tr>
        <w:trPr>
          <w:cantSplit/>
        </w:trPr>
        <w:tc>
          <w:tcPr>
            <w:tcW w:type="dxa" w:w="4819"/>
            <w:vAlign w:val="top"/>
          </w:tcPr>
          <w:p>
            <w:pPr>
              <w:spacing w:after="0" w:line="240" w:lineRule="auto"/>
            </w:pPr>
            <w:r>
              <w:rPr>
                <w:rFonts w:ascii="Arial" w:hAnsi="Arial" w:eastAsia="Arial"/>
                <w:sz w:val="21"/>
              </w:rPr>
              <w:t>Stabilitate 1.7.9</w:t>
            </w:r>
          </w:p>
        </w:tc>
        <w:tc>
          <w:tcPr>
            <w:tcW w:type="dxa" w:w="4819"/>
            <w:vAlign w:val="top"/>
          </w:tcPr>
          <w:p>
            <w:pPr>
              <w:spacing w:after="0" w:line="240" w:lineRule="auto"/>
            </w:pPr>
            <w:r>
              <w:rPr>
                <w:rFonts w:ascii="Arial" w:hAnsi="Arial" w:eastAsia="Arial"/>
                <w:sz w:val="21"/>
              </w:rPr>
              <w:t>/health pornește înaintea colectării inițiale; inventarul inițial rulează în fundal, are retry și poate încărca inventory.json existent.</w:t>
            </w:r>
          </w:p>
        </w:tc>
      </w:tr>
    </w:tbl>
    <w:p>
      <w:pPr>
        <w:spacing w:after="20"/>
      </w:pPr>
    </w:p>
    <w:p>
      <w:pPr>
        <w:pStyle w:val="Heading2"/>
        <w:keepNext/>
        <w:spacing w:before="140" w:after="80"/>
      </w:pPr>
      <w:r>
        <w:rPr>
          <w:rFonts w:ascii="Arial" w:hAnsi="Arial" w:eastAsia="Arial"/>
          <w:sz w:val="24"/>
        </w:rPr>
        <w:t>6.3 Ramuri legacy pentru Windows vechi</w:t>
      </w:r>
    </w:p>
    <w:tbl>
      <w:tblPr>
        <w:tblW w:type="auto" w:w="0"/>
        <w:jc w:val="center"/>
        <w:tblLayout w:type="fixed"/>
        <w:tblLook w:firstColumn="1" w:firstRow="1" w:lastColumn="0" w:lastRow="0" w:noHBand="0" w:noVBand="1" w:val="04A0"/>
      </w:tblPr>
      <w:tblGrid>
        <w:gridCol w:w="9354"/>
      </w:tblGrid>
      <w:tr>
        <w:tc>
          <w:tcPr>
            <w:tcW w:type="dxa" w:w="9638"/>
            <w:shd w:fill="F2F2F2"/>
            <w:tcBorders>
              <w:top w:val="single" w:sz="8" w:color="808080"/>
              <w:left w:val="single" w:sz="8" w:color="808080"/>
              <w:bottom w:val="single" w:sz="8" w:color="808080"/>
              <w:right w:val="single" w:sz="8" w:color="808080"/>
            </w:tcBorders>
          </w:tcPr>
          <w:p>
            <w:pPr>
              <w:spacing w:after="40"/>
            </w:pPr>
            <w:r>
              <w:rPr>
                <w:rFonts w:ascii="Arial" w:hAnsi="Arial" w:eastAsia="Arial"/>
                <w:b/>
                <w:sz w:val="22"/>
              </w:rPr>
              <w:t xml:space="preserve">Statut: </w:t>
            </w:r>
            <w:r>
              <w:rPr>
                <w:rFonts w:ascii="Arial" w:hAnsi="Arial" w:eastAsia="Arial"/>
                <w:sz w:val="22"/>
              </w:rPr>
              <w:t>Ramurile legacy sunt soluții de compatibilitate pentru sisteme vechi și nu trebuie considerate echivalente funcțional cu agentul 1.7.9. Capabilitățile sunt limitate de API-urile sistemului de operare.</w:t>
            </w:r>
          </w:p>
        </w:tc>
      </w:tr>
    </w:tbl>
    <w:p>
      <w:pPr>
        <w:spacing w:after="0"/>
      </w:pP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3213"/>
            <w:shd w:fill="D9E1F2"/>
            <w:vAlign w:val="center"/>
          </w:tcPr>
          <w:p>
            <w:pPr>
              <w:spacing w:after="0"/>
            </w:pPr>
            <w:r>
              <w:rPr>
                <w:rFonts w:ascii="Arial" w:hAnsi="Arial" w:eastAsia="Arial"/>
                <w:b/>
                <w:sz w:val="21"/>
              </w:rPr>
              <w:t>Ramură</w:t>
            </w:r>
          </w:p>
        </w:tc>
        <w:tc>
          <w:tcPr>
            <w:tcW w:type="dxa" w:w="3213"/>
            <w:shd w:fill="D9E1F2"/>
            <w:vAlign w:val="center"/>
          </w:tcPr>
          <w:p>
            <w:pPr>
              <w:spacing w:after="0"/>
            </w:pPr>
            <w:r>
              <w:rPr>
                <w:rFonts w:ascii="Arial" w:hAnsi="Arial" w:eastAsia="Arial"/>
                <w:b/>
                <w:sz w:val="21"/>
              </w:rPr>
              <w:t>Utilizare</w:t>
            </w:r>
          </w:p>
        </w:tc>
        <w:tc>
          <w:tcPr>
            <w:tcW w:type="dxa" w:w="3213"/>
            <w:shd w:fill="D9E1F2"/>
            <w:vAlign w:val="center"/>
          </w:tcPr>
          <w:p>
            <w:pPr>
              <w:spacing w:after="0"/>
            </w:pPr>
            <w:r>
              <w:rPr>
                <w:rFonts w:ascii="Arial" w:hAnsi="Arial" w:eastAsia="Arial"/>
                <w:b/>
                <w:sz w:val="21"/>
              </w:rPr>
              <w:t>Observații</w:t>
            </w:r>
          </w:p>
        </w:tc>
      </w:tr>
      <w:tr>
        <w:trPr>
          <w:cantSplit/>
        </w:trPr>
        <w:tc>
          <w:tcPr>
            <w:tcW w:type="dxa" w:w="3213"/>
            <w:vAlign w:val="top"/>
          </w:tcPr>
          <w:p>
            <w:pPr>
              <w:spacing w:after="0" w:line="240" w:lineRule="auto"/>
            </w:pPr>
            <w:r>
              <w:rPr>
                <w:rFonts w:ascii="Arial" w:hAnsi="Arial" w:eastAsia="Arial"/>
                <w:sz w:val="21"/>
              </w:rPr>
              <w:t>vm-doc-agent-legacy 1.0.2</w:t>
            </w:r>
          </w:p>
        </w:tc>
        <w:tc>
          <w:tcPr>
            <w:tcW w:type="dxa" w:w="3213"/>
            <w:vAlign w:val="top"/>
          </w:tcPr>
          <w:p>
            <w:pPr>
              <w:spacing w:after="0" w:line="240" w:lineRule="auto"/>
            </w:pPr>
            <w:r>
              <w:rPr>
                <w:rFonts w:ascii="Arial" w:hAnsi="Arial" w:eastAsia="Arial"/>
                <w:sz w:val="21"/>
              </w:rPr>
              <w:t>Sisteme Windows Server vechi pentru care agentul modern nu poate rula.</w:t>
            </w:r>
          </w:p>
        </w:tc>
        <w:tc>
          <w:tcPr>
            <w:tcW w:type="dxa" w:w="3213"/>
            <w:vAlign w:val="top"/>
          </w:tcPr>
          <w:p>
            <w:pPr>
              <w:spacing w:after="0" w:line="240" w:lineRule="auto"/>
            </w:pPr>
            <w:r>
              <w:rPr>
                <w:rFonts w:ascii="Arial" w:hAnsi="Arial" w:eastAsia="Arial"/>
                <w:sz w:val="21"/>
              </w:rPr>
              <w:t>Binar separat; se utilizează numai unde agentul principal nu este compatibil.</w:t>
            </w:r>
          </w:p>
        </w:tc>
      </w:tr>
      <w:tr>
        <w:trPr>
          <w:cantSplit/>
        </w:trPr>
        <w:tc>
          <w:tcPr>
            <w:tcW w:type="dxa" w:w="3213"/>
            <w:vAlign w:val="top"/>
          </w:tcPr>
          <w:p>
            <w:pPr>
              <w:spacing w:after="0" w:line="240" w:lineRule="auto"/>
            </w:pPr>
            <w:r>
              <w:rPr>
                <w:rFonts w:ascii="Arial" w:hAnsi="Arial" w:eastAsia="Arial"/>
                <w:sz w:val="21"/>
              </w:rPr>
              <w:t>vm-doc-agent-xp 1.0.1</w:t>
            </w:r>
          </w:p>
        </w:tc>
        <w:tc>
          <w:tcPr>
            <w:tcW w:type="dxa" w:w="3213"/>
            <w:vAlign w:val="top"/>
          </w:tcPr>
          <w:p>
            <w:pPr>
              <w:spacing w:after="0" w:line="240" w:lineRule="auto"/>
            </w:pPr>
            <w:r>
              <w:rPr>
                <w:rFonts w:ascii="Arial" w:hAnsi="Arial" w:eastAsia="Arial"/>
                <w:sz w:val="21"/>
              </w:rPr>
              <w:t>Windows XP / sisteme foarte vechi 32-bit.</w:t>
            </w:r>
          </w:p>
        </w:tc>
        <w:tc>
          <w:tcPr>
            <w:tcW w:type="dxa" w:w="3213"/>
            <w:vAlign w:val="top"/>
          </w:tcPr>
          <w:p>
            <w:pPr>
              <w:spacing w:after="0" w:line="240" w:lineRule="auto"/>
            </w:pPr>
            <w:r>
              <w:rPr>
                <w:rFonts w:ascii="Arial" w:hAnsi="Arial" w:eastAsia="Arial"/>
                <w:sz w:val="21"/>
              </w:rPr>
              <w:t>Ramură de compatibilitate minimă; colectarea și update-ul pot fi mai restrânse.</w:t>
            </w:r>
          </w:p>
        </w:tc>
      </w:tr>
      <w:tr>
        <w:trPr>
          <w:cantSplit/>
        </w:trPr>
        <w:tc>
          <w:tcPr>
            <w:tcW w:type="dxa" w:w="3213"/>
            <w:vAlign w:val="top"/>
          </w:tcPr>
          <w:p>
            <w:pPr>
              <w:spacing w:after="0" w:line="240" w:lineRule="auto"/>
            </w:pPr>
            <w:r>
              <w:rPr>
                <w:rFonts w:ascii="Arial" w:hAnsi="Arial" w:eastAsia="Arial"/>
                <w:sz w:val="21"/>
              </w:rPr>
              <w:t>Agent principal 1.7.9</w:t>
            </w:r>
          </w:p>
        </w:tc>
        <w:tc>
          <w:tcPr>
            <w:tcW w:type="dxa" w:w="3213"/>
            <w:vAlign w:val="top"/>
          </w:tcPr>
          <w:p>
            <w:pPr>
              <w:spacing w:after="0" w:line="240" w:lineRule="auto"/>
            </w:pPr>
            <w:r>
              <w:rPr>
                <w:rFonts w:ascii="Arial" w:hAnsi="Arial" w:eastAsia="Arial"/>
                <w:sz w:val="21"/>
              </w:rPr>
              <w:t>Windows modern + Linux amd64/386.</w:t>
            </w:r>
          </w:p>
        </w:tc>
        <w:tc>
          <w:tcPr>
            <w:tcW w:type="dxa" w:w="3213"/>
            <w:vAlign w:val="top"/>
          </w:tcPr>
          <w:p>
            <w:pPr>
              <w:spacing w:after="0" w:line="240" w:lineRule="auto"/>
            </w:pPr>
            <w:r>
              <w:rPr>
                <w:rFonts w:ascii="Arial" w:hAnsi="Arial" w:eastAsia="Arial"/>
                <w:sz w:val="21"/>
              </w:rPr>
              <w:t>Preferat pentru toate sistemele suportate.</w:t>
            </w:r>
          </w:p>
        </w:tc>
      </w:tr>
    </w:tbl>
    <w:p>
      <w:pPr>
        <w:spacing w:after="20"/>
      </w:pPr>
    </w:p>
    <w:p>
      <w:pPr>
        <w:pStyle w:val="Heading2"/>
        <w:keepNext/>
        <w:spacing w:before="140" w:after="80"/>
      </w:pPr>
      <w:r>
        <w:rPr>
          <w:rFonts w:ascii="Arial" w:hAnsi="Arial" w:eastAsia="Arial"/>
          <w:sz w:val="24"/>
        </w:rPr>
        <w:t>6.4 Ciclul de viață al agentului</w:t>
      </w:r>
    </w:p>
    <w:p>
      <w:pPr>
        <w:spacing w:after="40"/>
        <w:ind w:left="85" w:hanging="85"/>
      </w:pPr>
      <w:r>
        <w:rPr>
          <w:rFonts w:ascii="Arial" w:hAnsi="Arial" w:eastAsia="Arial"/>
          <w:sz w:val="23"/>
        </w:rPr>
        <w:t>1.  Instalare și validare config.</w:t>
      </w:r>
    </w:p>
    <w:p>
      <w:pPr>
        <w:spacing w:after="40"/>
        <w:ind w:left="85" w:hanging="85"/>
      </w:pPr>
      <w:r>
        <w:rPr>
          <w:rFonts w:ascii="Arial" w:hAnsi="Arial" w:eastAsia="Arial"/>
          <w:sz w:val="23"/>
        </w:rPr>
        <w:t>2.  Autoînregistrare la server cu token comun/de bootstrap.</w:t>
      </w:r>
    </w:p>
    <w:p>
      <w:pPr>
        <w:spacing w:after="40"/>
        <w:ind w:left="85" w:hanging="85"/>
      </w:pPr>
      <w:r>
        <w:rPr>
          <w:rFonts w:ascii="Arial" w:hAnsi="Arial" w:eastAsia="Arial"/>
          <w:sz w:val="23"/>
        </w:rPr>
        <w:t>3.  Pornire endpoint local /health și API.</w:t>
      </w:r>
    </w:p>
    <w:p>
      <w:pPr>
        <w:spacing w:after="40"/>
        <w:ind w:left="85" w:hanging="85"/>
      </w:pPr>
      <w:r>
        <w:rPr>
          <w:rFonts w:ascii="Arial" w:hAnsi="Arial" w:eastAsia="Arial"/>
          <w:sz w:val="23"/>
        </w:rPr>
        <w:t>4.  Colectare periodică + salvare inventory.json.</w:t>
      </w:r>
    </w:p>
    <w:p>
      <w:pPr>
        <w:spacing w:after="40"/>
        <w:ind w:left="85" w:hanging="85"/>
      </w:pPr>
      <w:r>
        <w:rPr>
          <w:rFonts w:ascii="Arial" w:hAnsi="Arial" w:eastAsia="Arial"/>
          <w:sz w:val="23"/>
        </w:rPr>
        <w:t>5.  Push inventar către server și heartbeat periodic.</w:t>
      </w:r>
    </w:p>
    <w:p>
      <w:pPr>
        <w:spacing w:after="40"/>
        <w:ind w:left="85" w:hanging="85"/>
      </w:pPr>
      <w:r>
        <w:rPr>
          <w:rFonts w:ascii="Arial" w:hAnsi="Arial" w:eastAsia="Arial"/>
          <w:sz w:val="23"/>
        </w:rPr>
        <w:t>6.  Verificare release nou conform canalului și arhitecturii.</w:t>
      </w:r>
    </w:p>
    <w:p>
      <w:pPr>
        <w:spacing w:after="40"/>
        <w:ind w:left="85" w:hanging="85"/>
      </w:pPr>
      <w:r>
        <w:rPr>
          <w:rFonts w:ascii="Arial" w:hAnsi="Arial" w:eastAsia="Arial"/>
          <w:sz w:val="23"/>
        </w:rPr>
        <w:t>7.  Download artifact de la același server, validare SHA-256 și versiune.</w:t>
      </w:r>
    </w:p>
    <w:p>
      <w:pPr>
        <w:spacing w:after="40"/>
        <w:ind w:left="85" w:hanging="85"/>
      </w:pPr>
      <w:r>
        <w:rPr>
          <w:rFonts w:ascii="Arial" w:hAnsi="Arial" w:eastAsia="Arial"/>
          <w:sz w:val="23"/>
        </w:rPr>
        <w:t>8.  Înlocuire binar prin updater, health check și rollback automat la eșec.</w:t>
      </w:r>
    </w:p>
    <w:p>
      <w:pPr>
        <w:pStyle w:val="Heading2"/>
        <w:keepNext/>
        <w:spacing w:before="140" w:after="80"/>
      </w:pPr>
      <w:r>
        <w:rPr>
          <w:rFonts w:ascii="Arial" w:hAnsi="Arial" w:eastAsia="Arial"/>
          <w:sz w:val="24"/>
        </w:rPr>
        <w:t>6.5 Stări de sănătate și colectare</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4819"/>
            <w:shd w:fill="D9E1F2"/>
            <w:vAlign w:val="center"/>
          </w:tcPr>
          <w:p>
            <w:pPr>
              <w:spacing w:after="0"/>
            </w:pPr>
            <w:r>
              <w:rPr>
                <w:rFonts w:ascii="Arial" w:hAnsi="Arial" w:eastAsia="Arial"/>
                <w:b/>
                <w:sz w:val="21"/>
              </w:rPr>
              <w:t>Stare</w:t>
            </w:r>
          </w:p>
        </w:tc>
        <w:tc>
          <w:tcPr>
            <w:tcW w:type="dxa" w:w="4819"/>
            <w:shd w:fill="D9E1F2"/>
            <w:vAlign w:val="center"/>
          </w:tcPr>
          <w:p>
            <w:pPr>
              <w:spacing w:after="0"/>
            </w:pPr>
            <w:r>
              <w:rPr>
                <w:rFonts w:ascii="Arial" w:hAnsi="Arial" w:eastAsia="Arial"/>
                <w:b/>
                <w:sz w:val="21"/>
              </w:rPr>
              <w:t>Semnificație</w:t>
            </w:r>
          </w:p>
        </w:tc>
      </w:tr>
      <w:tr>
        <w:trPr>
          <w:cantSplit/>
        </w:trPr>
        <w:tc>
          <w:tcPr>
            <w:tcW w:type="dxa" w:w="4819"/>
            <w:vAlign w:val="top"/>
          </w:tcPr>
          <w:p>
            <w:pPr>
              <w:spacing w:after="0" w:line="240" w:lineRule="auto"/>
            </w:pPr>
            <w:r>
              <w:rPr>
                <w:rFonts w:ascii="Arial" w:hAnsi="Arial" w:eastAsia="Arial"/>
                <w:sz w:val="21"/>
              </w:rPr>
              <w:t>success</w:t>
            </w:r>
          </w:p>
        </w:tc>
        <w:tc>
          <w:tcPr>
            <w:tcW w:type="dxa" w:w="4819"/>
            <w:vAlign w:val="top"/>
          </w:tcPr>
          <w:p>
            <w:pPr>
              <w:spacing w:after="0" w:line="240" w:lineRule="auto"/>
            </w:pPr>
            <w:r>
              <w:rPr>
                <w:rFonts w:ascii="Arial" w:hAnsi="Arial" w:eastAsia="Arial"/>
                <w:sz w:val="21"/>
              </w:rPr>
              <w:t>Colectorul a furnizat rezultatul complet așteptat.</w:t>
            </w:r>
          </w:p>
        </w:tc>
      </w:tr>
      <w:tr>
        <w:trPr>
          <w:cantSplit/>
        </w:trPr>
        <w:tc>
          <w:tcPr>
            <w:tcW w:type="dxa" w:w="4819"/>
            <w:vAlign w:val="top"/>
          </w:tcPr>
          <w:p>
            <w:pPr>
              <w:spacing w:after="0" w:line="240" w:lineRule="auto"/>
            </w:pPr>
            <w:r>
              <w:rPr>
                <w:rFonts w:ascii="Arial" w:hAnsi="Arial" w:eastAsia="Arial"/>
                <w:sz w:val="21"/>
              </w:rPr>
              <w:t>partial</w:t>
            </w:r>
          </w:p>
        </w:tc>
        <w:tc>
          <w:tcPr>
            <w:tcW w:type="dxa" w:w="4819"/>
            <w:vAlign w:val="top"/>
          </w:tcPr>
          <w:p>
            <w:pPr>
              <w:spacing w:after="0" w:line="240" w:lineRule="auto"/>
            </w:pPr>
            <w:r>
              <w:rPr>
                <w:rFonts w:ascii="Arial" w:hAnsi="Arial" w:eastAsia="Arial"/>
                <w:sz w:val="21"/>
              </w:rPr>
              <w:t>Au fost obținute date utile, dar o sursă secundară a eșuat/expirat.</w:t>
            </w:r>
          </w:p>
        </w:tc>
      </w:tr>
      <w:tr>
        <w:trPr>
          <w:cantSplit/>
        </w:trPr>
        <w:tc>
          <w:tcPr>
            <w:tcW w:type="dxa" w:w="4819"/>
            <w:vAlign w:val="top"/>
          </w:tcPr>
          <w:p>
            <w:pPr>
              <w:spacing w:after="0" w:line="240" w:lineRule="auto"/>
            </w:pPr>
            <w:r>
              <w:rPr>
                <w:rFonts w:ascii="Arial" w:hAnsi="Arial" w:eastAsia="Arial"/>
                <w:sz w:val="21"/>
              </w:rPr>
              <w:t>timeout</w:t>
            </w:r>
          </w:p>
        </w:tc>
        <w:tc>
          <w:tcPr>
            <w:tcW w:type="dxa" w:w="4819"/>
            <w:vAlign w:val="top"/>
          </w:tcPr>
          <w:p>
            <w:pPr>
              <w:spacing w:after="0" w:line="240" w:lineRule="auto"/>
            </w:pPr>
            <w:r>
              <w:rPr>
                <w:rFonts w:ascii="Arial" w:hAnsi="Arial" w:eastAsia="Arial"/>
                <w:sz w:val="21"/>
              </w:rPr>
              <w:t>Colectorul nu a terminat în intervalul configurat.</w:t>
            </w:r>
          </w:p>
        </w:tc>
      </w:tr>
      <w:tr>
        <w:trPr>
          <w:cantSplit/>
        </w:trPr>
        <w:tc>
          <w:tcPr>
            <w:tcW w:type="dxa" w:w="4819"/>
            <w:vAlign w:val="top"/>
          </w:tcPr>
          <w:p>
            <w:pPr>
              <w:spacing w:after="0" w:line="240" w:lineRule="auto"/>
            </w:pPr>
            <w:r>
              <w:rPr>
                <w:rFonts w:ascii="Arial" w:hAnsi="Arial" w:eastAsia="Arial"/>
                <w:sz w:val="21"/>
              </w:rPr>
              <w:t>error</w:t>
            </w:r>
          </w:p>
        </w:tc>
        <w:tc>
          <w:tcPr>
            <w:tcW w:type="dxa" w:w="4819"/>
            <w:vAlign w:val="top"/>
          </w:tcPr>
          <w:p>
            <w:pPr>
              <w:spacing w:after="0" w:line="240" w:lineRule="auto"/>
            </w:pPr>
            <w:r>
              <w:rPr>
                <w:rFonts w:ascii="Arial" w:hAnsi="Arial" w:eastAsia="Arial"/>
                <w:sz w:val="21"/>
              </w:rPr>
              <w:t>Colectorul a eșuat fără rezultat utilizabil.</w:t>
            </w:r>
          </w:p>
        </w:tc>
      </w:tr>
      <w:tr>
        <w:trPr>
          <w:cantSplit/>
        </w:trPr>
        <w:tc>
          <w:tcPr>
            <w:tcW w:type="dxa" w:w="4819"/>
            <w:vAlign w:val="top"/>
          </w:tcPr>
          <w:p>
            <w:pPr>
              <w:spacing w:after="0" w:line="240" w:lineRule="auto"/>
            </w:pPr>
            <w:r>
              <w:rPr>
                <w:rFonts w:ascii="Arial" w:hAnsi="Arial" w:eastAsia="Arial"/>
                <w:sz w:val="21"/>
              </w:rPr>
              <w:t>disabled</w:t>
            </w:r>
          </w:p>
        </w:tc>
        <w:tc>
          <w:tcPr>
            <w:tcW w:type="dxa" w:w="4819"/>
            <w:vAlign w:val="top"/>
          </w:tcPr>
          <w:p>
            <w:pPr>
              <w:spacing w:after="0" w:line="240" w:lineRule="auto"/>
            </w:pPr>
            <w:r>
              <w:rPr>
                <w:rFonts w:ascii="Arial" w:hAnsi="Arial" w:eastAsia="Arial"/>
                <w:sz w:val="21"/>
              </w:rPr>
              <w:t>Colector dezactivat din configurație.</w:t>
            </w:r>
          </w:p>
        </w:tc>
      </w:tr>
      <w:tr>
        <w:trPr>
          <w:cantSplit/>
        </w:trPr>
        <w:tc>
          <w:tcPr>
            <w:tcW w:type="dxa" w:w="4819"/>
            <w:vAlign w:val="top"/>
          </w:tcPr>
          <w:p>
            <w:pPr>
              <w:spacing w:after="0" w:line="240" w:lineRule="auto"/>
            </w:pPr>
            <w:r>
              <w:rPr>
                <w:rFonts w:ascii="Arial" w:hAnsi="Arial" w:eastAsia="Arial"/>
                <w:sz w:val="21"/>
              </w:rPr>
              <w:t>unsupported</w:t>
            </w:r>
          </w:p>
        </w:tc>
        <w:tc>
          <w:tcPr>
            <w:tcW w:type="dxa" w:w="4819"/>
            <w:vAlign w:val="top"/>
          </w:tcPr>
          <w:p>
            <w:pPr>
              <w:spacing w:after="0" w:line="240" w:lineRule="auto"/>
            </w:pPr>
            <w:r>
              <w:rPr>
                <w:rFonts w:ascii="Arial" w:hAnsi="Arial" w:eastAsia="Arial"/>
                <w:sz w:val="21"/>
              </w:rPr>
              <w:t>Funcționalitate neaplicabilă platformei (de exemplu unele colectoare pe Linux/Windows).</w:t>
            </w:r>
          </w:p>
        </w:tc>
      </w:tr>
    </w:tbl>
    <w:p>
      <w:pPr>
        <w:spacing w:after="20"/>
      </w:pPr>
    </w:p>
    <w:p>
      <w:pPr>
        <w:pStyle w:val="Heading1"/>
        <w:keepNext/>
        <w:spacing w:before="200" w:after="80"/>
      </w:pPr>
      <w:r>
        <w:rPr>
          <w:rFonts w:ascii="Arial" w:hAnsi="Arial" w:eastAsia="Arial"/>
          <w:sz w:val="24"/>
        </w:rPr>
        <w:t>7. Colectori și date inventariate</w:t>
      </w:r>
    </w:p>
    <w:p>
      <w:pPr>
        <w:spacing w:after="100" w:line="259" w:lineRule="auto"/>
      </w:pPr>
      <w:r>
        <w:rPr>
          <w:rFonts w:ascii="Arial" w:hAnsi="Arial" w:eastAsia="Arial"/>
          <w:i w:val="0"/>
          <w:sz w:val="24"/>
        </w:rPr>
        <w:t>Tabelul de mai jos sintetizează colectorii principali ai familiei moderne de agenți. Unele implementări diferă între Linux și Windows, dar rezultatul urmărește o schemă comună.</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1757"/>
            <w:shd w:fill="D9E1F2"/>
            <w:vAlign w:val="center"/>
          </w:tcPr>
          <w:p>
            <w:pPr>
              <w:spacing w:after="0"/>
            </w:pPr>
            <w:r>
              <w:rPr>
                <w:rFonts w:ascii="Arial" w:hAnsi="Arial" w:eastAsia="Arial"/>
                <w:b/>
                <w:sz w:val="19"/>
              </w:rPr>
              <w:t>Colector</w:t>
            </w:r>
          </w:p>
        </w:tc>
        <w:tc>
          <w:tcPr>
            <w:tcW w:type="dxa" w:w="1134"/>
            <w:shd w:fill="D9E1F2"/>
            <w:vAlign w:val="center"/>
          </w:tcPr>
          <w:p>
            <w:pPr>
              <w:spacing w:after="0"/>
            </w:pPr>
            <w:r>
              <w:rPr>
                <w:rFonts w:ascii="Arial" w:hAnsi="Arial" w:eastAsia="Arial"/>
                <w:b/>
                <w:sz w:val="19"/>
              </w:rPr>
              <w:t>Linux</w:t>
            </w:r>
          </w:p>
        </w:tc>
        <w:tc>
          <w:tcPr>
            <w:tcW w:type="dxa" w:w="1361"/>
            <w:shd w:fill="D9E1F2"/>
            <w:vAlign w:val="center"/>
          </w:tcPr>
          <w:p>
            <w:pPr>
              <w:spacing w:after="0"/>
            </w:pPr>
            <w:r>
              <w:rPr>
                <w:rFonts w:ascii="Arial" w:hAnsi="Arial" w:eastAsia="Arial"/>
                <w:b/>
                <w:sz w:val="19"/>
              </w:rPr>
              <w:t>Windows</w:t>
            </w:r>
          </w:p>
        </w:tc>
        <w:tc>
          <w:tcPr>
            <w:tcW w:type="dxa" w:w="5046"/>
            <w:shd w:fill="D9E1F2"/>
            <w:vAlign w:val="center"/>
          </w:tcPr>
          <w:p>
            <w:pPr>
              <w:spacing w:after="0"/>
            </w:pPr>
            <w:r>
              <w:rPr>
                <w:rFonts w:ascii="Arial" w:hAnsi="Arial" w:eastAsia="Arial"/>
                <w:b/>
                <w:sz w:val="19"/>
              </w:rPr>
              <w:t>Utilizare în server</w:t>
            </w:r>
          </w:p>
        </w:tc>
      </w:tr>
      <w:tr>
        <w:trPr>
          <w:cantSplit/>
        </w:trPr>
        <w:tc>
          <w:tcPr>
            <w:tcW w:type="dxa" w:w="1757"/>
            <w:vAlign w:val="top"/>
          </w:tcPr>
          <w:p>
            <w:pPr>
              <w:spacing w:after="0" w:line="240" w:lineRule="auto"/>
            </w:pPr>
            <w:r>
              <w:rPr>
                <w:rFonts w:ascii="Arial" w:hAnsi="Arial" w:eastAsia="Arial"/>
                <w:sz w:val="19"/>
              </w:rPr>
              <w:t>system</w:t>
            </w:r>
          </w:p>
        </w:tc>
        <w:tc>
          <w:tcPr>
            <w:tcW w:type="dxa" w:w="1134"/>
            <w:vAlign w:val="top"/>
          </w:tcPr>
          <w:p>
            <w:pPr>
              <w:spacing w:after="0" w:line="240" w:lineRule="auto"/>
            </w:pPr>
            <w:r>
              <w:rPr>
                <w:rFonts w:ascii="Arial" w:hAnsi="Arial" w:eastAsia="Arial"/>
                <w:sz w:val="19"/>
              </w:rPr>
              <w:t>Da</w:t>
            </w:r>
          </w:p>
        </w:tc>
        <w:tc>
          <w:tcPr>
            <w:tcW w:type="dxa" w:w="1361"/>
            <w:vAlign w:val="top"/>
          </w:tcPr>
          <w:p>
            <w:pPr>
              <w:spacing w:after="0" w:line="240" w:lineRule="auto"/>
            </w:pPr>
            <w:r>
              <w:rPr>
                <w:rFonts w:ascii="Arial" w:hAnsi="Arial" w:eastAsia="Arial"/>
                <w:sz w:val="19"/>
              </w:rPr>
              <w:t>Da</w:t>
            </w:r>
          </w:p>
        </w:tc>
        <w:tc>
          <w:tcPr>
            <w:tcW w:type="dxa" w:w="5046"/>
            <w:vAlign w:val="top"/>
          </w:tcPr>
          <w:p>
            <w:pPr>
              <w:spacing w:after="0" w:line="240" w:lineRule="auto"/>
            </w:pPr>
            <w:r>
              <w:rPr>
                <w:rFonts w:ascii="Arial" w:hAnsi="Arial" w:eastAsia="Arial"/>
                <w:sz w:val="19"/>
              </w:rPr>
              <w:t>Identitate host, OS, uptime/timezone, hardware de bază.</w:t>
            </w:r>
          </w:p>
        </w:tc>
      </w:tr>
      <w:tr>
        <w:trPr>
          <w:cantSplit/>
        </w:trPr>
        <w:tc>
          <w:tcPr>
            <w:tcW w:type="dxa" w:w="1757"/>
            <w:vAlign w:val="top"/>
          </w:tcPr>
          <w:p>
            <w:pPr>
              <w:spacing w:after="0" w:line="240" w:lineRule="auto"/>
            </w:pPr>
            <w:r>
              <w:rPr>
                <w:rFonts w:ascii="Arial" w:hAnsi="Arial" w:eastAsia="Arial"/>
                <w:sz w:val="19"/>
              </w:rPr>
              <w:t>storage</w:t>
            </w:r>
          </w:p>
        </w:tc>
        <w:tc>
          <w:tcPr>
            <w:tcW w:type="dxa" w:w="1134"/>
            <w:vAlign w:val="top"/>
          </w:tcPr>
          <w:p>
            <w:pPr>
              <w:spacing w:after="0" w:line="240" w:lineRule="auto"/>
            </w:pPr>
            <w:r>
              <w:rPr>
                <w:rFonts w:ascii="Arial" w:hAnsi="Arial" w:eastAsia="Arial"/>
                <w:sz w:val="19"/>
              </w:rPr>
              <w:t>Da</w:t>
            </w:r>
          </w:p>
        </w:tc>
        <w:tc>
          <w:tcPr>
            <w:tcW w:type="dxa" w:w="1361"/>
            <w:vAlign w:val="top"/>
          </w:tcPr>
          <w:p>
            <w:pPr>
              <w:spacing w:after="0" w:line="240" w:lineRule="auto"/>
            </w:pPr>
            <w:r>
              <w:rPr>
                <w:rFonts w:ascii="Arial" w:hAnsi="Arial" w:eastAsia="Arial"/>
                <w:sz w:val="19"/>
              </w:rPr>
              <w:t>Da</w:t>
            </w:r>
          </w:p>
        </w:tc>
        <w:tc>
          <w:tcPr>
            <w:tcW w:type="dxa" w:w="5046"/>
            <w:vAlign w:val="top"/>
          </w:tcPr>
          <w:p>
            <w:pPr>
              <w:spacing w:after="0" w:line="240" w:lineRule="auto"/>
            </w:pPr>
            <w:r>
              <w:rPr>
                <w:rFonts w:ascii="Arial" w:hAnsi="Arial" w:eastAsia="Arial"/>
                <w:sz w:val="19"/>
              </w:rPr>
              <w:t>Filesystem/volume, capacități și mount points.</w:t>
            </w:r>
          </w:p>
        </w:tc>
      </w:tr>
      <w:tr>
        <w:trPr>
          <w:cantSplit/>
        </w:trPr>
        <w:tc>
          <w:tcPr>
            <w:tcW w:type="dxa" w:w="1757"/>
            <w:vAlign w:val="top"/>
          </w:tcPr>
          <w:p>
            <w:pPr>
              <w:spacing w:after="0" w:line="240" w:lineRule="auto"/>
            </w:pPr>
            <w:r>
              <w:rPr>
                <w:rFonts w:ascii="Arial" w:hAnsi="Arial" w:eastAsia="Arial"/>
                <w:sz w:val="19"/>
              </w:rPr>
              <w:t>network</w:t>
            </w:r>
          </w:p>
        </w:tc>
        <w:tc>
          <w:tcPr>
            <w:tcW w:type="dxa" w:w="1134"/>
            <w:vAlign w:val="top"/>
          </w:tcPr>
          <w:p>
            <w:pPr>
              <w:spacing w:after="0" w:line="240" w:lineRule="auto"/>
            </w:pPr>
            <w:r>
              <w:rPr>
                <w:rFonts w:ascii="Arial" w:hAnsi="Arial" w:eastAsia="Arial"/>
                <w:sz w:val="19"/>
              </w:rPr>
              <w:t>Da</w:t>
            </w:r>
          </w:p>
        </w:tc>
        <w:tc>
          <w:tcPr>
            <w:tcW w:type="dxa" w:w="1361"/>
            <w:vAlign w:val="top"/>
          </w:tcPr>
          <w:p>
            <w:pPr>
              <w:spacing w:after="0" w:line="240" w:lineRule="auto"/>
            </w:pPr>
            <w:r>
              <w:rPr>
                <w:rFonts w:ascii="Arial" w:hAnsi="Arial" w:eastAsia="Arial"/>
                <w:sz w:val="19"/>
              </w:rPr>
              <w:t>Da</w:t>
            </w:r>
          </w:p>
        </w:tc>
        <w:tc>
          <w:tcPr>
            <w:tcW w:type="dxa" w:w="5046"/>
            <w:vAlign w:val="top"/>
          </w:tcPr>
          <w:p>
            <w:pPr>
              <w:spacing w:after="0" w:line="240" w:lineRule="auto"/>
            </w:pPr>
            <w:r>
              <w:rPr>
                <w:rFonts w:ascii="Arial" w:hAnsi="Arial" w:eastAsia="Arial"/>
                <w:sz w:val="19"/>
              </w:rPr>
              <w:t>Interfețe, IP-uri, DNS/gateway, identitate FQDN.</w:t>
            </w:r>
          </w:p>
        </w:tc>
      </w:tr>
      <w:tr>
        <w:trPr>
          <w:cantSplit/>
        </w:trPr>
        <w:tc>
          <w:tcPr>
            <w:tcW w:type="dxa" w:w="1757"/>
            <w:vAlign w:val="top"/>
          </w:tcPr>
          <w:p>
            <w:pPr>
              <w:spacing w:after="0" w:line="240" w:lineRule="auto"/>
            </w:pPr>
            <w:r>
              <w:rPr>
                <w:rFonts w:ascii="Arial" w:hAnsi="Arial" w:eastAsia="Arial"/>
                <w:sz w:val="19"/>
              </w:rPr>
              <w:t>hosts</w:t>
            </w:r>
          </w:p>
        </w:tc>
        <w:tc>
          <w:tcPr>
            <w:tcW w:type="dxa" w:w="1134"/>
            <w:vAlign w:val="top"/>
          </w:tcPr>
          <w:p>
            <w:pPr>
              <w:spacing w:after="0" w:line="240" w:lineRule="auto"/>
            </w:pPr>
            <w:r>
              <w:rPr>
                <w:rFonts w:ascii="Arial" w:hAnsi="Arial" w:eastAsia="Arial"/>
                <w:sz w:val="19"/>
              </w:rPr>
              <w:t>Da</w:t>
            </w:r>
          </w:p>
        </w:tc>
        <w:tc>
          <w:tcPr>
            <w:tcW w:type="dxa" w:w="1361"/>
            <w:vAlign w:val="top"/>
          </w:tcPr>
          <w:p>
            <w:pPr>
              <w:spacing w:after="0" w:line="240" w:lineRule="auto"/>
            </w:pPr>
            <w:r>
              <w:rPr>
                <w:rFonts w:ascii="Arial" w:hAnsi="Arial" w:eastAsia="Arial"/>
                <w:sz w:val="19"/>
              </w:rPr>
              <w:t>Da/echivalent</w:t>
            </w:r>
          </w:p>
        </w:tc>
        <w:tc>
          <w:tcPr>
            <w:tcW w:type="dxa" w:w="5046"/>
            <w:vAlign w:val="top"/>
          </w:tcPr>
          <w:p>
            <w:pPr>
              <w:spacing w:after="0" w:line="240" w:lineRule="auto"/>
            </w:pPr>
            <w:r>
              <w:rPr>
                <w:rFonts w:ascii="Arial" w:hAnsi="Arial" w:eastAsia="Arial"/>
                <w:sz w:val="19"/>
              </w:rPr>
              <w:t>Corelare nume/IP; important pentru Prometheus.</w:t>
            </w:r>
          </w:p>
        </w:tc>
      </w:tr>
      <w:tr>
        <w:trPr>
          <w:cantSplit/>
        </w:trPr>
        <w:tc>
          <w:tcPr>
            <w:tcW w:type="dxa" w:w="1757"/>
            <w:vAlign w:val="top"/>
          </w:tcPr>
          <w:p>
            <w:pPr>
              <w:spacing w:after="0" w:line="240" w:lineRule="auto"/>
            </w:pPr>
            <w:r>
              <w:rPr>
                <w:rFonts w:ascii="Arial" w:hAnsi="Arial" w:eastAsia="Arial"/>
                <w:sz w:val="19"/>
              </w:rPr>
              <w:t>proxy</w:t>
            </w:r>
          </w:p>
        </w:tc>
        <w:tc>
          <w:tcPr>
            <w:tcW w:type="dxa" w:w="1134"/>
            <w:vAlign w:val="top"/>
          </w:tcPr>
          <w:p>
            <w:pPr>
              <w:spacing w:after="0" w:line="240" w:lineRule="auto"/>
            </w:pPr>
            <w:r>
              <w:rPr>
                <w:rFonts w:ascii="Arial" w:hAnsi="Arial" w:eastAsia="Arial"/>
                <w:sz w:val="19"/>
              </w:rPr>
              <w:t>Da</w:t>
            </w:r>
          </w:p>
        </w:tc>
        <w:tc>
          <w:tcPr>
            <w:tcW w:type="dxa" w:w="1361"/>
            <w:vAlign w:val="top"/>
          </w:tcPr>
          <w:p>
            <w:pPr>
              <w:spacing w:after="0" w:line="240" w:lineRule="auto"/>
            </w:pPr>
            <w:r>
              <w:rPr>
                <w:rFonts w:ascii="Arial" w:hAnsi="Arial" w:eastAsia="Arial"/>
                <w:sz w:val="19"/>
              </w:rPr>
              <w:t>Da</w:t>
            </w:r>
          </w:p>
        </w:tc>
        <w:tc>
          <w:tcPr>
            <w:tcW w:type="dxa" w:w="5046"/>
            <w:vAlign w:val="top"/>
          </w:tcPr>
          <w:p>
            <w:pPr>
              <w:spacing w:after="0" w:line="240" w:lineRule="auto"/>
            </w:pPr>
            <w:r>
              <w:rPr>
                <w:rFonts w:ascii="Arial" w:hAnsi="Arial" w:eastAsia="Arial"/>
                <w:sz w:val="19"/>
              </w:rPr>
              <w:t>Context de conectivitate, fără secrete.</w:t>
            </w:r>
          </w:p>
        </w:tc>
      </w:tr>
      <w:tr>
        <w:trPr>
          <w:cantSplit/>
        </w:trPr>
        <w:tc>
          <w:tcPr>
            <w:tcW w:type="dxa" w:w="1757"/>
            <w:vAlign w:val="top"/>
          </w:tcPr>
          <w:p>
            <w:pPr>
              <w:spacing w:after="0" w:line="240" w:lineRule="auto"/>
            </w:pPr>
            <w:r>
              <w:rPr>
                <w:rFonts w:ascii="Arial" w:hAnsi="Arial" w:eastAsia="Arial"/>
                <w:sz w:val="19"/>
              </w:rPr>
              <w:t>services</w:t>
            </w:r>
          </w:p>
        </w:tc>
        <w:tc>
          <w:tcPr>
            <w:tcW w:type="dxa" w:w="1134"/>
            <w:vAlign w:val="top"/>
          </w:tcPr>
          <w:p>
            <w:pPr>
              <w:spacing w:after="0" w:line="240" w:lineRule="auto"/>
            </w:pPr>
            <w:r>
              <w:rPr>
                <w:rFonts w:ascii="Arial" w:hAnsi="Arial" w:eastAsia="Arial"/>
                <w:sz w:val="19"/>
              </w:rPr>
              <w:t>Da</w:t>
            </w:r>
          </w:p>
        </w:tc>
        <w:tc>
          <w:tcPr>
            <w:tcW w:type="dxa" w:w="1361"/>
            <w:vAlign w:val="top"/>
          </w:tcPr>
          <w:p>
            <w:pPr>
              <w:spacing w:after="0" w:line="240" w:lineRule="auto"/>
            </w:pPr>
            <w:r>
              <w:rPr>
                <w:rFonts w:ascii="Arial" w:hAnsi="Arial" w:eastAsia="Arial"/>
                <w:sz w:val="19"/>
              </w:rPr>
              <w:t>Da</w:t>
            </w:r>
          </w:p>
        </w:tc>
        <w:tc>
          <w:tcPr>
            <w:tcW w:type="dxa" w:w="5046"/>
            <w:vAlign w:val="top"/>
          </w:tcPr>
          <w:p>
            <w:pPr>
              <w:spacing w:after="0" w:line="240" w:lineRule="auto"/>
            </w:pPr>
            <w:r>
              <w:rPr>
                <w:rFonts w:ascii="Arial" w:hAnsi="Arial" w:eastAsia="Arial"/>
                <w:sz w:val="19"/>
              </w:rPr>
              <w:t>Servicii active, clasificare și versiuni.</w:t>
            </w:r>
          </w:p>
        </w:tc>
      </w:tr>
      <w:tr>
        <w:trPr>
          <w:cantSplit/>
        </w:trPr>
        <w:tc>
          <w:tcPr>
            <w:tcW w:type="dxa" w:w="1757"/>
            <w:vAlign w:val="top"/>
          </w:tcPr>
          <w:p>
            <w:pPr>
              <w:spacing w:after="0" w:line="240" w:lineRule="auto"/>
            </w:pPr>
            <w:r>
              <w:rPr>
                <w:rFonts w:ascii="Arial" w:hAnsi="Arial" w:eastAsia="Arial"/>
                <w:sz w:val="19"/>
              </w:rPr>
              <w:t>listening_ports</w:t>
            </w:r>
          </w:p>
        </w:tc>
        <w:tc>
          <w:tcPr>
            <w:tcW w:type="dxa" w:w="1134"/>
            <w:vAlign w:val="top"/>
          </w:tcPr>
          <w:p>
            <w:pPr>
              <w:spacing w:after="0" w:line="240" w:lineRule="auto"/>
            </w:pPr>
            <w:r>
              <w:rPr>
                <w:rFonts w:ascii="Arial" w:hAnsi="Arial" w:eastAsia="Arial"/>
                <w:sz w:val="19"/>
              </w:rPr>
              <w:t>Da</w:t>
            </w:r>
          </w:p>
        </w:tc>
        <w:tc>
          <w:tcPr>
            <w:tcW w:type="dxa" w:w="1361"/>
            <w:vAlign w:val="top"/>
          </w:tcPr>
          <w:p>
            <w:pPr>
              <w:spacing w:after="0" w:line="240" w:lineRule="auto"/>
            </w:pPr>
            <w:r>
              <w:rPr>
                <w:rFonts w:ascii="Arial" w:hAnsi="Arial" w:eastAsia="Arial"/>
                <w:sz w:val="19"/>
              </w:rPr>
              <w:t>Da</w:t>
            </w:r>
          </w:p>
        </w:tc>
        <w:tc>
          <w:tcPr>
            <w:tcW w:type="dxa" w:w="5046"/>
            <w:vAlign w:val="top"/>
          </w:tcPr>
          <w:p>
            <w:pPr>
              <w:spacing w:after="0" w:line="240" w:lineRule="auto"/>
            </w:pPr>
            <w:r>
              <w:rPr>
                <w:rFonts w:ascii="Arial" w:hAnsi="Arial" w:eastAsia="Arial"/>
                <w:sz w:val="19"/>
              </w:rPr>
              <w:t>Porturi/procese pentru documentație și analiză.</w:t>
            </w:r>
          </w:p>
        </w:tc>
      </w:tr>
      <w:tr>
        <w:trPr>
          <w:cantSplit/>
        </w:trPr>
        <w:tc>
          <w:tcPr>
            <w:tcW w:type="dxa" w:w="1757"/>
            <w:vAlign w:val="top"/>
          </w:tcPr>
          <w:p>
            <w:pPr>
              <w:spacing w:after="0" w:line="240" w:lineRule="auto"/>
            </w:pPr>
            <w:r>
              <w:rPr>
                <w:rFonts w:ascii="Arial" w:hAnsi="Arial" w:eastAsia="Arial"/>
                <w:sz w:val="19"/>
              </w:rPr>
              <w:t>firewall</w:t>
            </w:r>
          </w:p>
        </w:tc>
        <w:tc>
          <w:tcPr>
            <w:tcW w:type="dxa" w:w="1134"/>
            <w:vAlign w:val="top"/>
          </w:tcPr>
          <w:p>
            <w:pPr>
              <w:spacing w:after="0" w:line="240" w:lineRule="auto"/>
            </w:pPr>
            <w:r>
              <w:rPr>
                <w:rFonts w:ascii="Arial" w:hAnsi="Arial" w:eastAsia="Arial"/>
                <w:sz w:val="19"/>
              </w:rPr>
              <w:t>Da</w:t>
            </w:r>
          </w:p>
        </w:tc>
        <w:tc>
          <w:tcPr>
            <w:tcW w:type="dxa" w:w="1361"/>
            <w:vAlign w:val="top"/>
          </w:tcPr>
          <w:p>
            <w:pPr>
              <w:spacing w:after="0" w:line="240" w:lineRule="auto"/>
            </w:pPr>
            <w:r>
              <w:rPr>
                <w:rFonts w:ascii="Arial" w:hAnsi="Arial" w:eastAsia="Arial"/>
                <w:sz w:val="19"/>
              </w:rPr>
              <w:t>Da</w:t>
            </w:r>
          </w:p>
        </w:tc>
        <w:tc>
          <w:tcPr>
            <w:tcW w:type="dxa" w:w="5046"/>
            <w:vAlign w:val="top"/>
          </w:tcPr>
          <w:p>
            <w:pPr>
              <w:spacing w:after="0" w:line="240" w:lineRule="auto"/>
            </w:pPr>
            <w:r>
              <w:rPr>
                <w:rFonts w:ascii="Arial" w:hAnsi="Arial" w:eastAsia="Arial"/>
                <w:sz w:val="19"/>
              </w:rPr>
              <w:t>Reguli/stare firewall în formă normalizată.</w:t>
            </w:r>
          </w:p>
        </w:tc>
      </w:tr>
      <w:tr>
        <w:trPr>
          <w:cantSplit/>
        </w:trPr>
        <w:tc>
          <w:tcPr>
            <w:tcW w:type="dxa" w:w="1757"/>
            <w:vAlign w:val="top"/>
          </w:tcPr>
          <w:p>
            <w:pPr>
              <w:spacing w:after="0" w:line="240" w:lineRule="auto"/>
            </w:pPr>
            <w:r>
              <w:rPr>
                <w:rFonts w:ascii="Arial" w:hAnsi="Arial" w:eastAsia="Arial"/>
                <w:sz w:val="19"/>
              </w:rPr>
              <w:t>accounts</w:t>
            </w:r>
          </w:p>
        </w:tc>
        <w:tc>
          <w:tcPr>
            <w:tcW w:type="dxa" w:w="1134"/>
            <w:vAlign w:val="top"/>
          </w:tcPr>
          <w:p>
            <w:pPr>
              <w:spacing w:after="0" w:line="240" w:lineRule="auto"/>
            </w:pPr>
            <w:r>
              <w:rPr>
                <w:rFonts w:ascii="Arial" w:hAnsi="Arial" w:eastAsia="Arial"/>
                <w:sz w:val="19"/>
              </w:rPr>
              <w:t>Da</w:t>
            </w:r>
          </w:p>
        </w:tc>
        <w:tc>
          <w:tcPr>
            <w:tcW w:type="dxa" w:w="1361"/>
            <w:vAlign w:val="top"/>
          </w:tcPr>
          <w:p>
            <w:pPr>
              <w:spacing w:after="0" w:line="240" w:lineRule="auto"/>
            </w:pPr>
            <w:r>
              <w:rPr>
                <w:rFonts w:ascii="Arial" w:hAnsi="Arial" w:eastAsia="Arial"/>
                <w:sz w:val="19"/>
              </w:rPr>
              <w:t>Da</w:t>
            </w:r>
          </w:p>
        </w:tc>
        <w:tc>
          <w:tcPr>
            <w:tcW w:type="dxa" w:w="5046"/>
            <w:vAlign w:val="top"/>
          </w:tcPr>
          <w:p>
            <w:pPr>
              <w:spacing w:after="0" w:line="240" w:lineRule="auto"/>
            </w:pPr>
            <w:r>
              <w:rPr>
                <w:rFonts w:ascii="Arial" w:hAnsi="Arial" w:eastAsia="Arial"/>
                <w:sz w:val="19"/>
              </w:rPr>
              <w:t>Conturi locale relevante.</w:t>
            </w:r>
          </w:p>
        </w:tc>
      </w:tr>
      <w:tr>
        <w:trPr>
          <w:cantSplit/>
        </w:trPr>
        <w:tc>
          <w:tcPr>
            <w:tcW w:type="dxa" w:w="1757"/>
            <w:vAlign w:val="top"/>
          </w:tcPr>
          <w:p>
            <w:pPr>
              <w:spacing w:after="0" w:line="240" w:lineRule="auto"/>
            </w:pPr>
            <w:r>
              <w:rPr>
                <w:rFonts w:ascii="Arial" w:hAnsi="Arial" w:eastAsia="Arial"/>
                <w:sz w:val="19"/>
              </w:rPr>
              <w:t>sssd</w:t>
            </w:r>
          </w:p>
        </w:tc>
        <w:tc>
          <w:tcPr>
            <w:tcW w:type="dxa" w:w="1134"/>
            <w:vAlign w:val="top"/>
          </w:tcPr>
          <w:p>
            <w:pPr>
              <w:spacing w:after="0" w:line="240" w:lineRule="auto"/>
            </w:pPr>
            <w:r>
              <w:rPr>
                <w:rFonts w:ascii="Arial" w:hAnsi="Arial" w:eastAsia="Arial"/>
                <w:sz w:val="19"/>
              </w:rPr>
              <w:t>Da</w:t>
            </w:r>
          </w:p>
        </w:tc>
        <w:tc>
          <w:tcPr>
            <w:tcW w:type="dxa" w:w="1361"/>
            <w:vAlign w:val="top"/>
          </w:tcPr>
          <w:p>
            <w:pPr>
              <w:spacing w:after="0" w:line="240" w:lineRule="auto"/>
            </w:pPr>
            <w:r>
              <w:rPr>
                <w:rFonts w:ascii="Arial" w:hAnsi="Arial" w:eastAsia="Arial"/>
                <w:sz w:val="19"/>
              </w:rPr>
              <w:t>N/A</w:t>
            </w:r>
          </w:p>
        </w:tc>
        <w:tc>
          <w:tcPr>
            <w:tcW w:type="dxa" w:w="5046"/>
            <w:vAlign w:val="top"/>
          </w:tcPr>
          <w:p>
            <w:pPr>
              <w:spacing w:after="0" w:line="240" w:lineRule="auto"/>
            </w:pPr>
            <w:r>
              <w:rPr>
                <w:rFonts w:ascii="Arial" w:hAnsi="Arial" w:eastAsia="Arial"/>
                <w:sz w:val="19"/>
              </w:rPr>
              <w:t>Integrare identity Linux.</w:t>
            </w:r>
          </w:p>
        </w:tc>
      </w:tr>
      <w:tr>
        <w:trPr>
          <w:cantSplit/>
        </w:trPr>
        <w:tc>
          <w:tcPr>
            <w:tcW w:type="dxa" w:w="1757"/>
            <w:vAlign w:val="top"/>
          </w:tcPr>
          <w:p>
            <w:pPr>
              <w:spacing w:after="0" w:line="240" w:lineRule="auto"/>
            </w:pPr>
            <w:r>
              <w:rPr>
                <w:rFonts w:ascii="Arial" w:hAnsi="Arial" w:eastAsia="Arial"/>
                <w:sz w:val="19"/>
              </w:rPr>
              <w:t>integrations</w:t>
            </w:r>
          </w:p>
        </w:tc>
        <w:tc>
          <w:tcPr>
            <w:tcW w:type="dxa" w:w="1134"/>
            <w:vAlign w:val="top"/>
          </w:tcPr>
          <w:p>
            <w:pPr>
              <w:spacing w:after="0" w:line="240" w:lineRule="auto"/>
            </w:pPr>
            <w:r>
              <w:rPr>
                <w:rFonts w:ascii="Arial" w:hAnsi="Arial" w:eastAsia="Arial"/>
                <w:sz w:val="19"/>
              </w:rPr>
              <w:t>Da</w:t>
            </w:r>
          </w:p>
        </w:tc>
        <w:tc>
          <w:tcPr>
            <w:tcW w:type="dxa" w:w="1361"/>
            <w:vAlign w:val="top"/>
          </w:tcPr>
          <w:p>
            <w:pPr>
              <w:spacing w:after="0" w:line="240" w:lineRule="auto"/>
            </w:pPr>
            <w:r>
              <w:rPr>
                <w:rFonts w:ascii="Arial" w:hAnsi="Arial" w:eastAsia="Arial"/>
                <w:sz w:val="19"/>
              </w:rPr>
              <w:t>Da</w:t>
            </w:r>
          </w:p>
        </w:tc>
        <w:tc>
          <w:tcPr>
            <w:tcW w:type="dxa" w:w="5046"/>
            <w:vAlign w:val="top"/>
          </w:tcPr>
          <w:p>
            <w:pPr>
              <w:spacing w:after="0" w:line="240" w:lineRule="auto"/>
            </w:pPr>
            <w:r>
              <w:rPr>
                <w:rFonts w:ascii="Arial" w:hAnsi="Arial" w:eastAsia="Arial"/>
                <w:sz w:val="19"/>
              </w:rPr>
              <w:t>GLPI, Beats, exporters, syslog etc.</w:t>
            </w:r>
          </w:p>
        </w:tc>
      </w:tr>
      <w:tr>
        <w:trPr>
          <w:cantSplit/>
        </w:trPr>
        <w:tc>
          <w:tcPr>
            <w:tcW w:type="dxa" w:w="1757"/>
            <w:vAlign w:val="top"/>
          </w:tcPr>
          <w:p>
            <w:pPr>
              <w:spacing w:after="0" w:line="240" w:lineRule="auto"/>
            </w:pPr>
            <w:r>
              <w:rPr>
                <w:rFonts w:ascii="Arial" w:hAnsi="Arial" w:eastAsia="Arial"/>
                <w:sz w:val="19"/>
              </w:rPr>
              <w:t>cron / scheduled tasks</w:t>
            </w:r>
          </w:p>
        </w:tc>
        <w:tc>
          <w:tcPr>
            <w:tcW w:type="dxa" w:w="1134"/>
            <w:vAlign w:val="top"/>
          </w:tcPr>
          <w:p>
            <w:pPr>
              <w:spacing w:after="0" w:line="240" w:lineRule="auto"/>
            </w:pPr>
            <w:r>
              <w:rPr>
                <w:rFonts w:ascii="Arial" w:hAnsi="Arial" w:eastAsia="Arial"/>
                <w:sz w:val="19"/>
              </w:rPr>
              <w:t>Da</w:t>
            </w:r>
          </w:p>
        </w:tc>
        <w:tc>
          <w:tcPr>
            <w:tcW w:type="dxa" w:w="1361"/>
            <w:vAlign w:val="top"/>
          </w:tcPr>
          <w:p>
            <w:pPr>
              <w:spacing w:after="0" w:line="240" w:lineRule="auto"/>
            </w:pPr>
            <w:r>
              <w:rPr>
                <w:rFonts w:ascii="Arial" w:hAnsi="Arial" w:eastAsia="Arial"/>
                <w:sz w:val="19"/>
              </w:rPr>
              <w:t>Da</w:t>
            </w:r>
          </w:p>
        </w:tc>
        <w:tc>
          <w:tcPr>
            <w:tcW w:type="dxa" w:w="5046"/>
            <w:vAlign w:val="top"/>
          </w:tcPr>
          <w:p>
            <w:pPr>
              <w:spacing w:after="0" w:line="240" w:lineRule="auto"/>
            </w:pPr>
            <w:r>
              <w:rPr>
                <w:rFonts w:ascii="Arial" w:hAnsi="Arial" w:eastAsia="Arial"/>
                <w:sz w:val="19"/>
              </w:rPr>
              <w:t>Automatizări locale; pe Windows sunt excluse task-urile Microsoft de sistem unde este posibil.</w:t>
            </w:r>
          </w:p>
        </w:tc>
      </w:tr>
      <w:tr>
        <w:trPr>
          <w:cantSplit/>
        </w:trPr>
        <w:tc>
          <w:tcPr>
            <w:tcW w:type="dxa" w:w="1757"/>
            <w:vAlign w:val="top"/>
          </w:tcPr>
          <w:p>
            <w:pPr>
              <w:spacing w:after="0" w:line="240" w:lineRule="auto"/>
            </w:pPr>
            <w:r>
              <w:rPr>
                <w:rFonts w:ascii="Arial" w:hAnsi="Arial" w:eastAsia="Arial"/>
                <w:sz w:val="19"/>
              </w:rPr>
              <w:t>ntp/time</w:t>
            </w:r>
          </w:p>
        </w:tc>
        <w:tc>
          <w:tcPr>
            <w:tcW w:type="dxa" w:w="1134"/>
            <w:vAlign w:val="top"/>
          </w:tcPr>
          <w:p>
            <w:pPr>
              <w:spacing w:after="0" w:line="240" w:lineRule="auto"/>
            </w:pPr>
            <w:r>
              <w:rPr>
                <w:rFonts w:ascii="Arial" w:hAnsi="Arial" w:eastAsia="Arial"/>
                <w:sz w:val="19"/>
              </w:rPr>
              <w:t>Da</w:t>
            </w:r>
          </w:p>
        </w:tc>
        <w:tc>
          <w:tcPr>
            <w:tcW w:type="dxa" w:w="1361"/>
            <w:vAlign w:val="top"/>
          </w:tcPr>
          <w:p>
            <w:pPr>
              <w:spacing w:after="0" w:line="240" w:lineRule="auto"/>
            </w:pPr>
            <w:r>
              <w:rPr>
                <w:rFonts w:ascii="Arial" w:hAnsi="Arial" w:eastAsia="Arial"/>
                <w:sz w:val="19"/>
              </w:rPr>
              <w:t>Da</w:t>
            </w:r>
          </w:p>
        </w:tc>
        <w:tc>
          <w:tcPr>
            <w:tcW w:type="dxa" w:w="5046"/>
            <w:vAlign w:val="top"/>
          </w:tcPr>
          <w:p>
            <w:pPr>
              <w:spacing w:after="0" w:line="240" w:lineRule="auto"/>
            </w:pPr>
            <w:r>
              <w:rPr>
                <w:rFonts w:ascii="Arial" w:hAnsi="Arial" w:eastAsia="Arial"/>
                <w:sz w:val="19"/>
              </w:rPr>
              <w:t>Sincronizare timp și surse.</w:t>
            </w:r>
          </w:p>
        </w:tc>
      </w:tr>
      <w:tr>
        <w:trPr>
          <w:cantSplit/>
        </w:trPr>
        <w:tc>
          <w:tcPr>
            <w:tcW w:type="dxa" w:w="1757"/>
            <w:vAlign w:val="top"/>
          </w:tcPr>
          <w:p>
            <w:pPr>
              <w:spacing w:after="0" w:line="240" w:lineRule="auto"/>
            </w:pPr>
            <w:r>
              <w:rPr>
                <w:rFonts w:ascii="Arial" w:hAnsi="Arial" w:eastAsia="Arial"/>
                <w:sz w:val="19"/>
              </w:rPr>
              <w:t>docker</w:t>
            </w:r>
          </w:p>
        </w:tc>
        <w:tc>
          <w:tcPr>
            <w:tcW w:type="dxa" w:w="1134"/>
            <w:vAlign w:val="top"/>
          </w:tcPr>
          <w:p>
            <w:pPr>
              <w:spacing w:after="0" w:line="240" w:lineRule="auto"/>
            </w:pPr>
            <w:r>
              <w:rPr>
                <w:rFonts w:ascii="Arial" w:hAnsi="Arial" w:eastAsia="Arial"/>
                <w:sz w:val="19"/>
              </w:rPr>
              <w:t>Da</w:t>
            </w:r>
          </w:p>
        </w:tc>
        <w:tc>
          <w:tcPr>
            <w:tcW w:type="dxa" w:w="1361"/>
            <w:vAlign w:val="top"/>
          </w:tcPr>
          <w:p>
            <w:pPr>
              <w:spacing w:after="0" w:line="240" w:lineRule="auto"/>
            </w:pPr>
            <w:r>
              <w:rPr>
                <w:rFonts w:ascii="Arial" w:hAnsi="Arial" w:eastAsia="Arial"/>
                <w:sz w:val="19"/>
              </w:rPr>
              <w:t>Metadata / după platformă</w:t>
            </w:r>
          </w:p>
        </w:tc>
        <w:tc>
          <w:tcPr>
            <w:tcW w:type="dxa" w:w="5046"/>
            <w:vAlign w:val="top"/>
          </w:tcPr>
          <w:p>
            <w:pPr>
              <w:spacing w:after="0" w:line="240" w:lineRule="auto"/>
            </w:pPr>
            <w:r>
              <w:rPr>
                <w:rFonts w:ascii="Arial" w:hAnsi="Arial" w:eastAsia="Arial"/>
                <w:sz w:val="19"/>
              </w:rPr>
              <w:t>Engine și, pe Linux, inventar structurat containere/Compose etc.</w:t>
            </w:r>
          </w:p>
        </w:tc>
      </w:tr>
      <w:tr>
        <w:trPr>
          <w:cantSplit/>
        </w:trPr>
        <w:tc>
          <w:tcPr>
            <w:tcW w:type="dxa" w:w="1757"/>
            <w:vAlign w:val="top"/>
          </w:tcPr>
          <w:p>
            <w:pPr>
              <w:spacing w:after="0" w:line="240" w:lineRule="auto"/>
            </w:pPr>
            <w:r>
              <w:rPr>
                <w:rFonts w:ascii="Arial" w:hAnsi="Arial" w:eastAsia="Arial"/>
                <w:sz w:val="19"/>
              </w:rPr>
              <w:t>databases</w:t>
            </w:r>
          </w:p>
        </w:tc>
        <w:tc>
          <w:tcPr>
            <w:tcW w:type="dxa" w:w="1134"/>
            <w:vAlign w:val="top"/>
          </w:tcPr>
          <w:p>
            <w:pPr>
              <w:spacing w:after="0" w:line="240" w:lineRule="auto"/>
            </w:pPr>
            <w:r>
              <w:rPr>
                <w:rFonts w:ascii="Arial" w:hAnsi="Arial" w:eastAsia="Arial"/>
                <w:sz w:val="19"/>
              </w:rPr>
              <w:t>Da</w:t>
            </w:r>
          </w:p>
        </w:tc>
        <w:tc>
          <w:tcPr>
            <w:tcW w:type="dxa" w:w="1361"/>
            <w:vAlign w:val="top"/>
          </w:tcPr>
          <w:p>
            <w:pPr>
              <w:spacing w:after="0" w:line="240" w:lineRule="auto"/>
            </w:pPr>
            <w:r>
              <w:rPr>
                <w:rFonts w:ascii="Arial" w:hAnsi="Arial" w:eastAsia="Arial"/>
                <w:sz w:val="19"/>
              </w:rPr>
              <w:t>Da</w:t>
            </w:r>
          </w:p>
        </w:tc>
        <w:tc>
          <w:tcPr>
            <w:tcW w:type="dxa" w:w="5046"/>
            <w:vAlign w:val="top"/>
          </w:tcPr>
          <w:p>
            <w:pPr>
              <w:spacing w:after="0" w:line="240" w:lineRule="auto"/>
            </w:pPr>
            <w:r>
              <w:rPr>
                <w:rFonts w:ascii="Arial" w:hAnsi="Arial" w:eastAsia="Arial"/>
                <w:sz w:val="19"/>
              </w:rPr>
              <w:t>Motoare, instanțe și cataloage best-effort.</w:t>
            </w:r>
          </w:p>
        </w:tc>
      </w:tr>
      <w:tr>
        <w:trPr>
          <w:cantSplit/>
        </w:trPr>
        <w:tc>
          <w:tcPr>
            <w:tcW w:type="dxa" w:w="1757"/>
            <w:vAlign w:val="top"/>
          </w:tcPr>
          <w:p>
            <w:pPr>
              <w:spacing w:after="0" w:line="240" w:lineRule="auto"/>
            </w:pPr>
            <w:r>
              <w:rPr>
                <w:rFonts w:ascii="Arial" w:hAnsi="Arial" w:eastAsia="Arial"/>
                <w:sz w:val="19"/>
              </w:rPr>
              <w:t>web</w:t>
            </w:r>
          </w:p>
        </w:tc>
        <w:tc>
          <w:tcPr>
            <w:tcW w:type="dxa" w:w="1134"/>
            <w:vAlign w:val="top"/>
          </w:tcPr>
          <w:p>
            <w:pPr>
              <w:spacing w:after="0" w:line="240" w:lineRule="auto"/>
            </w:pPr>
            <w:r>
              <w:rPr>
                <w:rFonts w:ascii="Arial" w:hAnsi="Arial" w:eastAsia="Arial"/>
                <w:sz w:val="19"/>
              </w:rPr>
              <w:t>Da</w:t>
            </w:r>
          </w:p>
        </w:tc>
        <w:tc>
          <w:tcPr>
            <w:tcW w:type="dxa" w:w="1361"/>
            <w:vAlign w:val="top"/>
          </w:tcPr>
          <w:p>
            <w:pPr>
              <w:spacing w:after="0" w:line="240" w:lineRule="auto"/>
            </w:pPr>
            <w:r>
              <w:rPr>
                <w:rFonts w:ascii="Arial" w:hAnsi="Arial" w:eastAsia="Arial"/>
                <w:sz w:val="19"/>
              </w:rPr>
              <w:t>Da</w:t>
            </w:r>
          </w:p>
        </w:tc>
        <w:tc>
          <w:tcPr>
            <w:tcW w:type="dxa" w:w="5046"/>
            <w:vAlign w:val="top"/>
          </w:tcPr>
          <w:p>
            <w:pPr>
              <w:spacing w:after="0" w:line="240" w:lineRule="auto"/>
            </w:pPr>
            <w:r>
              <w:rPr>
                <w:rFonts w:ascii="Arial" w:hAnsi="Arial" w:eastAsia="Arial"/>
                <w:sz w:val="19"/>
              </w:rPr>
              <w:t>Nginx/Apache/HAProxy pe Linux, IIS pe Windows.</w:t>
            </w:r>
          </w:p>
        </w:tc>
      </w:tr>
      <w:tr>
        <w:trPr>
          <w:cantSplit/>
        </w:trPr>
        <w:tc>
          <w:tcPr>
            <w:tcW w:type="dxa" w:w="1757"/>
            <w:vAlign w:val="top"/>
          </w:tcPr>
          <w:p>
            <w:pPr>
              <w:spacing w:after="0" w:line="240" w:lineRule="auto"/>
            </w:pPr>
            <w:r>
              <w:rPr>
                <w:rFonts w:ascii="Arial" w:hAnsi="Arial" w:eastAsia="Arial"/>
                <w:sz w:val="19"/>
              </w:rPr>
              <w:t>software</w:t>
            </w:r>
          </w:p>
        </w:tc>
        <w:tc>
          <w:tcPr>
            <w:tcW w:type="dxa" w:w="1134"/>
            <w:vAlign w:val="top"/>
          </w:tcPr>
          <w:p>
            <w:pPr>
              <w:spacing w:after="0" w:line="240" w:lineRule="auto"/>
            </w:pPr>
            <w:r>
              <w:rPr>
                <w:rFonts w:ascii="Arial" w:hAnsi="Arial" w:eastAsia="Arial"/>
                <w:sz w:val="19"/>
              </w:rPr>
              <w:t>unsupported</w:t>
            </w:r>
          </w:p>
        </w:tc>
        <w:tc>
          <w:tcPr>
            <w:tcW w:type="dxa" w:w="1361"/>
            <w:vAlign w:val="top"/>
          </w:tcPr>
          <w:p>
            <w:pPr>
              <w:spacing w:after="0" w:line="240" w:lineRule="auto"/>
            </w:pPr>
            <w:r>
              <w:rPr>
                <w:rFonts w:ascii="Arial" w:hAnsi="Arial" w:eastAsia="Arial"/>
                <w:sz w:val="19"/>
              </w:rPr>
              <w:t>Da</w:t>
            </w:r>
          </w:p>
        </w:tc>
        <w:tc>
          <w:tcPr>
            <w:tcW w:type="dxa" w:w="5046"/>
            <w:vAlign w:val="top"/>
          </w:tcPr>
          <w:p>
            <w:pPr>
              <w:spacing w:after="0" w:line="240" w:lineRule="auto"/>
            </w:pPr>
            <w:r>
              <w:rPr>
                <w:rFonts w:ascii="Arial" w:hAnsi="Arial" w:eastAsia="Arial"/>
                <w:sz w:val="19"/>
              </w:rPr>
              <w:t>Aplicații instalate și Features/Roles Windows.</w:t>
            </w:r>
          </w:p>
        </w:tc>
      </w:tr>
    </w:tbl>
    <w:p>
      <w:pPr>
        <w:spacing w:after="20"/>
      </w:pPr>
    </w:p>
    <w:p>
      <w:pPr>
        <w:pStyle w:val="Heading2"/>
        <w:keepNext/>
        <w:spacing w:before="140" w:after="80"/>
      </w:pPr>
      <w:r>
        <w:rPr>
          <w:rFonts w:ascii="Arial" w:hAnsi="Arial" w:eastAsia="Arial"/>
          <w:sz w:val="24"/>
        </w:rPr>
        <w:t>7.1 Principii de securitate ale colectării</w:t>
      </w:r>
    </w:p>
    <w:p>
      <w:pPr>
        <w:pStyle w:val="ListBullet"/>
        <w:spacing w:after="40"/>
        <w:ind w:left="227"/>
      </w:pPr>
      <w:r>
        <w:rPr>
          <w:rFonts w:ascii="Arial" w:hAnsi="Arial" w:eastAsia="Arial"/>
          <w:sz w:val="23"/>
        </w:rPr>
        <w:t>Nu se colectează parole, chei private, connection strings sau SQL arbitrar.</w:t>
      </w:r>
    </w:p>
    <w:p>
      <w:pPr>
        <w:pStyle w:val="ListBullet"/>
        <w:spacing w:after="40"/>
        <w:ind w:left="227"/>
      </w:pPr>
      <w:r>
        <w:rPr>
          <w:rFonts w:ascii="Arial" w:hAnsi="Arial" w:eastAsia="Arial"/>
          <w:sz w:val="23"/>
        </w:rPr>
        <w:t>Variabilele Docker sunt inventariate prin nume; valorile sensibile sunt mascate.</w:t>
      </w:r>
    </w:p>
    <w:p>
      <w:pPr>
        <w:pStyle w:val="ListBullet"/>
        <w:spacing w:after="40"/>
        <w:ind w:left="227"/>
      </w:pPr>
      <w:r>
        <w:rPr>
          <w:rFonts w:ascii="Arial" w:hAnsi="Arial" w:eastAsia="Arial"/>
          <w:sz w:val="23"/>
        </w:rPr>
        <w:t>DB discovery preferă acces local fără parolă și raportează motive de eșec secret-safe.</w:t>
      </w:r>
    </w:p>
    <w:p>
      <w:pPr>
        <w:pStyle w:val="ListBullet"/>
        <w:spacing w:after="40"/>
        <w:ind w:left="227"/>
      </w:pPr>
      <w:r>
        <w:rPr>
          <w:rFonts w:ascii="Arial" w:hAnsi="Arial" w:eastAsia="Arial"/>
          <w:sz w:val="23"/>
        </w:rPr>
        <w:t>Inventarul Web extrage metadate, nu conținut complet de configurație sensibil.</w:t>
      </w:r>
    </w:p>
    <w:p>
      <w:pPr>
        <w:pStyle w:val="ListBullet"/>
        <w:spacing w:after="40"/>
        <w:ind w:left="227"/>
      </w:pPr>
      <w:r>
        <w:rPr>
          <w:rFonts w:ascii="Arial" w:hAnsi="Arial" w:eastAsia="Arial"/>
          <w:sz w:val="23"/>
        </w:rPr>
        <w:t>Document generatorul redactează câmpurile cu nume ce indică password/secret/token/credential/private_key/api_key/access_key.</w:t>
      </w:r>
    </w:p>
    <w:p>
      <w:pPr>
        <w:pStyle w:val="Heading1"/>
        <w:keepNext/>
        <w:spacing w:before="200" w:after="80"/>
      </w:pPr>
      <w:r>
        <w:rPr>
          <w:rFonts w:ascii="Arial" w:hAnsi="Arial" w:eastAsia="Arial"/>
          <w:sz w:val="24"/>
        </w:rPr>
        <w:t>8. Fluxuri de documentare și publicare</w:t>
      </w:r>
    </w:p>
    <w:p>
      <w:pPr>
        <w:pStyle w:val="Heading2"/>
        <w:keepNext/>
        <w:spacing w:before="140" w:after="80"/>
      </w:pPr>
      <w:r>
        <w:rPr>
          <w:rFonts w:ascii="Arial" w:hAnsi="Arial" w:eastAsia="Arial"/>
          <w:sz w:val="24"/>
        </w:rPr>
        <w:t>8.1 Fișa tehnică VM</w:t>
      </w:r>
    </w:p>
    <w:p>
      <w:pPr>
        <w:pStyle w:val="ListBullet"/>
        <w:spacing w:after="40"/>
        <w:ind w:left="227"/>
      </w:pPr>
      <w:r>
        <w:rPr>
          <w:rFonts w:ascii="Arial" w:hAnsi="Arial" w:eastAsia="Arial"/>
          <w:sz w:val="23"/>
        </w:rPr>
        <w:t>Alegere șablon DOCX de tip VM.</w:t>
      </w:r>
    </w:p>
    <w:p>
      <w:pPr>
        <w:pStyle w:val="ListBullet"/>
        <w:spacing w:after="40"/>
        <w:ind w:left="227"/>
      </w:pPr>
      <w:r>
        <w:rPr>
          <w:rFonts w:ascii="Arial" w:hAnsi="Arial" w:eastAsia="Arial"/>
          <w:sz w:val="23"/>
        </w:rPr>
        <w:t>Previzualizare a datelor care vor fi incluse.</w:t>
      </w:r>
    </w:p>
    <w:p>
      <w:pPr>
        <w:pStyle w:val="ListBullet"/>
        <w:spacing w:after="40"/>
        <w:ind w:left="227"/>
      </w:pPr>
      <w:r>
        <w:rPr>
          <w:rFonts w:ascii="Arial" w:hAnsi="Arial" w:eastAsia="Arial"/>
          <w:sz w:val="23"/>
        </w:rPr>
        <w:t>Generare cu număr electronic unic, autor, dată, hash și snapshot inventar sursă.</w:t>
      </w:r>
    </w:p>
    <w:p>
      <w:pPr>
        <w:pStyle w:val="ListBullet"/>
        <w:spacing w:after="40"/>
        <w:ind w:left="227"/>
      </w:pPr>
      <w:r>
        <w:rPr>
          <w:rFonts w:ascii="Arial" w:hAnsi="Arial" w:eastAsia="Arial"/>
          <w:sz w:val="23"/>
        </w:rPr>
        <w:t>Capitole pentru identificare/resurse, încadrare operațională, servicii, componente principale, inventar agent, Docker/DB/Web/Software, backup, monitorizare și conexiuni/dependențe relevante.</w:t>
      </w:r>
    </w:p>
    <w:p>
      <w:pPr>
        <w:pStyle w:val="ListBullet"/>
        <w:spacing w:after="40"/>
        <w:ind w:left="227"/>
      </w:pPr>
      <w:r>
        <w:rPr>
          <w:rFonts w:ascii="Arial" w:hAnsi="Arial" w:eastAsia="Arial"/>
          <w:sz w:val="23"/>
        </w:rPr>
        <w:t>Istoric și download din aplicație.</w:t>
      </w:r>
    </w:p>
    <w:p>
      <w:pPr>
        <w:pStyle w:val="Heading2"/>
        <w:keepNext/>
        <w:spacing w:before="140" w:after="80"/>
      </w:pPr>
      <w:r>
        <w:rPr>
          <w:rFonts w:ascii="Arial" w:hAnsi="Arial" w:eastAsia="Arial"/>
          <w:sz w:val="24"/>
        </w:rPr>
        <w:t>8.2 Fișa serviciului</w:t>
      </w:r>
    </w:p>
    <w:p>
      <w:pPr>
        <w:pStyle w:val="ListBullet"/>
        <w:spacing w:after="40"/>
        <w:ind w:left="227"/>
      </w:pPr>
      <w:r>
        <w:rPr>
          <w:rFonts w:ascii="Arial" w:hAnsi="Arial" w:eastAsia="Arial"/>
          <w:sz w:val="23"/>
        </w:rPr>
        <w:t>Titlul documentului include numele serviciului; tabelul de identificare conține descriere scurtă, autentificare, link și tehnologii.</w:t>
      </w:r>
    </w:p>
    <w:p>
      <w:pPr>
        <w:pStyle w:val="ListBullet"/>
        <w:spacing w:after="40"/>
        <w:ind w:left="227"/>
      </w:pPr>
      <w:r>
        <w:rPr>
          <w:rFonts w:ascii="Arial" w:hAnsi="Arial" w:eastAsia="Arial"/>
          <w:sz w:val="23"/>
        </w:rPr>
        <w:t>Capitolul 2 reunește descrierea, scopul/domeniul, obiectivele și documentația suplimentară Word.</w:t>
      </w:r>
    </w:p>
    <w:p>
      <w:pPr>
        <w:pStyle w:val="ListBullet"/>
        <w:spacing w:after="40"/>
        <w:ind w:left="227"/>
      </w:pPr>
      <w:r>
        <w:rPr>
          <w:rFonts w:ascii="Arial" w:hAnsi="Arial" w:eastAsia="Arial"/>
          <w:sz w:val="23"/>
        </w:rPr>
        <w:t>Încadrarea pe medii listează VM-urile individual sub PROD/TEST/DEV.</w:t>
      </w:r>
    </w:p>
    <w:p>
      <w:pPr>
        <w:pStyle w:val="ListBullet"/>
        <w:spacing w:after="40"/>
        <w:ind w:left="227"/>
      </w:pPr>
      <w:r>
        <w:rPr>
          <w:rFonts w:ascii="Arial" w:hAnsi="Arial" w:eastAsia="Arial"/>
          <w:sz w:val="23"/>
        </w:rPr>
        <w:t>Dependențele și serviciile comune sunt agregate fără coloana „VM-uri furnizor”.</w:t>
      </w:r>
    </w:p>
    <w:p>
      <w:pPr>
        <w:pStyle w:val="ListBullet"/>
        <w:spacing w:after="40"/>
        <w:ind w:left="227"/>
      </w:pPr>
      <w:r>
        <w:rPr>
          <w:rFonts w:ascii="Arial" w:hAnsi="Arial" w:eastAsia="Arial"/>
          <w:sz w:val="23"/>
        </w:rPr>
        <w:t>Tabelele Monitorizare și Backup sunt simplificate la informația relevantă pentru fișa de serviciu.</w:t>
      </w:r>
    </w:p>
    <w:p>
      <w:pPr>
        <w:pStyle w:val="ListBullet"/>
        <w:spacing w:after="40"/>
        <w:ind w:left="227"/>
      </w:pPr>
      <w:r>
        <w:rPr>
          <w:rFonts w:ascii="Arial" w:hAnsi="Arial" w:eastAsia="Arial"/>
          <w:sz w:val="23"/>
        </w:rPr>
        <w:t>Fișele VM sunt tratate ca anexe A1/A2; opțional sunt lipite în același DOCX.</w:t>
      </w:r>
    </w:p>
    <w:p>
      <w:pPr>
        <w:pStyle w:val="Heading2"/>
        <w:keepNext/>
        <w:spacing w:before="140" w:after="80"/>
      </w:pPr>
      <w:r>
        <w:rPr>
          <w:rFonts w:ascii="Arial" w:hAnsi="Arial" w:eastAsia="Arial"/>
          <w:sz w:val="24"/>
        </w:rPr>
        <w:t>8.3 Export Markdown pentru Outline/wiki</w:t>
      </w:r>
    </w:p>
    <w:p>
      <w:pPr>
        <w:pStyle w:val="ListBullet"/>
        <w:spacing w:after="40"/>
        <w:ind w:left="227"/>
      </w:pPr>
      <w:r>
        <w:rPr>
          <w:rFonts w:ascii="Arial" w:hAnsi="Arial" w:eastAsia="Arial"/>
          <w:sz w:val="23"/>
        </w:rPr>
        <w:t>Buton dedicat „Markdown pentru Outline” produce un fișier .md pentru import/copy-paste manual.</w:t>
      </w:r>
    </w:p>
    <w:p>
      <w:pPr>
        <w:pStyle w:val="ListBullet"/>
        <w:spacing w:after="40"/>
        <w:ind w:left="227"/>
      </w:pPr>
      <w:r>
        <w:rPr>
          <w:rFonts w:ascii="Arial" w:hAnsi="Arial" w:eastAsia="Arial"/>
          <w:sz w:val="23"/>
        </w:rPr>
        <w:t>Structura serviciului este păstrată cu headings, tabele și liste în Markdown.</w:t>
      </w:r>
    </w:p>
    <w:p>
      <w:pPr>
        <w:pStyle w:val="ListBullet"/>
        <w:spacing w:after="40"/>
        <w:ind w:left="227"/>
      </w:pPr>
      <w:r>
        <w:rPr>
          <w:rFonts w:ascii="Arial" w:hAnsi="Arial" w:eastAsia="Arial"/>
          <w:sz w:val="23"/>
        </w:rPr>
        <w:t>Dacă opțiunea de lipire a anexelor este activă, 0.20.3 include fișele VM complete ca secțiuni A1/A2 în același Markdown.</w:t>
      </w:r>
    </w:p>
    <w:p>
      <w:pPr>
        <w:pStyle w:val="ListBullet"/>
        <w:spacing w:after="40"/>
        <w:ind w:left="227"/>
      </w:pPr>
      <w:r>
        <w:rPr>
          <w:rFonts w:ascii="Arial" w:hAnsi="Arial" w:eastAsia="Arial"/>
          <w:sz w:val="23"/>
        </w:rPr>
        <w:t>Exportul Markdown nu este salvat ca document generat în istoricul DOCX și nu publică automat prin API Outline.</w:t>
      </w:r>
    </w:p>
    <w:p>
      <w:pPr>
        <w:pStyle w:val="Heading2"/>
        <w:keepNext/>
        <w:spacing w:before="140" w:after="80"/>
      </w:pPr>
      <w:r>
        <w:rPr>
          <w:rFonts w:ascii="Arial" w:hAnsi="Arial" w:eastAsia="Arial"/>
          <w:sz w:val="24"/>
        </w:rPr>
        <w:t>8.4 Controlul documentelor</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4819"/>
            <w:shd w:fill="D9E1F2"/>
            <w:vAlign w:val="center"/>
          </w:tcPr>
          <w:p>
            <w:pPr>
              <w:spacing w:after="0"/>
            </w:pPr>
            <w:r>
              <w:rPr>
                <w:rFonts w:ascii="Arial" w:hAnsi="Arial" w:eastAsia="Arial"/>
                <w:b/>
                <w:sz w:val="21"/>
              </w:rPr>
              <w:t>Control</w:t>
            </w:r>
          </w:p>
        </w:tc>
        <w:tc>
          <w:tcPr>
            <w:tcW w:type="dxa" w:w="4819"/>
            <w:shd w:fill="D9E1F2"/>
            <w:vAlign w:val="center"/>
          </w:tcPr>
          <w:p>
            <w:pPr>
              <w:spacing w:after="0"/>
            </w:pPr>
            <w:r>
              <w:rPr>
                <w:rFonts w:ascii="Arial" w:hAnsi="Arial" w:eastAsia="Arial"/>
                <w:b/>
                <w:sz w:val="21"/>
              </w:rPr>
              <w:t>Mecanism</w:t>
            </w:r>
          </w:p>
        </w:tc>
      </w:tr>
      <w:tr>
        <w:trPr>
          <w:cantSplit/>
        </w:trPr>
        <w:tc>
          <w:tcPr>
            <w:tcW w:type="dxa" w:w="4819"/>
            <w:vAlign w:val="top"/>
          </w:tcPr>
          <w:p>
            <w:pPr>
              <w:spacing w:after="0" w:line="240" w:lineRule="auto"/>
            </w:pPr>
            <w:r>
              <w:rPr>
                <w:rFonts w:ascii="Arial" w:hAnsi="Arial" w:eastAsia="Arial"/>
                <w:sz w:val="21"/>
              </w:rPr>
              <w:t>Identitate document</w:t>
            </w:r>
          </w:p>
        </w:tc>
        <w:tc>
          <w:tcPr>
            <w:tcW w:type="dxa" w:w="4819"/>
            <w:vAlign w:val="top"/>
          </w:tcPr>
          <w:p>
            <w:pPr>
              <w:spacing w:after="0" w:line="240" w:lineRule="auto"/>
            </w:pPr>
            <w:r>
              <w:rPr>
                <w:rFonts w:ascii="Arial" w:hAnsi="Arial" w:eastAsia="Arial"/>
                <w:sz w:val="21"/>
              </w:rPr>
              <w:t>Număr electronic unic și tip obiect VM/serviciu.</w:t>
            </w:r>
          </w:p>
        </w:tc>
      </w:tr>
      <w:tr>
        <w:trPr>
          <w:cantSplit/>
        </w:trPr>
        <w:tc>
          <w:tcPr>
            <w:tcW w:type="dxa" w:w="4819"/>
            <w:vAlign w:val="top"/>
          </w:tcPr>
          <w:p>
            <w:pPr>
              <w:spacing w:after="0" w:line="240" w:lineRule="auto"/>
            </w:pPr>
            <w:r>
              <w:rPr>
                <w:rFonts w:ascii="Arial" w:hAnsi="Arial" w:eastAsia="Arial"/>
                <w:sz w:val="21"/>
              </w:rPr>
              <w:t>Integritate</w:t>
            </w:r>
          </w:p>
        </w:tc>
        <w:tc>
          <w:tcPr>
            <w:tcW w:type="dxa" w:w="4819"/>
            <w:vAlign w:val="top"/>
          </w:tcPr>
          <w:p>
            <w:pPr>
              <w:spacing w:after="0" w:line="240" w:lineRule="auto"/>
            </w:pPr>
            <w:r>
              <w:rPr>
                <w:rFonts w:ascii="Arial" w:hAnsi="Arial" w:eastAsia="Arial"/>
                <w:sz w:val="21"/>
              </w:rPr>
              <w:t>SHA-256 și dimensiune stocate la generare.</w:t>
            </w:r>
          </w:p>
        </w:tc>
      </w:tr>
      <w:tr>
        <w:trPr>
          <w:cantSplit/>
        </w:trPr>
        <w:tc>
          <w:tcPr>
            <w:tcW w:type="dxa" w:w="4819"/>
            <w:vAlign w:val="top"/>
          </w:tcPr>
          <w:p>
            <w:pPr>
              <w:spacing w:after="0" w:line="240" w:lineRule="auto"/>
            </w:pPr>
            <w:r>
              <w:rPr>
                <w:rFonts w:ascii="Arial" w:hAnsi="Arial" w:eastAsia="Arial"/>
                <w:sz w:val="21"/>
              </w:rPr>
              <w:t>Trasabilitate</w:t>
            </w:r>
          </w:p>
        </w:tc>
        <w:tc>
          <w:tcPr>
            <w:tcW w:type="dxa" w:w="4819"/>
            <w:vAlign w:val="top"/>
          </w:tcPr>
          <w:p>
            <w:pPr>
              <w:spacing w:after="0" w:line="240" w:lineRule="auto"/>
            </w:pPr>
            <w:r>
              <w:rPr>
                <w:rFonts w:ascii="Arial" w:hAnsi="Arial" w:eastAsia="Arial"/>
                <w:sz w:val="21"/>
              </w:rPr>
              <w:t>Autor, dată și snapshot inventar sursă.</w:t>
            </w:r>
          </w:p>
        </w:tc>
      </w:tr>
      <w:tr>
        <w:trPr>
          <w:cantSplit/>
        </w:trPr>
        <w:tc>
          <w:tcPr>
            <w:tcW w:type="dxa" w:w="4819"/>
            <w:vAlign w:val="top"/>
          </w:tcPr>
          <w:p>
            <w:pPr>
              <w:spacing w:after="0" w:line="240" w:lineRule="auto"/>
            </w:pPr>
            <w:r>
              <w:rPr>
                <w:rFonts w:ascii="Arial" w:hAnsi="Arial" w:eastAsia="Arial"/>
                <w:sz w:val="21"/>
              </w:rPr>
              <w:t>Șabloane</w:t>
            </w:r>
          </w:p>
        </w:tc>
        <w:tc>
          <w:tcPr>
            <w:tcW w:type="dxa" w:w="4819"/>
            <w:vAlign w:val="top"/>
          </w:tcPr>
          <w:p>
            <w:pPr>
              <w:spacing w:after="0" w:line="240" w:lineRule="auto"/>
            </w:pPr>
            <w:r>
              <w:rPr>
                <w:rFonts w:ascii="Arial" w:hAnsi="Arial" w:eastAsia="Arial"/>
                <w:sz w:val="21"/>
              </w:rPr>
              <w:t>Separare VM/service și șablon implicit per tip.</w:t>
            </w:r>
          </w:p>
        </w:tc>
      </w:tr>
      <w:tr>
        <w:trPr>
          <w:cantSplit/>
        </w:trPr>
        <w:tc>
          <w:tcPr>
            <w:tcW w:type="dxa" w:w="4819"/>
            <w:vAlign w:val="top"/>
          </w:tcPr>
          <w:p>
            <w:pPr>
              <w:spacing w:after="0" w:line="240" w:lineRule="auto"/>
            </w:pPr>
            <w:r>
              <w:rPr>
                <w:rFonts w:ascii="Arial" w:hAnsi="Arial" w:eastAsia="Arial"/>
                <w:sz w:val="21"/>
              </w:rPr>
              <w:t>Audit</w:t>
            </w:r>
          </w:p>
        </w:tc>
        <w:tc>
          <w:tcPr>
            <w:tcW w:type="dxa" w:w="4819"/>
            <w:vAlign w:val="top"/>
          </w:tcPr>
          <w:p>
            <w:pPr>
              <w:spacing w:after="0" w:line="240" w:lineRule="auto"/>
            </w:pPr>
            <w:r>
              <w:rPr>
                <w:rFonts w:ascii="Arial" w:hAnsi="Arial" w:eastAsia="Arial"/>
                <w:sz w:val="21"/>
              </w:rPr>
              <w:t>Generarea și descărcarea sunt evenimente auditate.</w:t>
            </w:r>
          </w:p>
        </w:tc>
      </w:tr>
      <w:tr>
        <w:trPr>
          <w:cantSplit/>
        </w:trPr>
        <w:tc>
          <w:tcPr>
            <w:tcW w:type="dxa" w:w="4819"/>
            <w:vAlign w:val="top"/>
          </w:tcPr>
          <w:p>
            <w:pPr>
              <w:spacing w:after="0" w:line="240" w:lineRule="auto"/>
            </w:pPr>
            <w:r>
              <w:rPr>
                <w:rFonts w:ascii="Arial" w:hAnsi="Arial" w:eastAsia="Arial"/>
                <w:sz w:val="21"/>
              </w:rPr>
              <w:t>Confidențialitate</w:t>
            </w:r>
          </w:p>
        </w:tc>
        <w:tc>
          <w:tcPr>
            <w:tcW w:type="dxa" w:w="4819"/>
            <w:vAlign w:val="top"/>
          </w:tcPr>
          <w:p>
            <w:pPr>
              <w:spacing w:after="0" w:line="240" w:lineRule="auto"/>
            </w:pPr>
            <w:r>
              <w:rPr>
                <w:rFonts w:ascii="Arial" w:hAnsi="Arial" w:eastAsia="Arial"/>
                <w:sz w:val="21"/>
              </w:rPr>
              <w:t>Redactarea câmpurilor sensibile înainte de includerea în fișă.</w:t>
            </w:r>
          </w:p>
        </w:tc>
      </w:tr>
    </w:tbl>
    <w:p>
      <w:pPr>
        <w:spacing w:after="20"/>
      </w:pPr>
    </w:p>
    <w:p>
      <w:pPr>
        <w:pStyle w:val="Heading1"/>
        <w:keepNext/>
        <w:spacing w:before="200" w:after="80"/>
      </w:pPr>
      <w:r>
        <w:rPr>
          <w:rFonts w:ascii="Arial" w:hAnsi="Arial" w:eastAsia="Arial"/>
          <w:sz w:val="24"/>
        </w:rPr>
        <w:t>9. Administrare, securitate și operare offline</w:t>
      </w:r>
    </w:p>
    <w:p>
      <w:pPr>
        <w:pStyle w:val="Heading2"/>
        <w:keepNext/>
        <w:spacing w:before="140" w:after="80"/>
      </w:pPr>
      <w:r>
        <w:rPr>
          <w:rFonts w:ascii="Arial" w:hAnsi="Arial" w:eastAsia="Arial"/>
          <w:sz w:val="24"/>
        </w:rPr>
        <w:t>9.1 Operare fără Internet</w:t>
      </w:r>
    </w:p>
    <w:p>
      <w:pPr>
        <w:pStyle w:val="ListBullet"/>
        <w:spacing w:after="40"/>
        <w:ind w:left="227"/>
      </w:pPr>
      <w:r>
        <w:rPr>
          <w:rFonts w:ascii="Arial" w:hAnsi="Arial" w:eastAsia="Arial"/>
          <w:sz w:val="23"/>
        </w:rPr>
        <w:t>Aplicația și agenții sunt proiectați pentru rețea internă; nu este necesar acces direct la GitHub/Internet pentru update-ul agenților.</w:t>
      </w:r>
    </w:p>
    <w:p>
      <w:pPr>
        <w:pStyle w:val="ListBullet"/>
        <w:spacing w:after="40"/>
        <w:ind w:left="227"/>
      </w:pPr>
      <w:r>
        <w:rPr>
          <w:rFonts w:ascii="Arial" w:hAnsi="Arial" w:eastAsia="Arial"/>
          <w:sz w:val="23"/>
        </w:rPr>
        <w:t>Release-urile sunt construite/transferate în rețea și publicate în repository-ul vm-doc-server.</w:t>
      </w:r>
    </w:p>
    <w:p>
      <w:pPr>
        <w:pStyle w:val="ListBullet"/>
        <w:spacing w:after="40"/>
        <w:ind w:left="227"/>
      </w:pPr>
      <w:r>
        <w:rPr>
          <w:rFonts w:ascii="Arial" w:hAnsi="Arial" w:eastAsia="Arial"/>
          <w:sz w:val="23"/>
        </w:rPr>
        <w:t>Pe serverul izolat, buildurile Go folosesc vendor-ul local; nu se execută go mod vendor dacă dependențele nu sunt disponibile offline.</w:t>
      </w:r>
    </w:p>
    <w:p>
      <w:pPr>
        <w:pStyle w:val="ListBullet"/>
        <w:spacing w:after="40"/>
        <w:ind w:left="227"/>
      </w:pPr>
      <w:r>
        <w:rPr>
          <w:rFonts w:ascii="Arial" w:hAnsi="Arial" w:eastAsia="Arial"/>
          <w:sz w:val="23"/>
        </w:rPr>
        <w:t>Auto-update-ul agentului descarcă numai de la aceeași origine ca central.url și validează hash-ul local.</w:t>
      </w:r>
    </w:p>
    <w:p>
      <w:pPr>
        <w:pStyle w:val="Heading2"/>
        <w:keepNext/>
        <w:spacing w:before="140" w:after="80"/>
      </w:pPr>
      <w:r>
        <w:rPr>
          <w:rFonts w:ascii="Arial" w:hAnsi="Arial" w:eastAsia="Arial"/>
          <w:sz w:val="24"/>
        </w:rPr>
        <w:t>9.2 Configurație și secrete</w:t>
      </w:r>
    </w:p>
    <w:p>
      <w:pPr>
        <w:pStyle w:val="ListBullet"/>
        <w:spacing w:after="40"/>
        <w:ind w:left="227"/>
      </w:pPr>
      <w:r>
        <w:rPr>
          <w:rFonts w:ascii="Arial" w:hAnsi="Arial" w:eastAsia="Arial"/>
          <w:sz w:val="23"/>
        </w:rPr>
        <w:t>Configurația principală este YAML; secretele nu se introduc în clar în config.yaml.</w:t>
      </w:r>
    </w:p>
    <w:p>
      <w:pPr>
        <w:pStyle w:val="ListBullet"/>
        <w:spacing w:after="40"/>
        <w:ind w:left="227"/>
      </w:pPr>
      <w:r>
        <w:rPr>
          <w:rFonts w:ascii="Arial" w:hAnsi="Arial" w:eastAsia="Arial"/>
          <w:sz w:val="23"/>
        </w:rPr>
        <w:t>Secretele globale și parolele surselor sunt păstrate criptat.</w:t>
      </w:r>
    </w:p>
    <w:p>
      <w:pPr>
        <w:pStyle w:val="ListBullet"/>
        <w:spacing w:after="40"/>
        <w:ind w:left="227"/>
      </w:pPr>
      <w:r>
        <w:rPr>
          <w:rFonts w:ascii="Arial" w:hAnsi="Arial" w:eastAsia="Arial"/>
          <w:sz w:val="23"/>
        </w:rPr>
        <w:t>Pentru collector se definesc explicit rețelele allowed_networks; modificările necesită restartul procesului care citește configurația.</w:t>
      </w:r>
    </w:p>
    <w:p>
      <w:pPr>
        <w:pStyle w:val="ListBullet"/>
        <w:spacing w:after="40"/>
        <w:ind w:left="227"/>
      </w:pPr>
      <w:r>
        <w:rPr>
          <w:rFonts w:ascii="Arial" w:hAnsi="Arial" w:eastAsia="Arial"/>
          <w:sz w:val="23"/>
        </w:rPr>
        <w:t>Timezone-ul aplicației este configurabil și utilizat în schedulere și afișări.</w:t>
      </w:r>
    </w:p>
    <w:p>
      <w:pPr>
        <w:pStyle w:val="Heading2"/>
        <w:keepNext/>
        <w:spacing w:before="140" w:after="80"/>
      </w:pPr>
      <w:r>
        <w:rPr>
          <w:rFonts w:ascii="Arial" w:hAnsi="Arial" w:eastAsia="Arial"/>
          <w:sz w:val="24"/>
        </w:rPr>
        <w:t>9.3 Recomandări operaționale</w:t>
      </w:r>
    </w:p>
    <w:p>
      <w:pPr>
        <w:pStyle w:val="ListBullet"/>
        <w:spacing w:after="40"/>
        <w:ind w:left="227"/>
      </w:pPr>
      <w:r>
        <w:rPr>
          <w:rFonts w:ascii="Arial" w:hAnsi="Arial" w:eastAsia="Arial"/>
          <w:sz w:val="23"/>
        </w:rPr>
        <w:t>Folosește HTTPS prin reverse proxy pentru interfața utilizator și OIDC.</w:t>
      </w:r>
    </w:p>
    <w:p>
      <w:pPr>
        <w:pStyle w:val="ListBullet"/>
        <w:spacing w:after="40"/>
        <w:ind w:left="227"/>
      </w:pPr>
      <w:r>
        <w:rPr>
          <w:rFonts w:ascii="Arial" w:hAnsi="Arial" w:eastAsia="Arial"/>
          <w:sz w:val="23"/>
        </w:rPr>
        <w:t>Folosește conturi read-only pentru vCenter, Veeam și Prometheus acolo unde este posibil.</w:t>
      </w:r>
    </w:p>
    <w:p>
      <w:pPr>
        <w:pStyle w:val="ListBullet"/>
        <w:spacing w:after="40"/>
        <w:ind w:left="227"/>
      </w:pPr>
      <w:r>
        <w:rPr>
          <w:rFonts w:ascii="Arial" w:hAnsi="Arial" w:eastAsia="Arial"/>
          <w:sz w:val="23"/>
        </w:rPr>
        <w:t>Limitează firewall-ul agentului la rețelele server/collector.</w:t>
      </w:r>
    </w:p>
    <w:p>
      <w:pPr>
        <w:pStyle w:val="ListBullet"/>
        <w:spacing w:after="40"/>
        <w:ind w:left="227"/>
      </w:pPr>
      <w:r>
        <w:rPr>
          <w:rFonts w:ascii="Arial" w:hAnsi="Arial" w:eastAsia="Arial"/>
          <w:sz w:val="23"/>
        </w:rPr>
        <w:t>Semnează binarele Windows/installerul MSI cu certificatul intern Authenticode pentru medii cu EDR/AppLocker/WDAC.</w:t>
      </w:r>
    </w:p>
    <w:p>
      <w:pPr>
        <w:pStyle w:val="ListBullet"/>
        <w:spacing w:after="40"/>
        <w:ind w:left="227"/>
      </w:pPr>
      <w:r>
        <w:rPr>
          <w:rFonts w:ascii="Arial" w:hAnsi="Arial" w:eastAsia="Arial"/>
          <w:sz w:val="23"/>
        </w:rPr>
        <w:t>Păstrează backupuri DB și ale fișierului de secrete înainte de upgrade de server.</w:t>
      </w:r>
    </w:p>
    <w:p>
      <w:pPr>
        <w:pStyle w:val="ListBullet"/>
        <w:spacing w:after="40"/>
        <w:ind w:left="227"/>
      </w:pPr>
      <w:r>
        <w:rPr>
          <w:rFonts w:ascii="Arial" w:hAnsi="Arial" w:eastAsia="Arial"/>
          <w:sz w:val="23"/>
        </w:rPr>
        <w:t>Verifică migrarea DB și starea serviciilor după fiecare release.</w:t>
      </w:r>
    </w:p>
    <w:p>
      <w:pPr>
        <w:pStyle w:val="Heading1"/>
        <w:keepNext/>
        <w:spacing w:before="200" w:after="80"/>
      </w:pPr>
      <w:r>
        <w:rPr>
          <w:rFonts w:ascii="Arial" w:hAnsi="Arial" w:eastAsia="Arial"/>
          <w:sz w:val="24"/>
        </w:rPr>
        <w:t>10. Situații operaționale și troubleshooting</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4819"/>
            <w:shd w:fill="D9E1F2"/>
            <w:vAlign w:val="center"/>
          </w:tcPr>
          <w:p>
            <w:pPr>
              <w:spacing w:after="0"/>
            </w:pPr>
            <w:r>
              <w:rPr>
                <w:rFonts w:ascii="Arial" w:hAnsi="Arial" w:eastAsia="Arial"/>
                <w:b/>
                <w:sz w:val="21"/>
              </w:rPr>
              <w:t>Situație</w:t>
            </w:r>
          </w:p>
        </w:tc>
        <w:tc>
          <w:tcPr>
            <w:tcW w:type="dxa" w:w="4819"/>
            <w:shd w:fill="D9E1F2"/>
            <w:vAlign w:val="center"/>
          </w:tcPr>
          <w:p>
            <w:pPr>
              <w:spacing w:after="0"/>
            </w:pPr>
            <w:r>
              <w:rPr>
                <w:rFonts w:ascii="Arial" w:hAnsi="Arial" w:eastAsia="Arial"/>
                <w:b/>
                <w:sz w:val="21"/>
              </w:rPr>
              <w:t>Verificări / acțiuni</w:t>
            </w:r>
          </w:p>
        </w:tc>
      </w:tr>
      <w:tr>
        <w:trPr>
          <w:cantSplit/>
        </w:trPr>
        <w:tc>
          <w:tcPr>
            <w:tcW w:type="dxa" w:w="4819"/>
            <w:vAlign w:val="top"/>
          </w:tcPr>
          <w:p>
            <w:pPr>
              <w:spacing w:after="0" w:line="240" w:lineRule="auto"/>
            </w:pPr>
            <w:r>
              <w:rPr>
                <w:rFonts w:ascii="Arial" w:hAnsi="Arial" w:eastAsia="Arial"/>
                <w:sz w:val="21"/>
              </w:rPr>
              <w:t>Agent înregistrat dar colectarea nu pornește</w:t>
            </w:r>
          </w:p>
        </w:tc>
        <w:tc>
          <w:tcPr>
            <w:tcW w:type="dxa" w:w="4819"/>
            <w:vAlign w:val="top"/>
          </w:tcPr>
          <w:p>
            <w:pPr>
              <w:spacing w:after="0" w:line="240" w:lineRule="auto"/>
            </w:pPr>
            <w:r>
              <w:rPr>
                <w:rFonts w:ascii="Arial" w:hAnsi="Arial" w:eastAsia="Arial"/>
                <w:sz w:val="21"/>
              </w:rPr>
              <w:t>Verifică collector.allowed_networks, restart vm-doc-collector, firewall TCP/9078, URL/adresa de management și health.</w:t>
            </w:r>
          </w:p>
        </w:tc>
      </w:tr>
      <w:tr>
        <w:trPr>
          <w:cantSplit/>
        </w:trPr>
        <w:tc>
          <w:tcPr>
            <w:tcW w:type="dxa" w:w="4819"/>
            <w:vAlign w:val="top"/>
          </w:tcPr>
          <w:p>
            <w:pPr>
              <w:spacing w:after="0" w:line="240" w:lineRule="auto"/>
            </w:pPr>
            <w:r>
              <w:rPr>
                <w:rFonts w:ascii="Arial" w:hAnsi="Arial" w:eastAsia="Arial"/>
                <w:sz w:val="21"/>
              </w:rPr>
              <w:t>Agent Windows trimite inventar apoi apare offline</w:t>
            </w:r>
          </w:p>
        </w:tc>
        <w:tc>
          <w:tcPr>
            <w:tcW w:type="dxa" w:w="4819"/>
            <w:vAlign w:val="top"/>
          </w:tcPr>
          <w:p>
            <w:pPr>
              <w:spacing w:after="0" w:line="240" w:lineRule="auto"/>
            </w:pPr>
            <w:r>
              <w:rPr>
                <w:rFonts w:ascii="Arial" w:hAnsi="Arial" w:eastAsia="Arial"/>
                <w:sz w:val="21"/>
              </w:rPr>
              <w:t>Verifică Scheduled Task, health local, log ProgramData, pornirea 1.7.9 și eventual EDR/ATC.</w:t>
            </w:r>
          </w:p>
        </w:tc>
      </w:tr>
      <w:tr>
        <w:trPr>
          <w:cantSplit/>
        </w:trPr>
        <w:tc>
          <w:tcPr>
            <w:tcW w:type="dxa" w:w="4819"/>
            <w:vAlign w:val="top"/>
          </w:tcPr>
          <w:p>
            <w:pPr>
              <w:spacing w:after="0" w:line="240" w:lineRule="auto"/>
            </w:pPr>
            <w:r>
              <w:rPr>
                <w:rFonts w:ascii="Arial" w:hAnsi="Arial" w:eastAsia="Arial"/>
                <w:sz w:val="21"/>
              </w:rPr>
              <w:t>Update agent blocat în installing</w:t>
            </w:r>
          </w:p>
        </w:tc>
        <w:tc>
          <w:tcPr>
            <w:tcW w:type="dxa" w:w="4819"/>
            <w:vAlign w:val="top"/>
          </w:tcPr>
          <w:p>
            <w:pPr>
              <w:spacing w:after="0" w:line="240" w:lineRule="auto"/>
            </w:pPr>
            <w:r>
              <w:rPr>
                <w:rFonts w:ascii="Arial" w:hAnsi="Arial" w:eastAsia="Arial"/>
                <w:sz w:val="21"/>
              </w:rPr>
              <w:t>Verifică task-ul vechi, procese agent/updater, logul updaterului, fișierele Program Files și acțiunile EDR. 1.7.7–1.7.9 includ fixuri pentru lifecycle.</w:t>
            </w:r>
          </w:p>
        </w:tc>
      </w:tr>
      <w:tr>
        <w:trPr>
          <w:cantSplit/>
        </w:trPr>
        <w:tc>
          <w:tcPr>
            <w:tcW w:type="dxa" w:w="4819"/>
            <w:vAlign w:val="top"/>
          </w:tcPr>
          <w:p>
            <w:pPr>
              <w:spacing w:after="0" w:line="240" w:lineRule="auto"/>
            </w:pPr>
            <w:r>
              <w:rPr>
                <w:rFonts w:ascii="Arial" w:hAnsi="Arial" w:eastAsia="Arial"/>
                <w:sz w:val="21"/>
              </w:rPr>
              <w:t>DB catalog incomplet</w:t>
            </w:r>
          </w:p>
        </w:tc>
        <w:tc>
          <w:tcPr>
            <w:tcW w:type="dxa" w:w="4819"/>
            <w:vAlign w:val="top"/>
          </w:tcPr>
          <w:p>
            <w:pPr>
              <w:spacing w:after="0" w:line="240" w:lineRule="auto"/>
            </w:pPr>
            <w:r>
              <w:rPr>
                <w:rFonts w:ascii="Arial" w:hAnsi="Arial" w:eastAsia="Arial"/>
                <w:sz w:val="21"/>
              </w:rPr>
              <w:t>Verifică catalog_discovery_reason, userul local vm-doc-inventory, peer/unix_socket/SSPI și drepturile minime.</w:t>
            </w:r>
          </w:p>
        </w:tc>
      </w:tr>
      <w:tr>
        <w:trPr>
          <w:cantSplit/>
        </w:trPr>
        <w:tc>
          <w:tcPr>
            <w:tcW w:type="dxa" w:w="4819"/>
            <w:vAlign w:val="top"/>
          </w:tcPr>
          <w:p>
            <w:pPr>
              <w:spacing w:after="0" w:line="240" w:lineRule="auto"/>
            </w:pPr>
            <w:r>
              <w:rPr>
                <w:rFonts w:ascii="Arial" w:hAnsi="Arial" w:eastAsia="Arial"/>
                <w:sz w:val="21"/>
              </w:rPr>
              <w:t>Target Prometheus necorelat</w:t>
            </w:r>
          </w:p>
        </w:tc>
        <w:tc>
          <w:tcPr>
            <w:tcW w:type="dxa" w:w="4819"/>
            <w:vAlign w:val="top"/>
          </w:tcPr>
          <w:p>
            <w:pPr>
              <w:spacing w:after="0" w:line="240" w:lineRule="auto"/>
            </w:pPr>
            <w:r>
              <w:rPr>
                <w:rFonts w:ascii="Arial" w:hAnsi="Arial" w:eastAsia="Arial"/>
                <w:sz w:val="21"/>
              </w:rPr>
              <w:t>Verifică label/FQDN/hostname/IP, guest IP vCenter, /etc/hosts al sursei și aliasurile manuale.</w:t>
            </w:r>
          </w:p>
        </w:tc>
      </w:tr>
      <w:tr>
        <w:trPr>
          <w:cantSplit/>
        </w:trPr>
        <w:tc>
          <w:tcPr>
            <w:tcW w:type="dxa" w:w="4819"/>
            <w:vAlign w:val="top"/>
          </w:tcPr>
          <w:p>
            <w:pPr>
              <w:spacing w:after="0" w:line="240" w:lineRule="auto"/>
            </w:pPr>
            <w:r>
              <w:rPr>
                <w:rFonts w:ascii="Arial" w:hAnsi="Arial" w:eastAsia="Arial"/>
                <w:sz w:val="21"/>
              </w:rPr>
              <w:t>VM în Veeam dar fără backup</w:t>
            </w:r>
          </w:p>
        </w:tc>
        <w:tc>
          <w:tcPr>
            <w:tcW w:type="dxa" w:w="4819"/>
            <w:vAlign w:val="top"/>
          </w:tcPr>
          <w:p>
            <w:pPr>
              <w:spacing w:after="0" w:line="240" w:lineRule="auto"/>
            </w:pPr>
            <w:r>
              <w:rPr>
                <w:rFonts w:ascii="Arial" w:hAnsi="Arial" w:eastAsia="Arial"/>
                <w:sz w:val="21"/>
              </w:rPr>
              <w:t>Poate fi „Așteaptă primul backup”; verifică membership în job separat de restore point.</w:t>
            </w:r>
          </w:p>
        </w:tc>
      </w:tr>
      <w:tr>
        <w:trPr>
          <w:cantSplit/>
        </w:trPr>
        <w:tc>
          <w:tcPr>
            <w:tcW w:type="dxa" w:w="4819"/>
            <w:vAlign w:val="top"/>
          </w:tcPr>
          <w:p>
            <w:pPr>
              <w:spacing w:after="0" w:line="240" w:lineRule="auto"/>
            </w:pPr>
            <w:r>
              <w:rPr>
                <w:rFonts w:ascii="Arial" w:hAnsi="Arial" w:eastAsia="Arial"/>
                <w:sz w:val="21"/>
              </w:rPr>
              <w:t>VM lipsește din vCenter</w:t>
            </w:r>
          </w:p>
        </w:tc>
        <w:tc>
          <w:tcPr>
            <w:tcW w:type="dxa" w:w="4819"/>
            <w:vAlign w:val="top"/>
          </w:tcPr>
          <w:p>
            <w:pPr>
              <w:spacing w:after="0" w:line="240" w:lineRule="auto"/>
            </w:pPr>
            <w:r>
              <w:rPr>
                <w:rFonts w:ascii="Arial" w:hAnsi="Arial" w:eastAsia="Arial"/>
                <w:sz w:val="21"/>
              </w:rPr>
              <w:t>Rulează Sync, filtrează „Lipsă din vCenter”, verifică impactul și șterge controlat.</w:t>
            </w:r>
          </w:p>
        </w:tc>
      </w:tr>
      <w:tr>
        <w:trPr>
          <w:cantSplit/>
        </w:trPr>
        <w:tc>
          <w:tcPr>
            <w:tcW w:type="dxa" w:w="4819"/>
            <w:vAlign w:val="top"/>
          </w:tcPr>
          <w:p>
            <w:pPr>
              <w:spacing w:after="0" w:line="240" w:lineRule="auto"/>
            </w:pPr>
            <w:r>
              <w:rPr>
                <w:rFonts w:ascii="Arial" w:hAnsi="Arial" w:eastAsia="Arial"/>
                <w:sz w:val="21"/>
              </w:rPr>
              <w:t>Build server offline cu vendor inconsistent</w:t>
            </w:r>
          </w:p>
        </w:tc>
        <w:tc>
          <w:tcPr>
            <w:tcW w:type="dxa" w:w="4819"/>
            <w:vAlign w:val="top"/>
          </w:tcPr>
          <w:p>
            <w:pPr>
              <w:spacing w:after="0" w:line="240" w:lineRule="auto"/>
            </w:pPr>
            <w:r>
              <w:rPr>
                <w:rFonts w:ascii="Arial" w:hAnsi="Arial" w:eastAsia="Arial"/>
                <w:sz w:val="21"/>
              </w:rPr>
              <w:t>Păstrează împreună go.mod, go.sum și vendor din arborele de lucru compatibil; nu regenera vendor fără sursele locale.</w:t>
            </w:r>
          </w:p>
        </w:tc>
      </w:tr>
    </w:tbl>
    <w:p>
      <w:pPr>
        <w:spacing w:after="20"/>
      </w:pPr>
    </w:p>
    <w:p>
      <w:pPr>
        <w:pStyle w:val="Heading1"/>
        <w:keepNext/>
        <w:spacing w:before="200" w:after="80"/>
      </w:pPr>
      <w:r>
        <w:rPr>
          <w:rFonts w:ascii="Arial" w:hAnsi="Arial" w:eastAsia="Arial"/>
          <w:sz w:val="24"/>
        </w:rPr>
        <w:t>11. Limitări și direcții de evoluție</w:t>
      </w:r>
    </w:p>
    <w:p>
      <w:pPr>
        <w:pStyle w:val="ListBullet"/>
        <w:spacing w:after="40"/>
        <w:ind w:left="227"/>
      </w:pPr>
      <w:r>
        <w:rPr>
          <w:rFonts w:ascii="Arial" w:hAnsi="Arial" w:eastAsia="Arial"/>
          <w:sz w:val="23"/>
        </w:rPr>
        <w:t>Unele informații depind de permisiunile sursei externe sau de capabilitățile OS; serverul trebuie să distingă „absent” de „necunoscut”.</w:t>
      </w:r>
    </w:p>
    <w:p>
      <w:pPr>
        <w:pStyle w:val="ListBullet"/>
        <w:spacing w:after="40"/>
        <w:ind w:left="227"/>
      </w:pPr>
      <w:r>
        <w:rPr>
          <w:rFonts w:ascii="Arial" w:hAnsi="Arial" w:eastAsia="Arial"/>
          <w:sz w:val="23"/>
        </w:rPr>
        <w:t>Ramurile legacy Windows au capacități reduse și nu sunt ținta pentru funcții noi.</w:t>
      </w:r>
    </w:p>
    <w:p>
      <w:pPr>
        <w:pStyle w:val="ListBullet"/>
        <w:spacing w:after="40"/>
        <w:ind w:left="227"/>
      </w:pPr>
      <w:r>
        <w:rPr>
          <w:rFonts w:ascii="Arial" w:hAnsi="Arial" w:eastAsia="Arial"/>
          <w:sz w:val="23"/>
        </w:rPr>
        <w:t>Publicarea automată în Outline nu este încă activă; în prezent exportul este Markdown manual.</w:t>
      </w:r>
    </w:p>
    <w:p>
      <w:pPr>
        <w:pStyle w:val="ListBullet"/>
        <w:spacing w:after="40"/>
        <w:ind w:left="227"/>
      </w:pPr>
      <w:r>
        <w:rPr>
          <w:rFonts w:ascii="Arial" w:hAnsi="Arial" w:eastAsia="Arial"/>
          <w:sz w:val="23"/>
        </w:rPr>
        <w:t>Integrarea Grafana este secundară față de validarea targeturilor Prometheus/Blackbox și poate fi extinsă ulterior.</w:t>
      </w:r>
    </w:p>
    <w:p>
      <w:pPr>
        <w:pStyle w:val="ListBullet"/>
        <w:spacing w:after="40"/>
        <w:ind w:left="227"/>
      </w:pPr>
      <w:r>
        <w:rPr>
          <w:rFonts w:ascii="Arial" w:hAnsi="Arial" w:eastAsia="Arial"/>
          <w:sz w:val="23"/>
        </w:rPr>
        <w:t>Calculul unui scor de risc/completitudine poate fi construit peste datele deja colectate: documentație, backup, monitorizare, securitate, dependențe și modificări.</w:t>
      </w:r>
    </w:p>
    <w:p>
      <w:pPr>
        <w:pStyle w:val="ListBullet"/>
        <w:spacing w:after="40"/>
        <w:ind w:left="227"/>
      </w:pPr>
      <w:r>
        <w:rPr>
          <w:rFonts w:ascii="Arial" w:hAnsi="Arial" w:eastAsia="Arial"/>
          <w:sz w:val="23"/>
        </w:rPr>
        <w:t>Semnarea digitală automată a PDF-urilor poate fi adăugată ulterior dacă există autoritate/certificat de semnare și flux aprobat.</w:t>
      </w:r>
    </w:p>
    <w:p>
      <w:pPr>
        <w:pStyle w:val="Heading1"/>
        <w:keepNext/>
        <w:spacing w:before="200" w:after="80"/>
      </w:pPr>
      <w:r>
        <w:rPr>
          <w:rFonts w:ascii="Arial" w:hAnsi="Arial" w:eastAsia="Arial"/>
          <w:sz w:val="24"/>
        </w:rPr>
        <w:t>Anexa A. Matrice versiuni și compatibilitate</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3213"/>
            <w:shd w:fill="D9E1F2"/>
            <w:vAlign w:val="center"/>
          </w:tcPr>
          <w:p>
            <w:pPr>
              <w:spacing w:after="0"/>
            </w:pPr>
            <w:r>
              <w:rPr>
                <w:rFonts w:ascii="Arial" w:hAnsi="Arial" w:eastAsia="Arial"/>
                <w:b/>
                <w:sz w:val="21"/>
              </w:rPr>
              <w:t>Componentă</w:t>
            </w:r>
          </w:p>
        </w:tc>
        <w:tc>
          <w:tcPr>
            <w:tcW w:type="dxa" w:w="3213"/>
            <w:shd w:fill="D9E1F2"/>
            <w:vAlign w:val="center"/>
          </w:tcPr>
          <w:p>
            <w:pPr>
              <w:spacing w:after="0"/>
            </w:pPr>
            <w:r>
              <w:rPr>
                <w:rFonts w:ascii="Arial" w:hAnsi="Arial" w:eastAsia="Arial"/>
                <w:b/>
                <w:sz w:val="21"/>
              </w:rPr>
              <w:t>Versiune curentă</w:t>
            </w:r>
          </w:p>
        </w:tc>
        <w:tc>
          <w:tcPr>
            <w:tcW w:type="dxa" w:w="3213"/>
            <w:shd w:fill="D9E1F2"/>
            <w:vAlign w:val="center"/>
          </w:tcPr>
          <w:p>
            <w:pPr>
              <w:spacing w:after="0"/>
            </w:pPr>
            <w:r>
              <w:rPr>
                <w:rFonts w:ascii="Arial" w:hAnsi="Arial" w:eastAsia="Arial"/>
                <w:b/>
                <w:sz w:val="21"/>
              </w:rPr>
              <w:t>Compatibilitate / rol</w:t>
            </w:r>
          </w:p>
        </w:tc>
      </w:tr>
      <w:tr>
        <w:trPr>
          <w:cantSplit/>
        </w:trPr>
        <w:tc>
          <w:tcPr>
            <w:tcW w:type="dxa" w:w="3213"/>
            <w:vAlign w:val="top"/>
          </w:tcPr>
          <w:p>
            <w:pPr>
              <w:spacing w:after="0" w:line="240" w:lineRule="auto"/>
            </w:pPr>
            <w:r>
              <w:rPr>
                <w:rFonts w:ascii="Arial" w:hAnsi="Arial" w:eastAsia="Arial"/>
                <w:sz w:val="21"/>
              </w:rPr>
              <w:t>vm-doc-server</w:t>
            </w:r>
          </w:p>
        </w:tc>
        <w:tc>
          <w:tcPr>
            <w:tcW w:type="dxa" w:w="3213"/>
            <w:vAlign w:val="top"/>
          </w:tcPr>
          <w:p>
            <w:pPr>
              <w:spacing w:after="0" w:line="240" w:lineRule="auto"/>
            </w:pPr>
            <w:r>
              <w:rPr>
                <w:rFonts w:ascii="Arial" w:hAnsi="Arial" w:eastAsia="Arial"/>
                <w:sz w:val="21"/>
              </w:rPr>
              <w:t>0.20.3</w:t>
            </w:r>
          </w:p>
        </w:tc>
        <w:tc>
          <w:tcPr>
            <w:tcW w:type="dxa" w:w="3213"/>
            <w:vAlign w:val="top"/>
          </w:tcPr>
          <w:p>
            <w:pPr>
              <w:spacing w:after="0" w:line="240" w:lineRule="auto"/>
            </w:pPr>
            <w:r>
              <w:rPr>
                <w:rFonts w:ascii="Arial" w:hAnsi="Arial" w:eastAsia="Arial"/>
                <w:sz w:val="21"/>
              </w:rPr>
              <w:t>Platforma centrală; include Markdown cu anexe complete.</w:t>
            </w:r>
          </w:p>
        </w:tc>
      </w:tr>
      <w:tr>
        <w:trPr>
          <w:cantSplit/>
        </w:trPr>
        <w:tc>
          <w:tcPr>
            <w:tcW w:type="dxa" w:w="3213"/>
            <w:vAlign w:val="top"/>
          </w:tcPr>
          <w:p>
            <w:pPr>
              <w:spacing w:after="0" w:line="240" w:lineRule="auto"/>
            </w:pPr>
            <w:r>
              <w:rPr>
                <w:rFonts w:ascii="Arial" w:hAnsi="Arial" w:eastAsia="Arial"/>
                <w:sz w:val="21"/>
              </w:rPr>
              <w:t>vm-doc-agent</w:t>
            </w:r>
          </w:p>
        </w:tc>
        <w:tc>
          <w:tcPr>
            <w:tcW w:type="dxa" w:w="3213"/>
            <w:vAlign w:val="top"/>
          </w:tcPr>
          <w:p>
            <w:pPr>
              <w:spacing w:after="0" w:line="240" w:lineRule="auto"/>
            </w:pPr>
            <w:r>
              <w:rPr>
                <w:rFonts w:ascii="Arial" w:hAnsi="Arial" w:eastAsia="Arial"/>
                <w:sz w:val="21"/>
              </w:rPr>
              <w:t>1.7.9</w:t>
            </w:r>
          </w:p>
        </w:tc>
        <w:tc>
          <w:tcPr>
            <w:tcW w:type="dxa" w:w="3213"/>
            <w:vAlign w:val="top"/>
          </w:tcPr>
          <w:p>
            <w:pPr>
              <w:spacing w:after="0" w:line="240" w:lineRule="auto"/>
            </w:pPr>
            <w:r>
              <w:rPr>
                <w:rFonts w:ascii="Arial" w:hAnsi="Arial" w:eastAsia="Arial"/>
                <w:sz w:val="21"/>
              </w:rPr>
              <w:t>Agent principal Linux amd64/386 și Windows amd64; schema 2.9.</w:t>
            </w:r>
          </w:p>
        </w:tc>
      </w:tr>
      <w:tr>
        <w:trPr>
          <w:cantSplit/>
        </w:trPr>
        <w:tc>
          <w:tcPr>
            <w:tcW w:type="dxa" w:w="3213"/>
            <w:vAlign w:val="top"/>
          </w:tcPr>
          <w:p>
            <w:pPr>
              <w:spacing w:after="0" w:line="240" w:lineRule="auto"/>
            </w:pPr>
            <w:r>
              <w:rPr>
                <w:rFonts w:ascii="Arial" w:hAnsi="Arial" w:eastAsia="Arial"/>
                <w:sz w:val="21"/>
              </w:rPr>
              <w:t>vm-doc-updater</w:t>
            </w:r>
          </w:p>
        </w:tc>
        <w:tc>
          <w:tcPr>
            <w:tcW w:type="dxa" w:w="3213"/>
            <w:vAlign w:val="top"/>
          </w:tcPr>
          <w:p>
            <w:pPr>
              <w:spacing w:after="0" w:line="240" w:lineRule="auto"/>
            </w:pPr>
            <w:r>
              <w:rPr>
                <w:rFonts w:ascii="Arial" w:hAnsi="Arial" w:eastAsia="Arial"/>
                <w:sz w:val="21"/>
              </w:rPr>
              <w:t>1.7.9</w:t>
            </w:r>
          </w:p>
        </w:tc>
        <w:tc>
          <w:tcPr>
            <w:tcW w:type="dxa" w:w="3213"/>
            <w:vAlign w:val="top"/>
          </w:tcPr>
          <w:p>
            <w:pPr>
              <w:spacing w:after="0" w:line="240" w:lineRule="auto"/>
            </w:pPr>
            <w:r>
              <w:rPr>
                <w:rFonts w:ascii="Arial" w:hAnsi="Arial" w:eastAsia="Arial"/>
                <w:sz w:val="21"/>
              </w:rPr>
              <w:t>Helper de update/rollback pentru agent.</w:t>
            </w:r>
          </w:p>
        </w:tc>
      </w:tr>
      <w:tr>
        <w:trPr>
          <w:cantSplit/>
        </w:trPr>
        <w:tc>
          <w:tcPr>
            <w:tcW w:type="dxa" w:w="3213"/>
            <w:vAlign w:val="top"/>
          </w:tcPr>
          <w:p>
            <w:pPr>
              <w:spacing w:after="0" w:line="240" w:lineRule="auto"/>
            </w:pPr>
            <w:r>
              <w:rPr>
                <w:rFonts w:ascii="Arial" w:hAnsi="Arial" w:eastAsia="Arial"/>
                <w:sz w:val="21"/>
              </w:rPr>
              <w:t>vm-doc-agent-legacy</w:t>
            </w:r>
          </w:p>
        </w:tc>
        <w:tc>
          <w:tcPr>
            <w:tcW w:type="dxa" w:w="3213"/>
            <w:vAlign w:val="top"/>
          </w:tcPr>
          <w:p>
            <w:pPr>
              <w:spacing w:after="0" w:line="240" w:lineRule="auto"/>
            </w:pPr>
            <w:r>
              <w:rPr>
                <w:rFonts w:ascii="Arial" w:hAnsi="Arial" w:eastAsia="Arial"/>
                <w:sz w:val="21"/>
              </w:rPr>
              <w:t>1.0.2</w:t>
            </w:r>
          </w:p>
        </w:tc>
        <w:tc>
          <w:tcPr>
            <w:tcW w:type="dxa" w:w="3213"/>
            <w:vAlign w:val="top"/>
          </w:tcPr>
          <w:p>
            <w:pPr>
              <w:spacing w:after="0" w:line="240" w:lineRule="auto"/>
            </w:pPr>
            <w:r>
              <w:rPr>
                <w:rFonts w:ascii="Arial" w:hAnsi="Arial" w:eastAsia="Arial"/>
                <w:sz w:val="21"/>
              </w:rPr>
              <w:t>Compatibilitate pentru Windows Server vechi; funcționalitate redusă.</w:t>
            </w:r>
          </w:p>
        </w:tc>
      </w:tr>
      <w:tr>
        <w:trPr>
          <w:cantSplit/>
        </w:trPr>
        <w:tc>
          <w:tcPr>
            <w:tcW w:type="dxa" w:w="3213"/>
            <w:vAlign w:val="top"/>
          </w:tcPr>
          <w:p>
            <w:pPr>
              <w:spacing w:after="0" w:line="240" w:lineRule="auto"/>
            </w:pPr>
            <w:r>
              <w:rPr>
                <w:rFonts w:ascii="Arial" w:hAnsi="Arial" w:eastAsia="Arial"/>
                <w:sz w:val="21"/>
              </w:rPr>
              <w:t>vm-doc-agent-xp</w:t>
            </w:r>
          </w:p>
        </w:tc>
        <w:tc>
          <w:tcPr>
            <w:tcW w:type="dxa" w:w="3213"/>
            <w:vAlign w:val="top"/>
          </w:tcPr>
          <w:p>
            <w:pPr>
              <w:spacing w:after="0" w:line="240" w:lineRule="auto"/>
            </w:pPr>
            <w:r>
              <w:rPr>
                <w:rFonts w:ascii="Arial" w:hAnsi="Arial" w:eastAsia="Arial"/>
                <w:sz w:val="21"/>
              </w:rPr>
              <w:t>1.0.1</w:t>
            </w:r>
          </w:p>
        </w:tc>
        <w:tc>
          <w:tcPr>
            <w:tcW w:type="dxa" w:w="3213"/>
            <w:vAlign w:val="top"/>
          </w:tcPr>
          <w:p>
            <w:pPr>
              <w:spacing w:after="0" w:line="240" w:lineRule="auto"/>
            </w:pPr>
            <w:r>
              <w:rPr>
                <w:rFonts w:ascii="Arial" w:hAnsi="Arial" w:eastAsia="Arial"/>
                <w:sz w:val="21"/>
              </w:rPr>
              <w:t>Compatibilitate Windows XP / foarte vechi 32-bit; funcționalitate minimă.</w:t>
            </w:r>
          </w:p>
        </w:tc>
      </w:tr>
      <w:tr>
        <w:trPr>
          <w:cantSplit/>
        </w:trPr>
        <w:tc>
          <w:tcPr>
            <w:tcW w:type="dxa" w:w="3213"/>
            <w:vAlign w:val="top"/>
          </w:tcPr>
          <w:p>
            <w:pPr>
              <w:spacing w:after="0" w:line="240" w:lineRule="auto"/>
            </w:pPr>
            <w:r>
              <w:rPr>
                <w:rFonts w:ascii="Arial" w:hAnsi="Arial" w:eastAsia="Arial"/>
                <w:sz w:val="21"/>
              </w:rPr>
              <w:t>MariaDB</w:t>
            </w:r>
          </w:p>
        </w:tc>
        <w:tc>
          <w:tcPr>
            <w:tcW w:type="dxa" w:w="3213"/>
            <w:vAlign w:val="top"/>
          </w:tcPr>
          <w:p>
            <w:pPr>
              <w:spacing w:after="0" w:line="240" w:lineRule="auto"/>
            </w:pPr>
            <w:r>
              <w:rPr>
                <w:rFonts w:ascii="Arial" w:hAnsi="Arial" w:eastAsia="Arial"/>
                <w:sz w:val="21"/>
              </w:rPr>
              <w:t>10.6/10.11 în mediile cunoscute</w:t>
            </w:r>
          </w:p>
        </w:tc>
        <w:tc>
          <w:tcPr>
            <w:tcW w:type="dxa" w:w="3213"/>
            <w:vAlign w:val="top"/>
          </w:tcPr>
          <w:p>
            <w:pPr>
              <w:spacing w:after="0" w:line="240" w:lineRule="auto"/>
            </w:pPr>
            <w:r>
              <w:rPr>
                <w:rFonts w:ascii="Arial" w:hAnsi="Arial" w:eastAsia="Arial"/>
                <w:sz w:val="21"/>
              </w:rPr>
              <w:t>Persistență centrală.</w:t>
            </w:r>
          </w:p>
        </w:tc>
      </w:tr>
      <w:tr>
        <w:trPr>
          <w:cantSplit/>
        </w:trPr>
        <w:tc>
          <w:tcPr>
            <w:tcW w:type="dxa" w:w="3213"/>
            <w:vAlign w:val="top"/>
          </w:tcPr>
          <w:p>
            <w:pPr>
              <w:spacing w:after="0" w:line="240" w:lineRule="auto"/>
            </w:pPr>
            <w:r>
              <w:rPr>
                <w:rFonts w:ascii="Arial" w:hAnsi="Arial" w:eastAsia="Arial"/>
                <w:sz w:val="21"/>
              </w:rPr>
              <w:t>vCenter</w:t>
            </w:r>
          </w:p>
        </w:tc>
        <w:tc>
          <w:tcPr>
            <w:tcW w:type="dxa" w:w="3213"/>
            <w:vAlign w:val="top"/>
          </w:tcPr>
          <w:p>
            <w:pPr>
              <w:spacing w:after="0" w:line="240" w:lineRule="auto"/>
            </w:pPr>
            <w:r>
              <w:rPr>
                <w:rFonts w:ascii="Arial" w:hAnsi="Arial" w:eastAsia="Arial"/>
                <w:sz w:val="21"/>
              </w:rPr>
              <w:t>8.x în mediile cunoscute</w:t>
            </w:r>
          </w:p>
        </w:tc>
        <w:tc>
          <w:tcPr>
            <w:tcW w:type="dxa" w:w="3213"/>
            <w:vAlign w:val="top"/>
          </w:tcPr>
          <w:p>
            <w:pPr>
              <w:spacing w:after="0" w:line="240" w:lineRule="auto"/>
            </w:pPr>
            <w:r>
              <w:rPr>
                <w:rFonts w:ascii="Arial" w:hAnsi="Arial" w:eastAsia="Arial"/>
                <w:sz w:val="21"/>
              </w:rPr>
              <w:t>Sursa de bază pentru inventarul VM.</w:t>
            </w:r>
          </w:p>
        </w:tc>
      </w:tr>
      <w:tr>
        <w:trPr>
          <w:cantSplit/>
        </w:trPr>
        <w:tc>
          <w:tcPr>
            <w:tcW w:type="dxa" w:w="3213"/>
            <w:vAlign w:val="top"/>
          </w:tcPr>
          <w:p>
            <w:pPr>
              <w:spacing w:after="0" w:line="240" w:lineRule="auto"/>
            </w:pPr>
            <w:r>
              <w:rPr>
                <w:rFonts w:ascii="Arial" w:hAnsi="Arial" w:eastAsia="Arial"/>
                <w:sz w:val="21"/>
              </w:rPr>
              <w:t>Veeam B&amp;R</w:t>
            </w:r>
          </w:p>
        </w:tc>
        <w:tc>
          <w:tcPr>
            <w:tcW w:type="dxa" w:w="3213"/>
            <w:vAlign w:val="top"/>
          </w:tcPr>
          <w:p>
            <w:pPr>
              <w:spacing w:after="0" w:line="240" w:lineRule="auto"/>
            </w:pPr>
            <w:r>
              <w:rPr>
                <w:rFonts w:ascii="Arial" w:hAnsi="Arial" w:eastAsia="Arial"/>
                <w:sz w:val="21"/>
              </w:rPr>
              <w:t>REST API compatibil VBR 12.1</w:t>
            </w:r>
          </w:p>
        </w:tc>
        <w:tc>
          <w:tcPr>
            <w:tcW w:type="dxa" w:w="3213"/>
            <w:vAlign w:val="top"/>
          </w:tcPr>
          <w:p>
            <w:pPr>
              <w:spacing w:after="0" w:line="240" w:lineRule="auto"/>
            </w:pPr>
            <w:r>
              <w:rPr>
                <w:rFonts w:ascii="Arial" w:hAnsi="Arial" w:eastAsia="Arial"/>
                <w:sz w:val="21"/>
              </w:rPr>
              <w:t>Integrare read-only backup.</w:t>
            </w:r>
          </w:p>
        </w:tc>
      </w:tr>
      <w:tr>
        <w:trPr>
          <w:cantSplit/>
        </w:trPr>
        <w:tc>
          <w:tcPr>
            <w:tcW w:type="dxa" w:w="3213"/>
            <w:vAlign w:val="top"/>
          </w:tcPr>
          <w:p>
            <w:pPr>
              <w:spacing w:after="0" w:line="240" w:lineRule="auto"/>
            </w:pPr>
            <w:r>
              <w:rPr>
                <w:rFonts w:ascii="Arial" w:hAnsi="Arial" w:eastAsia="Arial"/>
                <w:sz w:val="21"/>
              </w:rPr>
              <w:t>Prometheus</w:t>
            </w:r>
          </w:p>
        </w:tc>
        <w:tc>
          <w:tcPr>
            <w:tcW w:type="dxa" w:w="3213"/>
            <w:vAlign w:val="top"/>
          </w:tcPr>
          <w:p>
            <w:pPr>
              <w:spacing w:after="0" w:line="240" w:lineRule="auto"/>
            </w:pPr>
            <w:r>
              <w:rPr>
                <w:rFonts w:ascii="Arial" w:hAnsi="Arial" w:eastAsia="Arial"/>
                <w:sz w:val="21"/>
              </w:rPr>
              <w:t>API HTTP</w:t>
            </w:r>
          </w:p>
        </w:tc>
        <w:tc>
          <w:tcPr>
            <w:tcW w:type="dxa" w:w="3213"/>
            <w:vAlign w:val="top"/>
          </w:tcPr>
          <w:p>
            <w:pPr>
              <w:spacing w:after="0" w:line="240" w:lineRule="auto"/>
            </w:pPr>
            <w:r>
              <w:rPr>
                <w:rFonts w:ascii="Arial" w:hAnsi="Arial" w:eastAsia="Arial"/>
                <w:sz w:val="21"/>
              </w:rPr>
              <w:t>Inventar/stare targeturi; metrics și blackbox.</w:t>
            </w:r>
          </w:p>
        </w:tc>
      </w:tr>
    </w:tbl>
    <w:p>
      <w:pPr>
        <w:spacing w:after="20"/>
      </w:pPr>
    </w:p>
    <w:p>
      <w:pPr>
        <w:pStyle w:val="Heading1"/>
        <w:keepNext/>
        <w:spacing w:before="200" w:after="80"/>
      </w:pPr>
      <w:r>
        <w:rPr>
          <w:rFonts w:ascii="Arial" w:hAnsi="Arial" w:eastAsia="Arial"/>
          <w:sz w:val="24"/>
        </w:rPr>
        <w:t>Anexa B. Porturi și comunicații</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3213"/>
            <w:shd w:fill="D9E1F2"/>
            <w:vAlign w:val="center"/>
          </w:tcPr>
          <w:p>
            <w:pPr>
              <w:spacing w:after="0"/>
            </w:pPr>
            <w:r>
              <w:rPr>
                <w:rFonts w:ascii="Arial" w:hAnsi="Arial" w:eastAsia="Arial"/>
                <w:b/>
                <w:sz w:val="21"/>
              </w:rPr>
              <w:t>Flux</w:t>
            </w:r>
          </w:p>
        </w:tc>
        <w:tc>
          <w:tcPr>
            <w:tcW w:type="dxa" w:w="3213"/>
            <w:shd w:fill="D9E1F2"/>
            <w:vAlign w:val="center"/>
          </w:tcPr>
          <w:p>
            <w:pPr>
              <w:spacing w:after="0"/>
            </w:pPr>
            <w:r>
              <w:rPr>
                <w:rFonts w:ascii="Arial" w:hAnsi="Arial" w:eastAsia="Arial"/>
                <w:b/>
                <w:sz w:val="21"/>
              </w:rPr>
              <w:t>Port / protocol</w:t>
            </w:r>
          </w:p>
        </w:tc>
        <w:tc>
          <w:tcPr>
            <w:tcW w:type="dxa" w:w="3213"/>
            <w:shd w:fill="D9E1F2"/>
            <w:vAlign w:val="center"/>
          </w:tcPr>
          <w:p>
            <w:pPr>
              <w:spacing w:after="0"/>
            </w:pPr>
            <w:r>
              <w:rPr>
                <w:rFonts w:ascii="Arial" w:hAnsi="Arial" w:eastAsia="Arial"/>
                <w:b/>
                <w:sz w:val="21"/>
              </w:rPr>
              <w:t>Observație</w:t>
            </w:r>
          </w:p>
        </w:tc>
      </w:tr>
      <w:tr>
        <w:trPr>
          <w:cantSplit/>
        </w:trPr>
        <w:tc>
          <w:tcPr>
            <w:tcW w:type="dxa" w:w="3213"/>
            <w:vAlign w:val="top"/>
          </w:tcPr>
          <w:p>
            <w:pPr>
              <w:spacing w:after="0" w:line="240" w:lineRule="auto"/>
            </w:pPr>
            <w:r>
              <w:rPr>
                <w:rFonts w:ascii="Arial" w:hAnsi="Arial" w:eastAsia="Arial"/>
                <w:sz w:val="21"/>
              </w:rPr>
              <w:t>Browser → reverse proxy</w:t>
            </w:r>
          </w:p>
        </w:tc>
        <w:tc>
          <w:tcPr>
            <w:tcW w:type="dxa" w:w="3213"/>
            <w:vAlign w:val="top"/>
          </w:tcPr>
          <w:p>
            <w:pPr>
              <w:spacing w:after="0" w:line="240" w:lineRule="auto"/>
            </w:pPr>
            <w:r>
              <w:rPr>
                <w:rFonts w:ascii="Arial" w:hAnsi="Arial" w:eastAsia="Arial"/>
                <w:sz w:val="21"/>
              </w:rPr>
              <w:t>443/TCP</w:t>
            </w:r>
          </w:p>
        </w:tc>
        <w:tc>
          <w:tcPr>
            <w:tcW w:type="dxa" w:w="3213"/>
            <w:vAlign w:val="top"/>
          </w:tcPr>
          <w:p>
            <w:pPr>
              <w:spacing w:after="0" w:line="240" w:lineRule="auto"/>
            </w:pPr>
            <w:r>
              <w:rPr>
                <w:rFonts w:ascii="Arial" w:hAnsi="Arial" w:eastAsia="Arial"/>
                <w:sz w:val="21"/>
              </w:rPr>
              <w:t>HTTPS recomandat pentru UI.</w:t>
            </w:r>
          </w:p>
        </w:tc>
      </w:tr>
      <w:tr>
        <w:trPr>
          <w:cantSplit/>
        </w:trPr>
        <w:tc>
          <w:tcPr>
            <w:tcW w:type="dxa" w:w="3213"/>
            <w:vAlign w:val="top"/>
          </w:tcPr>
          <w:p>
            <w:pPr>
              <w:spacing w:after="0" w:line="240" w:lineRule="auto"/>
            </w:pPr>
            <w:r>
              <w:rPr>
                <w:rFonts w:ascii="Arial" w:hAnsi="Arial" w:eastAsia="Arial"/>
                <w:sz w:val="21"/>
              </w:rPr>
              <w:t>Reverse proxy → vm-doc-server</w:t>
            </w:r>
          </w:p>
        </w:tc>
        <w:tc>
          <w:tcPr>
            <w:tcW w:type="dxa" w:w="3213"/>
            <w:vAlign w:val="top"/>
          </w:tcPr>
          <w:p>
            <w:pPr>
              <w:spacing w:after="0" w:line="240" w:lineRule="auto"/>
            </w:pPr>
            <w:r>
              <w:rPr>
                <w:rFonts w:ascii="Arial" w:hAnsi="Arial" w:eastAsia="Arial"/>
                <w:sz w:val="21"/>
              </w:rPr>
              <w:t>9080/TCP în configurația curentă</w:t>
            </w:r>
          </w:p>
        </w:tc>
        <w:tc>
          <w:tcPr>
            <w:tcW w:type="dxa" w:w="3213"/>
            <w:vAlign w:val="top"/>
          </w:tcPr>
          <w:p>
            <w:pPr>
              <w:spacing w:after="0" w:line="240" w:lineRule="auto"/>
            </w:pPr>
            <w:r>
              <w:rPr>
                <w:rFonts w:ascii="Arial" w:hAnsi="Arial" w:eastAsia="Arial"/>
                <w:sz w:val="21"/>
              </w:rPr>
              <w:t>De regulă intern/local; depinde de topologie.</w:t>
            </w:r>
          </w:p>
        </w:tc>
      </w:tr>
      <w:tr>
        <w:trPr>
          <w:cantSplit/>
        </w:trPr>
        <w:tc>
          <w:tcPr>
            <w:tcW w:type="dxa" w:w="3213"/>
            <w:vAlign w:val="top"/>
          </w:tcPr>
          <w:p>
            <w:pPr>
              <w:spacing w:after="0" w:line="240" w:lineRule="auto"/>
            </w:pPr>
            <w:r>
              <w:rPr>
                <w:rFonts w:ascii="Arial" w:hAnsi="Arial" w:eastAsia="Arial"/>
                <w:sz w:val="21"/>
              </w:rPr>
              <w:t>vm-doc-collector → agent</w:t>
            </w:r>
          </w:p>
        </w:tc>
        <w:tc>
          <w:tcPr>
            <w:tcW w:type="dxa" w:w="3213"/>
            <w:vAlign w:val="top"/>
          </w:tcPr>
          <w:p>
            <w:pPr>
              <w:spacing w:after="0" w:line="240" w:lineRule="auto"/>
            </w:pPr>
            <w:r>
              <w:rPr>
                <w:rFonts w:ascii="Arial" w:hAnsi="Arial" w:eastAsia="Arial"/>
                <w:sz w:val="21"/>
              </w:rPr>
              <w:t>9078/TCP</w:t>
            </w:r>
          </w:p>
        </w:tc>
        <w:tc>
          <w:tcPr>
            <w:tcW w:type="dxa" w:w="3213"/>
            <w:vAlign w:val="top"/>
          </w:tcPr>
          <w:p>
            <w:pPr>
              <w:spacing w:after="0" w:line="240" w:lineRule="auto"/>
            </w:pPr>
            <w:r>
              <w:rPr>
                <w:rFonts w:ascii="Arial" w:hAnsi="Arial" w:eastAsia="Arial"/>
                <w:sz w:val="21"/>
              </w:rPr>
              <w:t>API agent; restricționat prin firewall și allowed_networks.</w:t>
            </w:r>
          </w:p>
        </w:tc>
      </w:tr>
      <w:tr>
        <w:trPr>
          <w:cantSplit/>
        </w:trPr>
        <w:tc>
          <w:tcPr>
            <w:tcW w:type="dxa" w:w="3213"/>
            <w:vAlign w:val="top"/>
          </w:tcPr>
          <w:p>
            <w:pPr>
              <w:spacing w:after="0" w:line="240" w:lineRule="auto"/>
            </w:pPr>
            <w:r>
              <w:rPr>
                <w:rFonts w:ascii="Arial" w:hAnsi="Arial" w:eastAsia="Arial"/>
                <w:sz w:val="21"/>
              </w:rPr>
              <w:t>Server/collector → vCenter</w:t>
            </w:r>
          </w:p>
        </w:tc>
        <w:tc>
          <w:tcPr>
            <w:tcW w:type="dxa" w:w="3213"/>
            <w:vAlign w:val="top"/>
          </w:tcPr>
          <w:p>
            <w:pPr>
              <w:spacing w:after="0" w:line="240" w:lineRule="auto"/>
            </w:pPr>
            <w:r>
              <w:rPr>
                <w:rFonts w:ascii="Arial" w:hAnsi="Arial" w:eastAsia="Arial"/>
                <w:sz w:val="21"/>
              </w:rPr>
              <w:t>443/TCP</w:t>
            </w:r>
          </w:p>
        </w:tc>
        <w:tc>
          <w:tcPr>
            <w:tcW w:type="dxa" w:w="3213"/>
            <w:vAlign w:val="top"/>
          </w:tcPr>
          <w:p>
            <w:pPr>
              <w:spacing w:after="0" w:line="240" w:lineRule="auto"/>
            </w:pPr>
            <w:r>
              <w:rPr>
                <w:rFonts w:ascii="Arial" w:hAnsi="Arial" w:eastAsia="Arial"/>
                <w:sz w:val="21"/>
              </w:rPr>
              <w:t>REST API.</w:t>
            </w:r>
          </w:p>
        </w:tc>
      </w:tr>
      <w:tr>
        <w:trPr>
          <w:cantSplit/>
        </w:trPr>
        <w:tc>
          <w:tcPr>
            <w:tcW w:type="dxa" w:w="3213"/>
            <w:vAlign w:val="top"/>
          </w:tcPr>
          <w:p>
            <w:pPr>
              <w:spacing w:after="0" w:line="240" w:lineRule="auto"/>
            </w:pPr>
            <w:r>
              <w:rPr>
                <w:rFonts w:ascii="Arial" w:hAnsi="Arial" w:eastAsia="Arial"/>
                <w:sz w:val="21"/>
              </w:rPr>
              <w:t>Server → Veeam</w:t>
            </w:r>
          </w:p>
        </w:tc>
        <w:tc>
          <w:tcPr>
            <w:tcW w:type="dxa" w:w="3213"/>
            <w:vAlign w:val="top"/>
          </w:tcPr>
          <w:p>
            <w:pPr>
              <w:spacing w:after="0" w:line="240" w:lineRule="auto"/>
            </w:pPr>
            <w:r>
              <w:rPr>
                <w:rFonts w:ascii="Arial" w:hAnsi="Arial" w:eastAsia="Arial"/>
                <w:sz w:val="21"/>
              </w:rPr>
              <w:t>9419/TCP implicit</w:t>
            </w:r>
          </w:p>
        </w:tc>
        <w:tc>
          <w:tcPr>
            <w:tcW w:type="dxa" w:w="3213"/>
            <w:vAlign w:val="top"/>
          </w:tcPr>
          <w:p>
            <w:pPr>
              <w:spacing w:after="0" w:line="240" w:lineRule="auto"/>
            </w:pPr>
            <w:r>
              <w:rPr>
                <w:rFonts w:ascii="Arial" w:hAnsi="Arial" w:eastAsia="Arial"/>
                <w:sz w:val="21"/>
              </w:rPr>
              <w:t>REST API VBR 12.1.</w:t>
            </w:r>
          </w:p>
        </w:tc>
      </w:tr>
      <w:tr>
        <w:trPr>
          <w:cantSplit/>
        </w:trPr>
        <w:tc>
          <w:tcPr>
            <w:tcW w:type="dxa" w:w="3213"/>
            <w:vAlign w:val="top"/>
          </w:tcPr>
          <w:p>
            <w:pPr>
              <w:spacing w:after="0" w:line="240" w:lineRule="auto"/>
            </w:pPr>
            <w:r>
              <w:rPr>
                <w:rFonts w:ascii="Arial" w:hAnsi="Arial" w:eastAsia="Arial"/>
                <w:sz w:val="21"/>
              </w:rPr>
              <w:t>Server → Prometheus</w:t>
            </w:r>
          </w:p>
        </w:tc>
        <w:tc>
          <w:tcPr>
            <w:tcW w:type="dxa" w:w="3213"/>
            <w:vAlign w:val="top"/>
          </w:tcPr>
          <w:p>
            <w:pPr>
              <w:spacing w:after="0" w:line="240" w:lineRule="auto"/>
            </w:pPr>
            <w:r>
              <w:rPr>
                <w:rFonts w:ascii="Arial" w:hAnsi="Arial" w:eastAsia="Arial"/>
                <w:sz w:val="21"/>
              </w:rPr>
              <w:t>9090/TCP uzual</w:t>
            </w:r>
          </w:p>
        </w:tc>
        <w:tc>
          <w:tcPr>
            <w:tcW w:type="dxa" w:w="3213"/>
            <w:vAlign w:val="top"/>
          </w:tcPr>
          <w:p>
            <w:pPr>
              <w:spacing w:after="0" w:line="240" w:lineRule="auto"/>
            </w:pPr>
            <w:r>
              <w:rPr>
                <w:rFonts w:ascii="Arial" w:hAnsi="Arial" w:eastAsia="Arial"/>
                <w:sz w:val="21"/>
              </w:rPr>
              <w:t>Configurabil per sursă; poate fi HTTPS/alt port.</w:t>
            </w:r>
          </w:p>
        </w:tc>
      </w:tr>
      <w:tr>
        <w:trPr>
          <w:cantSplit/>
        </w:trPr>
        <w:tc>
          <w:tcPr>
            <w:tcW w:type="dxa" w:w="3213"/>
            <w:vAlign w:val="top"/>
          </w:tcPr>
          <w:p>
            <w:pPr>
              <w:spacing w:after="0" w:line="240" w:lineRule="auto"/>
            </w:pPr>
            <w:r>
              <w:rPr>
                <w:rFonts w:ascii="Arial" w:hAnsi="Arial" w:eastAsia="Arial"/>
                <w:sz w:val="21"/>
              </w:rPr>
              <w:t>Server → AD/LDAP</w:t>
            </w:r>
          </w:p>
        </w:tc>
        <w:tc>
          <w:tcPr>
            <w:tcW w:type="dxa" w:w="3213"/>
            <w:vAlign w:val="top"/>
          </w:tcPr>
          <w:p>
            <w:pPr>
              <w:spacing w:after="0" w:line="240" w:lineRule="auto"/>
            </w:pPr>
            <w:r>
              <w:rPr>
                <w:rFonts w:ascii="Arial" w:hAnsi="Arial" w:eastAsia="Arial"/>
                <w:sz w:val="21"/>
              </w:rPr>
              <w:t>636/TCP LDAPS sau StartTLS configurat</w:t>
            </w:r>
          </w:p>
        </w:tc>
        <w:tc>
          <w:tcPr>
            <w:tcW w:type="dxa" w:w="3213"/>
            <w:vAlign w:val="top"/>
          </w:tcPr>
          <w:p>
            <w:pPr>
              <w:spacing w:after="0" w:line="240" w:lineRule="auto"/>
            </w:pPr>
            <w:r>
              <w:rPr>
                <w:rFonts w:ascii="Arial" w:hAnsi="Arial" w:eastAsia="Arial"/>
                <w:sz w:val="21"/>
              </w:rPr>
              <w:t>Autentificare și director persoane.</w:t>
            </w:r>
          </w:p>
        </w:tc>
      </w:tr>
      <w:tr>
        <w:trPr>
          <w:cantSplit/>
        </w:trPr>
        <w:tc>
          <w:tcPr>
            <w:tcW w:type="dxa" w:w="3213"/>
            <w:vAlign w:val="top"/>
          </w:tcPr>
          <w:p>
            <w:pPr>
              <w:spacing w:after="0" w:line="240" w:lineRule="auto"/>
            </w:pPr>
            <w:r>
              <w:rPr>
                <w:rFonts w:ascii="Arial" w:hAnsi="Arial" w:eastAsia="Arial"/>
                <w:sz w:val="21"/>
              </w:rPr>
              <w:t>Server → MariaDB</w:t>
            </w:r>
          </w:p>
        </w:tc>
        <w:tc>
          <w:tcPr>
            <w:tcW w:type="dxa" w:w="3213"/>
            <w:vAlign w:val="top"/>
          </w:tcPr>
          <w:p>
            <w:pPr>
              <w:spacing w:after="0" w:line="240" w:lineRule="auto"/>
            </w:pPr>
            <w:r>
              <w:rPr>
                <w:rFonts w:ascii="Arial" w:hAnsi="Arial" w:eastAsia="Arial"/>
                <w:sz w:val="21"/>
              </w:rPr>
              <w:t>3306/TCP uzual</w:t>
            </w:r>
          </w:p>
        </w:tc>
        <w:tc>
          <w:tcPr>
            <w:tcW w:type="dxa" w:w="3213"/>
            <w:vAlign w:val="top"/>
          </w:tcPr>
          <w:p>
            <w:pPr>
              <w:spacing w:after="0" w:line="240" w:lineRule="auto"/>
            </w:pPr>
            <w:r>
              <w:rPr>
                <w:rFonts w:ascii="Arial" w:hAnsi="Arial" w:eastAsia="Arial"/>
                <w:sz w:val="21"/>
              </w:rPr>
              <w:t>Poate fi local sau remote, conform configurației.</w:t>
            </w:r>
          </w:p>
        </w:tc>
      </w:tr>
    </w:tbl>
    <w:p>
      <w:pPr>
        <w:spacing w:after="20"/>
      </w:pPr>
    </w:p>
    <w:p>
      <w:pPr>
        <w:pStyle w:val="Heading1"/>
        <w:keepNext/>
        <w:spacing w:before="200" w:after="80"/>
      </w:pPr>
      <w:r>
        <w:rPr>
          <w:rFonts w:ascii="Arial" w:hAnsi="Arial" w:eastAsia="Arial"/>
          <w:sz w:val="24"/>
        </w:rPr>
        <w:t>Anexa C. Glosar</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4819"/>
            <w:shd w:fill="D9E1F2"/>
            <w:vAlign w:val="center"/>
          </w:tcPr>
          <w:p>
            <w:pPr>
              <w:spacing w:after="0"/>
            </w:pPr>
            <w:r>
              <w:rPr>
                <w:rFonts w:ascii="Arial" w:hAnsi="Arial" w:eastAsia="Arial"/>
                <w:b/>
                <w:sz w:val="21"/>
              </w:rPr>
              <w:t>Termen</w:t>
            </w:r>
          </w:p>
        </w:tc>
        <w:tc>
          <w:tcPr>
            <w:tcW w:type="dxa" w:w="4819"/>
            <w:shd w:fill="D9E1F2"/>
            <w:vAlign w:val="center"/>
          </w:tcPr>
          <w:p>
            <w:pPr>
              <w:spacing w:after="0"/>
            </w:pPr>
            <w:r>
              <w:rPr>
                <w:rFonts w:ascii="Arial" w:hAnsi="Arial" w:eastAsia="Arial"/>
                <w:b/>
                <w:sz w:val="21"/>
              </w:rPr>
              <w:t>Definiție</w:t>
            </w:r>
          </w:p>
        </w:tc>
      </w:tr>
      <w:tr>
        <w:trPr>
          <w:cantSplit/>
        </w:trPr>
        <w:tc>
          <w:tcPr>
            <w:tcW w:type="dxa" w:w="4819"/>
            <w:vAlign w:val="top"/>
          </w:tcPr>
          <w:p>
            <w:pPr>
              <w:spacing w:after="0" w:line="240" w:lineRule="auto"/>
            </w:pPr>
            <w:r>
              <w:rPr>
                <w:rFonts w:ascii="Arial" w:hAnsi="Arial" w:eastAsia="Arial"/>
                <w:sz w:val="21"/>
              </w:rPr>
              <w:t>VM-DOC</w:t>
            </w:r>
          </w:p>
        </w:tc>
        <w:tc>
          <w:tcPr>
            <w:tcW w:type="dxa" w:w="4819"/>
            <w:vAlign w:val="top"/>
          </w:tcPr>
          <w:p>
            <w:pPr>
              <w:spacing w:after="0" w:line="240" w:lineRule="auto"/>
            </w:pPr>
            <w:r>
              <w:rPr>
                <w:rFonts w:ascii="Arial" w:hAnsi="Arial" w:eastAsia="Arial"/>
                <w:sz w:val="21"/>
              </w:rPr>
              <w:t>Platforma internă pentru inventar, corelare și documentare tehnică.</w:t>
            </w:r>
          </w:p>
        </w:tc>
      </w:tr>
      <w:tr>
        <w:trPr>
          <w:cantSplit/>
        </w:trPr>
        <w:tc>
          <w:tcPr>
            <w:tcW w:type="dxa" w:w="4819"/>
            <w:vAlign w:val="top"/>
          </w:tcPr>
          <w:p>
            <w:pPr>
              <w:spacing w:after="0" w:line="240" w:lineRule="auto"/>
            </w:pPr>
            <w:r>
              <w:rPr>
                <w:rFonts w:ascii="Arial" w:hAnsi="Arial" w:eastAsia="Arial"/>
                <w:sz w:val="21"/>
              </w:rPr>
              <w:t>VM</w:t>
            </w:r>
          </w:p>
        </w:tc>
        <w:tc>
          <w:tcPr>
            <w:tcW w:type="dxa" w:w="4819"/>
            <w:vAlign w:val="top"/>
          </w:tcPr>
          <w:p>
            <w:pPr>
              <w:spacing w:after="0" w:line="240" w:lineRule="auto"/>
            </w:pPr>
            <w:r>
              <w:rPr>
                <w:rFonts w:ascii="Arial" w:hAnsi="Arial" w:eastAsia="Arial"/>
                <w:sz w:val="21"/>
              </w:rPr>
              <w:t>Mașină virtuală importată în principal din vCenter.</w:t>
            </w:r>
          </w:p>
        </w:tc>
      </w:tr>
      <w:tr>
        <w:trPr>
          <w:cantSplit/>
        </w:trPr>
        <w:tc>
          <w:tcPr>
            <w:tcW w:type="dxa" w:w="4819"/>
            <w:vAlign w:val="top"/>
          </w:tcPr>
          <w:p>
            <w:pPr>
              <w:spacing w:after="0" w:line="240" w:lineRule="auto"/>
            </w:pPr>
            <w:r>
              <w:rPr>
                <w:rFonts w:ascii="Arial" w:hAnsi="Arial" w:eastAsia="Arial"/>
                <w:sz w:val="21"/>
              </w:rPr>
              <w:t>Agent</w:t>
            </w:r>
          </w:p>
        </w:tc>
        <w:tc>
          <w:tcPr>
            <w:tcW w:type="dxa" w:w="4819"/>
            <w:vAlign w:val="top"/>
          </w:tcPr>
          <w:p>
            <w:pPr>
              <w:spacing w:after="0" w:line="240" w:lineRule="auto"/>
            </w:pPr>
            <w:r>
              <w:rPr>
                <w:rFonts w:ascii="Arial" w:hAnsi="Arial" w:eastAsia="Arial"/>
                <w:sz w:val="21"/>
              </w:rPr>
              <w:t>Componentă locală care colectează inventarul OS.</w:t>
            </w:r>
          </w:p>
        </w:tc>
      </w:tr>
      <w:tr>
        <w:trPr>
          <w:cantSplit/>
        </w:trPr>
        <w:tc>
          <w:tcPr>
            <w:tcW w:type="dxa" w:w="4819"/>
            <w:vAlign w:val="top"/>
          </w:tcPr>
          <w:p>
            <w:pPr>
              <w:spacing w:after="0" w:line="240" w:lineRule="auto"/>
            </w:pPr>
            <w:r>
              <w:rPr>
                <w:rFonts w:ascii="Arial" w:hAnsi="Arial" w:eastAsia="Arial"/>
                <w:sz w:val="21"/>
              </w:rPr>
              <w:t>Collector</w:t>
            </w:r>
          </w:p>
        </w:tc>
        <w:tc>
          <w:tcPr>
            <w:tcW w:type="dxa" w:w="4819"/>
            <w:vAlign w:val="top"/>
          </w:tcPr>
          <w:p>
            <w:pPr>
              <w:spacing w:after="0" w:line="240" w:lineRule="auto"/>
            </w:pPr>
            <w:r>
              <w:rPr>
                <w:rFonts w:ascii="Arial" w:hAnsi="Arial" w:eastAsia="Arial"/>
                <w:sz w:val="21"/>
              </w:rPr>
              <w:t>Proces central care contactează agenții și procesează coada de colectare.</w:t>
            </w:r>
          </w:p>
        </w:tc>
      </w:tr>
      <w:tr>
        <w:trPr>
          <w:cantSplit/>
        </w:trPr>
        <w:tc>
          <w:tcPr>
            <w:tcW w:type="dxa" w:w="4819"/>
            <w:vAlign w:val="top"/>
          </w:tcPr>
          <w:p>
            <w:pPr>
              <w:spacing w:after="0" w:line="240" w:lineRule="auto"/>
            </w:pPr>
            <w:r>
              <w:rPr>
                <w:rFonts w:ascii="Arial" w:hAnsi="Arial" w:eastAsia="Arial"/>
                <w:sz w:val="21"/>
              </w:rPr>
              <w:t>Snapshot</w:t>
            </w:r>
          </w:p>
        </w:tc>
        <w:tc>
          <w:tcPr>
            <w:tcW w:type="dxa" w:w="4819"/>
            <w:vAlign w:val="top"/>
          </w:tcPr>
          <w:p>
            <w:pPr>
              <w:spacing w:after="0" w:line="240" w:lineRule="auto"/>
            </w:pPr>
            <w:r>
              <w:rPr>
                <w:rFonts w:ascii="Arial" w:hAnsi="Arial" w:eastAsia="Arial"/>
                <w:sz w:val="21"/>
              </w:rPr>
              <w:t>Inventar JSON complet la un moment dat, păstrat pentru istoric și documente.</w:t>
            </w:r>
          </w:p>
        </w:tc>
      </w:tr>
      <w:tr>
        <w:trPr>
          <w:cantSplit/>
        </w:trPr>
        <w:tc>
          <w:tcPr>
            <w:tcW w:type="dxa" w:w="4819"/>
            <w:vAlign w:val="top"/>
          </w:tcPr>
          <w:p>
            <w:pPr>
              <w:spacing w:after="0" w:line="240" w:lineRule="auto"/>
            </w:pPr>
            <w:r>
              <w:rPr>
                <w:rFonts w:ascii="Arial" w:hAnsi="Arial" w:eastAsia="Arial"/>
                <w:sz w:val="21"/>
              </w:rPr>
              <w:t>Serviciu intern</w:t>
            </w:r>
          </w:p>
        </w:tc>
        <w:tc>
          <w:tcPr>
            <w:tcW w:type="dxa" w:w="4819"/>
            <w:vAlign w:val="top"/>
          </w:tcPr>
          <w:p>
            <w:pPr>
              <w:spacing w:after="0" w:line="240" w:lineRule="auto"/>
            </w:pPr>
            <w:r>
              <w:rPr>
                <w:rFonts w:ascii="Arial" w:hAnsi="Arial" w:eastAsia="Arial"/>
                <w:sz w:val="21"/>
              </w:rPr>
              <w:t>Obiect logic documentat, alcătuit din una sau mai multe VM-uri/resurse.</w:t>
            </w:r>
          </w:p>
        </w:tc>
      </w:tr>
      <w:tr>
        <w:trPr>
          <w:cantSplit/>
        </w:trPr>
        <w:tc>
          <w:tcPr>
            <w:tcW w:type="dxa" w:w="4819"/>
            <w:vAlign w:val="top"/>
          </w:tcPr>
          <w:p>
            <w:pPr>
              <w:spacing w:after="0" w:line="240" w:lineRule="auto"/>
            </w:pPr>
            <w:r>
              <w:rPr>
                <w:rFonts w:ascii="Arial" w:hAnsi="Arial" w:eastAsia="Arial"/>
                <w:sz w:val="21"/>
              </w:rPr>
              <w:t>Serviciu comun</w:t>
            </w:r>
          </w:p>
        </w:tc>
        <w:tc>
          <w:tcPr>
            <w:tcW w:type="dxa" w:w="4819"/>
            <w:vAlign w:val="top"/>
          </w:tcPr>
          <w:p>
            <w:pPr>
              <w:spacing w:after="0" w:line="240" w:lineRule="auto"/>
            </w:pPr>
            <w:r>
              <w:rPr>
                <w:rFonts w:ascii="Arial" w:hAnsi="Arial" w:eastAsia="Arial"/>
                <w:sz w:val="21"/>
              </w:rPr>
              <w:t>Infrastructură partajată folosită de alte servicii, ex. AD/DNS/NTP.</w:t>
            </w:r>
          </w:p>
        </w:tc>
      </w:tr>
      <w:tr>
        <w:trPr>
          <w:cantSplit/>
        </w:trPr>
        <w:tc>
          <w:tcPr>
            <w:tcW w:type="dxa" w:w="4819"/>
            <w:vAlign w:val="top"/>
          </w:tcPr>
          <w:p>
            <w:pPr>
              <w:spacing w:after="0" w:line="240" w:lineRule="auto"/>
            </w:pPr>
            <w:r>
              <w:rPr>
                <w:rFonts w:ascii="Arial" w:hAnsi="Arial" w:eastAsia="Arial"/>
                <w:sz w:val="21"/>
              </w:rPr>
              <w:t>Layer</w:t>
            </w:r>
          </w:p>
        </w:tc>
        <w:tc>
          <w:tcPr>
            <w:tcW w:type="dxa" w:w="4819"/>
            <w:vAlign w:val="top"/>
          </w:tcPr>
          <w:p>
            <w:pPr>
              <w:spacing w:after="0" w:line="240" w:lineRule="auto"/>
            </w:pPr>
            <w:r>
              <w:rPr>
                <w:rFonts w:ascii="Arial" w:hAnsi="Arial" w:eastAsia="Arial"/>
                <w:sz w:val="21"/>
              </w:rPr>
              <w:t>Nivel arhitectural în care o resursă îndeplinește un rol.</w:t>
            </w:r>
          </w:p>
        </w:tc>
      </w:tr>
      <w:tr>
        <w:trPr>
          <w:cantSplit/>
        </w:trPr>
        <w:tc>
          <w:tcPr>
            <w:tcW w:type="dxa" w:w="4819"/>
            <w:vAlign w:val="top"/>
          </w:tcPr>
          <w:p>
            <w:pPr>
              <w:spacing w:after="0" w:line="240" w:lineRule="auto"/>
            </w:pPr>
            <w:r>
              <w:rPr>
                <w:rFonts w:ascii="Arial" w:hAnsi="Arial" w:eastAsia="Arial"/>
                <w:sz w:val="21"/>
              </w:rPr>
              <w:t>Rol tehnic</w:t>
            </w:r>
          </w:p>
        </w:tc>
        <w:tc>
          <w:tcPr>
            <w:tcW w:type="dxa" w:w="4819"/>
            <w:vAlign w:val="top"/>
          </w:tcPr>
          <w:p>
            <w:pPr>
              <w:spacing w:after="0" w:line="240" w:lineRule="auto"/>
            </w:pPr>
            <w:r>
              <w:rPr>
                <w:rFonts w:ascii="Arial" w:hAnsi="Arial" w:eastAsia="Arial"/>
                <w:sz w:val="21"/>
              </w:rPr>
              <w:t>Funcția tehnică a resursei în serviciu, ex. PostgreSQL/reverse proxy.</w:t>
            </w:r>
          </w:p>
        </w:tc>
      </w:tr>
      <w:tr>
        <w:trPr>
          <w:cantSplit/>
        </w:trPr>
        <w:tc>
          <w:tcPr>
            <w:tcW w:type="dxa" w:w="4819"/>
            <w:vAlign w:val="top"/>
          </w:tcPr>
          <w:p>
            <w:pPr>
              <w:spacing w:after="0" w:line="240" w:lineRule="auto"/>
            </w:pPr>
            <w:r>
              <w:rPr>
                <w:rFonts w:ascii="Arial" w:hAnsi="Arial" w:eastAsia="Arial"/>
                <w:sz w:val="21"/>
              </w:rPr>
              <w:t>Tip soluție</w:t>
            </w:r>
          </w:p>
        </w:tc>
        <w:tc>
          <w:tcPr>
            <w:tcW w:type="dxa" w:w="4819"/>
            <w:vAlign w:val="top"/>
          </w:tcPr>
          <w:p>
            <w:pPr>
              <w:spacing w:after="0" w:line="240" w:lineRule="auto"/>
            </w:pPr>
            <w:r>
              <w:rPr>
                <w:rFonts w:ascii="Arial" w:hAnsi="Arial" w:eastAsia="Arial"/>
                <w:sz w:val="21"/>
              </w:rPr>
              <w:t>Clasificare open source / dezvoltată intern / comercială.</w:t>
            </w:r>
          </w:p>
        </w:tc>
      </w:tr>
      <w:tr>
        <w:trPr>
          <w:cantSplit/>
        </w:trPr>
        <w:tc>
          <w:tcPr>
            <w:tcW w:type="dxa" w:w="4819"/>
            <w:vAlign w:val="top"/>
          </w:tcPr>
          <w:p>
            <w:pPr>
              <w:spacing w:after="0" w:line="240" w:lineRule="auto"/>
            </w:pPr>
            <w:r>
              <w:rPr>
                <w:rFonts w:ascii="Arial" w:hAnsi="Arial" w:eastAsia="Arial"/>
                <w:sz w:val="21"/>
              </w:rPr>
              <w:t>Baseline</w:t>
            </w:r>
          </w:p>
        </w:tc>
        <w:tc>
          <w:tcPr>
            <w:tcW w:type="dxa" w:w="4819"/>
            <w:vAlign w:val="top"/>
          </w:tcPr>
          <w:p>
            <w:pPr>
              <w:spacing w:after="0" w:line="240" w:lineRule="auto"/>
            </w:pPr>
            <w:r>
              <w:rPr>
                <w:rFonts w:ascii="Arial" w:hAnsi="Arial" w:eastAsia="Arial"/>
                <w:sz w:val="21"/>
              </w:rPr>
              <w:t>Punct de referință acceptat pentru urmărirea modificărilor de inventar.</w:t>
            </w:r>
          </w:p>
        </w:tc>
      </w:tr>
      <w:tr>
        <w:trPr>
          <w:cantSplit/>
        </w:trPr>
        <w:tc>
          <w:tcPr>
            <w:tcW w:type="dxa" w:w="4819"/>
            <w:vAlign w:val="top"/>
          </w:tcPr>
          <w:p>
            <w:pPr>
              <w:spacing w:after="0" w:line="240" w:lineRule="auto"/>
            </w:pPr>
            <w:r>
              <w:rPr>
                <w:rFonts w:ascii="Arial" w:hAnsi="Arial" w:eastAsia="Arial"/>
                <w:sz w:val="21"/>
              </w:rPr>
              <w:t>PROD/TEST/DEV</w:t>
            </w:r>
          </w:p>
        </w:tc>
        <w:tc>
          <w:tcPr>
            <w:tcW w:type="dxa" w:w="4819"/>
            <w:vAlign w:val="top"/>
          </w:tcPr>
          <w:p>
            <w:pPr>
              <w:spacing w:after="0" w:line="240" w:lineRule="auto"/>
            </w:pPr>
            <w:r>
              <w:rPr>
                <w:rFonts w:ascii="Arial" w:hAnsi="Arial" w:eastAsia="Arial"/>
                <w:sz w:val="21"/>
              </w:rPr>
              <w:t>Coduri de mediu operațional folosite în UI și documente.</w:t>
            </w:r>
          </w:p>
        </w:tc>
      </w:tr>
      <w:tr>
        <w:trPr>
          <w:cantSplit/>
        </w:trPr>
        <w:tc>
          <w:tcPr>
            <w:tcW w:type="dxa" w:w="4819"/>
            <w:vAlign w:val="top"/>
          </w:tcPr>
          <w:p>
            <w:pPr>
              <w:spacing w:after="0" w:line="240" w:lineRule="auto"/>
            </w:pPr>
            <w:r>
              <w:rPr>
                <w:rFonts w:ascii="Arial" w:hAnsi="Arial" w:eastAsia="Arial"/>
                <w:sz w:val="21"/>
              </w:rPr>
              <w:t>Outline</w:t>
            </w:r>
          </w:p>
        </w:tc>
        <w:tc>
          <w:tcPr>
            <w:tcW w:type="dxa" w:w="4819"/>
            <w:vAlign w:val="top"/>
          </w:tcPr>
          <w:p>
            <w:pPr>
              <w:spacing w:after="0" w:line="240" w:lineRule="auto"/>
            </w:pPr>
            <w:r>
              <w:rPr>
                <w:rFonts w:ascii="Arial" w:hAnsi="Arial" w:eastAsia="Arial"/>
                <w:sz w:val="21"/>
              </w:rPr>
              <w:t>Wiki țintă pentru importul manual al exportului Markdown.</w:t>
            </w:r>
          </w:p>
        </w:tc>
      </w:tr>
    </w:tbl>
    <w:p>
      <w:pPr>
        <w:spacing w:after="20"/>
      </w:pPr>
    </w:p>
    <w:p>
      <w:pPr>
        <w:pStyle w:val="Heading1"/>
        <w:keepNext/>
        <w:spacing w:before="200" w:after="80"/>
      </w:pPr>
      <w:r>
        <w:rPr>
          <w:rFonts w:ascii="Arial" w:hAnsi="Arial" w:eastAsia="Arial"/>
          <w:sz w:val="24"/>
        </w:rPr>
        <w:t>Referințe interne ale proiectului</w:t>
      </w:r>
    </w:p>
    <w:p>
      <w:pPr>
        <w:pStyle w:val="ListBullet"/>
        <w:spacing w:after="40"/>
        <w:ind w:left="227"/>
      </w:pPr>
      <w:r>
        <w:rPr>
          <w:rFonts w:ascii="Arial" w:hAnsi="Arial" w:eastAsia="Arial"/>
          <w:sz w:val="23"/>
        </w:rPr>
        <w:t>vm-doc-server README / CHANGELOG și docs/ARCHITECTURE.md</w:t>
      </w:r>
    </w:p>
    <w:p>
      <w:pPr>
        <w:pStyle w:val="ListBullet"/>
        <w:spacing w:after="40"/>
        <w:ind w:left="227"/>
      </w:pPr>
      <w:r>
        <w:rPr>
          <w:rFonts w:ascii="Arial" w:hAnsi="Arial" w:eastAsia="Arial"/>
          <w:sz w:val="23"/>
        </w:rPr>
        <w:t>docs/CONFIGURATION.md, SECURITY.md, DATABASE.md</w:t>
      </w:r>
    </w:p>
    <w:p>
      <w:pPr>
        <w:pStyle w:val="ListBullet"/>
        <w:spacing w:after="40"/>
        <w:ind w:left="227"/>
      </w:pPr>
      <w:r>
        <w:rPr>
          <w:rFonts w:ascii="Arial" w:hAnsi="Arial" w:eastAsia="Arial"/>
          <w:sz w:val="23"/>
        </w:rPr>
        <w:t>docs/SERVICE-CATALOG.md, DOCUMENT-GENERATION.md</w:t>
      </w:r>
    </w:p>
    <w:p>
      <w:pPr>
        <w:pStyle w:val="ListBullet"/>
        <w:spacing w:after="40"/>
        <w:ind w:left="227"/>
      </w:pPr>
      <w:r>
        <w:rPr>
          <w:rFonts w:ascii="Arial" w:hAnsi="Arial" w:eastAsia="Arial"/>
          <w:sz w:val="23"/>
        </w:rPr>
        <w:t>docs/VCENTER.md, VEEAM.md, MONITORING.md</w:t>
      </w:r>
    </w:p>
    <w:p>
      <w:pPr>
        <w:pStyle w:val="ListBullet"/>
        <w:spacing w:after="40"/>
        <w:ind w:left="227"/>
      </w:pPr>
      <w:r>
        <w:rPr>
          <w:rFonts w:ascii="Arial" w:hAnsi="Arial" w:eastAsia="Arial"/>
          <w:sz w:val="23"/>
        </w:rPr>
        <w:t>docs/EXTERNAL-CONNECTIVITY.md, REPORTS.md</w:t>
      </w:r>
    </w:p>
    <w:p>
      <w:pPr>
        <w:pStyle w:val="ListBullet"/>
        <w:spacing w:after="40"/>
        <w:ind w:left="227"/>
      </w:pPr>
      <w:r>
        <w:rPr>
          <w:rFonts w:ascii="Arial" w:hAnsi="Arial" w:eastAsia="Arial"/>
          <w:sz w:val="23"/>
        </w:rPr>
        <w:t>docs/AGENT-REGISTRATION.md, AGENT-UPDATES.md</w:t>
      </w:r>
    </w:p>
    <w:p>
      <w:pPr>
        <w:pStyle w:val="ListBullet"/>
        <w:spacing w:after="40"/>
        <w:ind w:left="227"/>
      </w:pPr>
      <w:r>
        <w:rPr>
          <w:rFonts w:ascii="Arial" w:hAnsi="Arial" w:eastAsia="Arial"/>
          <w:sz w:val="23"/>
        </w:rPr>
        <w:t>vm-doc-agent README / CHANGELOG 1.7.9 și release notes asociate.</w:t>
      </w: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8"/>
      </w:rPr>
      <w:t xml:space="preserve">Uz intern  •  Pagina </w:t>
    </w:r>
    <w:r>
      <w:rPr>
        <w:rFonts w:ascii="Arial" w:hAnsi="Arial" w:eastAsia="Arial"/>
        <w:sz w:val="18"/>
      </w:rPr>
      <w:fldChar w:fldCharType="begin"/>
      <w:instrText xml:space="preserve">PAGE</w:instrText>
      <w:fldChar w:fldCharType="end"/>
    </w:r>
    <w:r>
      <w:rPr>
        <w:rFonts w:ascii="Arial" w:hAnsi="Arial" w:eastAsia="Arial"/>
        <w:sz w:val="18"/>
      </w:rPr>
      <w:t xml:space="preserve"> din </w:t>
    </w:r>
    <w:r>
      <w:rPr>
        <w:rFonts w:ascii="Arial" w:hAnsi="Arial" w:eastAsia="Arial"/>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sz w:val="18"/>
      </w:rPr>
      <w:t>VM-DOC | Documentație funcțională și operațională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VM-DOC – Documentație funcțională și operațională</dc:title>
  <dc:subject>Funcționalități, fluxuri de lucru și agenți</dc:subject>
  <dc:creator>VM-DOC</dc:creator>
  <cp:keywords>VM-DOC, vm-doc-server, vm-doc-agent, vCenter, Veeam, Prometheus, documentație</cp:keywords>
  <dc:description>Generat pentru documentația internă a proiectului VM-DOC.</dc:description>
  <cp:lastModifiedBy/>
  <cp:revision>1</cp:revision>
  <dcterms:created xsi:type="dcterms:W3CDTF">2013-12-23T23:15:00Z</dcterms:created>
  <dcterms:modified xsi:type="dcterms:W3CDTF">2013-12-23T23:15:00Z</dcterms:modified>
  <cp:category/>
</cp:coreProperties>
</file>