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A5EC" w14:textId="35D1198A" w:rsidR="00131947" w:rsidRPr="006B3331" w:rsidRDefault="009D3EED" w:rsidP="009D3EED">
      <w:pPr>
        <w:pStyle w:val="ListParagraph"/>
        <w:numPr>
          <w:ilvl w:val="0"/>
          <w:numId w:val="1"/>
        </w:numPr>
        <w:rPr>
          <w:rFonts w:cstheme="minorHAnsi"/>
          <w:sz w:val="24"/>
          <w:szCs w:val="24"/>
        </w:rPr>
      </w:pPr>
      <w:r w:rsidRPr="006B3331">
        <w:rPr>
          <w:rFonts w:cstheme="minorHAnsi"/>
          <w:color w:val="000000"/>
          <w:sz w:val="24"/>
          <w:szCs w:val="24"/>
        </w:rPr>
        <w:t xml:space="preserve">Explain the advantages of Natural Queries in </w:t>
      </w:r>
      <w:proofErr w:type="spellStart"/>
      <w:r w:rsidRPr="006B3331">
        <w:rPr>
          <w:rFonts w:cstheme="minorHAnsi"/>
          <w:color w:val="000000"/>
          <w:sz w:val="24"/>
          <w:szCs w:val="24"/>
        </w:rPr>
        <w:t>PowerBi</w:t>
      </w:r>
      <w:proofErr w:type="spellEnd"/>
      <w:r w:rsidRPr="006B3331">
        <w:rPr>
          <w:rFonts w:cstheme="minorHAnsi"/>
          <w:color w:val="000000"/>
          <w:sz w:val="24"/>
          <w:szCs w:val="24"/>
        </w:rPr>
        <w:t xml:space="preserve"> with an example?</w:t>
      </w:r>
    </w:p>
    <w:p w14:paraId="7EFE042F" w14:textId="00BA5533" w:rsidR="009D3EED" w:rsidRPr="006B3331" w:rsidRDefault="009D3EED" w:rsidP="009D3EED">
      <w:pPr>
        <w:ind w:left="720"/>
        <w:rPr>
          <w:rFonts w:cstheme="minorHAnsi"/>
          <w:sz w:val="24"/>
          <w:szCs w:val="24"/>
        </w:rPr>
      </w:pPr>
      <w:r w:rsidRPr="006B3331">
        <w:rPr>
          <w:rFonts w:cstheme="minorHAnsi"/>
          <w:sz w:val="24"/>
          <w:szCs w:val="24"/>
        </w:rPr>
        <w:t>– Guided NLQ is a unique self-service BI experience</w:t>
      </w:r>
    </w:p>
    <w:p w14:paraId="71F37FE0" w14:textId="07633C01" w:rsidR="009D3EED" w:rsidRPr="006B3331" w:rsidRDefault="009D3EED" w:rsidP="009D3EED">
      <w:pPr>
        <w:ind w:left="720"/>
        <w:rPr>
          <w:rFonts w:cstheme="minorHAnsi"/>
          <w:sz w:val="24"/>
          <w:szCs w:val="24"/>
        </w:rPr>
      </w:pPr>
      <w:r w:rsidRPr="006B3331">
        <w:rPr>
          <w:rFonts w:cstheme="minorHAnsi"/>
          <w:sz w:val="24"/>
          <w:szCs w:val="24"/>
        </w:rPr>
        <w:t>– Every question is understood by Guided NLQ</w:t>
      </w:r>
    </w:p>
    <w:p w14:paraId="257D9782" w14:textId="0501A7DE" w:rsidR="009D3EED" w:rsidRPr="006B3331" w:rsidRDefault="009D3EED" w:rsidP="009D3EED">
      <w:pPr>
        <w:ind w:left="720"/>
        <w:rPr>
          <w:rFonts w:cstheme="minorHAnsi"/>
          <w:sz w:val="24"/>
          <w:szCs w:val="24"/>
        </w:rPr>
      </w:pPr>
      <w:r w:rsidRPr="006B3331">
        <w:rPr>
          <w:rFonts w:cstheme="minorHAnsi"/>
          <w:sz w:val="24"/>
          <w:szCs w:val="24"/>
        </w:rPr>
        <w:t>– Guided NLQ makes it simple to ask complex questions</w:t>
      </w:r>
    </w:p>
    <w:p w14:paraId="5E2A15B0" w14:textId="2B91A2CA" w:rsidR="009D3EED" w:rsidRPr="006B3331" w:rsidRDefault="009D3EED" w:rsidP="009D3EED">
      <w:pPr>
        <w:ind w:left="720"/>
        <w:rPr>
          <w:rFonts w:cstheme="minorHAnsi"/>
          <w:sz w:val="24"/>
          <w:szCs w:val="24"/>
        </w:rPr>
      </w:pPr>
      <w:r w:rsidRPr="006B3331">
        <w:rPr>
          <w:rFonts w:cstheme="minorHAnsi"/>
          <w:sz w:val="24"/>
          <w:szCs w:val="24"/>
        </w:rPr>
        <w:t>– Guided NLQ is integrated throughout Yellowfin</w:t>
      </w:r>
    </w:p>
    <w:p w14:paraId="31CD8DFD" w14:textId="753F647D" w:rsidR="009D3EED" w:rsidRPr="006B3331" w:rsidRDefault="009D3EED" w:rsidP="009D3EED">
      <w:pPr>
        <w:ind w:left="720"/>
        <w:rPr>
          <w:rFonts w:cstheme="minorHAnsi"/>
          <w:sz w:val="24"/>
          <w:szCs w:val="24"/>
        </w:rPr>
      </w:pPr>
      <w:r w:rsidRPr="006B3331">
        <w:rPr>
          <w:rFonts w:cstheme="minorHAnsi"/>
          <w:sz w:val="24"/>
          <w:szCs w:val="24"/>
        </w:rPr>
        <w:t>– It’s easy to embed Guided NLQ into your applications</w:t>
      </w:r>
    </w:p>
    <w:p w14:paraId="39CF472E" w14:textId="6B79AB4B" w:rsidR="009D3EED" w:rsidRPr="006B3331" w:rsidRDefault="009D3EED" w:rsidP="009D3EED">
      <w:pPr>
        <w:pStyle w:val="NormalWeb"/>
        <w:numPr>
          <w:ilvl w:val="0"/>
          <w:numId w:val="1"/>
        </w:numPr>
        <w:spacing w:before="0" w:beforeAutospacing="0" w:after="0" w:afterAutospacing="0"/>
        <w:textAlignment w:val="baseline"/>
        <w:rPr>
          <w:rFonts w:asciiTheme="minorHAnsi" w:hAnsiTheme="minorHAnsi" w:cstheme="minorHAnsi"/>
          <w:color w:val="000000"/>
        </w:rPr>
      </w:pPr>
      <w:r w:rsidRPr="006B3331">
        <w:rPr>
          <w:rFonts w:asciiTheme="minorHAnsi" w:hAnsiTheme="minorHAnsi" w:cstheme="minorHAnsi"/>
          <w:color w:val="000000"/>
        </w:rPr>
        <w:t xml:space="preserve">Explain Web Front </w:t>
      </w:r>
      <w:proofErr w:type="gramStart"/>
      <w:r w:rsidRPr="006B3331">
        <w:rPr>
          <w:rFonts w:asciiTheme="minorHAnsi" w:hAnsiTheme="minorHAnsi" w:cstheme="minorHAnsi"/>
          <w:color w:val="000000"/>
        </w:rPr>
        <w:t>End(</w:t>
      </w:r>
      <w:proofErr w:type="gramEnd"/>
      <w:r w:rsidRPr="006B3331">
        <w:rPr>
          <w:rFonts w:asciiTheme="minorHAnsi" w:hAnsiTheme="minorHAnsi" w:cstheme="minorHAnsi"/>
          <w:color w:val="000000"/>
        </w:rPr>
        <w:t>WFE) cluster from Power BI Service Architecture?</w:t>
      </w:r>
    </w:p>
    <w:p w14:paraId="3C9A80DC" w14:textId="77777777" w:rsidR="009D3EED" w:rsidRPr="006B3331" w:rsidRDefault="009D3EED" w:rsidP="009D3EED">
      <w:pPr>
        <w:ind w:left="709"/>
        <w:jc w:val="both"/>
        <w:rPr>
          <w:rFonts w:cstheme="minorHAnsi"/>
          <w:sz w:val="24"/>
          <w:szCs w:val="24"/>
        </w:rPr>
      </w:pPr>
      <w:r w:rsidRPr="006B3331">
        <w:rPr>
          <w:rFonts w:cstheme="minorHAnsi"/>
          <w:sz w:val="24"/>
          <w:szCs w:val="24"/>
        </w:rPr>
        <w:t xml:space="preserve">The WFE cluster manages the initial connection and authentication process for Power BI, using AAD to authenticate clients and provide tokens for subsequent client connections to the Power BI service. Power BI also uses the Azure Traffic Manager (ATM) to direct user traffic to the nearest </w:t>
      </w:r>
      <w:proofErr w:type="spellStart"/>
      <w:r w:rsidRPr="006B3331">
        <w:rPr>
          <w:rFonts w:cstheme="minorHAnsi"/>
          <w:sz w:val="24"/>
          <w:szCs w:val="24"/>
        </w:rPr>
        <w:t>datacenter</w:t>
      </w:r>
      <w:proofErr w:type="spellEnd"/>
      <w:r w:rsidRPr="006B3331">
        <w:rPr>
          <w:rFonts w:cstheme="minorHAnsi"/>
          <w:sz w:val="24"/>
          <w:szCs w:val="24"/>
        </w:rPr>
        <w:t>, determined by the DNS record of the client attempting to connect, for the authentication process and to download static content and files. Power BI uses the Azure Content Delivery Network (CDN) to efficiently distribute the necessary static content and files to users based on geographical locale.</w:t>
      </w:r>
    </w:p>
    <w:p w14:paraId="1BFF0251" w14:textId="3C3DA864" w:rsidR="009D3EED" w:rsidRPr="006B3331" w:rsidRDefault="009D3EED" w:rsidP="009D3EED">
      <w:pPr>
        <w:ind w:left="720"/>
        <w:rPr>
          <w:rFonts w:cstheme="minorHAnsi"/>
          <w:sz w:val="24"/>
          <w:szCs w:val="24"/>
        </w:rPr>
      </w:pPr>
      <w:r w:rsidRPr="006B3331">
        <w:rPr>
          <w:rFonts w:cstheme="minorHAnsi"/>
          <w:noProof/>
          <w:sz w:val="24"/>
          <w:szCs w:val="24"/>
        </w:rPr>
        <w:drawing>
          <wp:inline distT="0" distB="0" distL="0" distR="0" wp14:anchorId="16029C83" wp14:editId="187F2E18">
            <wp:extent cx="3985260" cy="4521853"/>
            <wp:effectExtent l="0" t="0" r="0" b="0"/>
            <wp:docPr id="1" name="Picture 1" descr="Diagram showing Power B I Architecture for Web Front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Power B I Architecture for Web Front End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1325" cy="4528735"/>
                    </a:xfrm>
                    <a:prstGeom prst="rect">
                      <a:avLst/>
                    </a:prstGeom>
                    <a:noFill/>
                    <a:ln>
                      <a:noFill/>
                    </a:ln>
                  </pic:spPr>
                </pic:pic>
              </a:graphicData>
            </a:graphic>
          </wp:inline>
        </w:drawing>
      </w:r>
    </w:p>
    <w:p w14:paraId="2471DD7F" w14:textId="3F4B0A75" w:rsidR="009D3EED" w:rsidRPr="006B3331" w:rsidRDefault="009D3EED" w:rsidP="009D3EED">
      <w:pPr>
        <w:ind w:left="720"/>
        <w:rPr>
          <w:rFonts w:cstheme="minorHAnsi"/>
          <w:sz w:val="24"/>
          <w:szCs w:val="24"/>
        </w:rPr>
      </w:pPr>
    </w:p>
    <w:p w14:paraId="3CDD029F" w14:textId="57FE7B41" w:rsidR="009D3EED" w:rsidRPr="006B3331" w:rsidRDefault="009D3EED" w:rsidP="009D3EED">
      <w:pPr>
        <w:pStyle w:val="ListParagraph"/>
        <w:numPr>
          <w:ilvl w:val="0"/>
          <w:numId w:val="1"/>
        </w:numPr>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lastRenderedPageBreak/>
        <w:t>Explain Back End cluster from Power BI Service Architecture?</w:t>
      </w:r>
    </w:p>
    <w:p w14:paraId="45A269B5" w14:textId="77777777" w:rsidR="003872BF" w:rsidRPr="006B3331" w:rsidRDefault="003872BF" w:rsidP="003872BF">
      <w:pPr>
        <w:ind w:left="709"/>
        <w:jc w:val="both"/>
        <w:rPr>
          <w:rFonts w:eastAsia="Times New Roman" w:cstheme="minorHAnsi"/>
          <w:color w:val="000000"/>
          <w:sz w:val="24"/>
          <w:szCs w:val="24"/>
          <w:lang w:eastAsia="en-IN"/>
        </w:rPr>
      </w:pPr>
      <w:r w:rsidRPr="006B3331">
        <w:rPr>
          <w:rFonts w:eastAsia="Times New Roman" w:cstheme="minorHAnsi"/>
          <w:color w:val="000000"/>
          <w:sz w:val="24"/>
          <w:szCs w:val="24"/>
          <w:lang w:eastAsia="en-IN"/>
        </w:rPr>
        <w:t>The Back-End cluster is how authenticated clients interact with the Power BI service. The Back-End cluster manages visualizations, user dashboards, datasets, reports, data storage, data connections, data refresh, and other aspects of interacting with the Power BI service. The Gateway Role acts as a gateway between user requests and the Power BI service. Users do not interact directly with any roles other than the Gateway Role. Azure API Management will eventually handle the Gateway Role.</w:t>
      </w:r>
    </w:p>
    <w:p w14:paraId="58CB5D14" w14:textId="2BCB9ECE" w:rsidR="009D3EED" w:rsidRPr="006B3331" w:rsidRDefault="003872BF" w:rsidP="003872BF">
      <w:pPr>
        <w:spacing w:after="0" w:line="240" w:lineRule="auto"/>
        <w:textAlignment w:val="baseline"/>
        <w:rPr>
          <w:rFonts w:eastAsia="Times New Roman" w:cstheme="minorHAnsi"/>
          <w:color w:val="000000"/>
          <w:sz w:val="24"/>
          <w:szCs w:val="24"/>
          <w:lang w:eastAsia="en-IN"/>
        </w:rPr>
      </w:pPr>
      <w:r w:rsidRPr="006B3331">
        <w:rPr>
          <w:rFonts w:cstheme="minorHAnsi"/>
          <w:noProof/>
          <w:sz w:val="24"/>
          <w:szCs w:val="24"/>
        </w:rPr>
        <w:drawing>
          <wp:inline distT="0" distB="0" distL="0" distR="0" wp14:anchorId="603F4DA5" wp14:editId="230F39C0">
            <wp:extent cx="5731510" cy="2915285"/>
            <wp:effectExtent l="0" t="0" r="2540" b="0"/>
            <wp:docPr id="2" name="Picture 2" descr="Diagram showing Power B I Architecture for Web Back 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Power B I Architecture for Web Back End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15285"/>
                    </a:xfrm>
                    <a:prstGeom prst="rect">
                      <a:avLst/>
                    </a:prstGeom>
                    <a:noFill/>
                    <a:ln>
                      <a:noFill/>
                    </a:ln>
                  </pic:spPr>
                </pic:pic>
              </a:graphicData>
            </a:graphic>
          </wp:inline>
        </w:drawing>
      </w:r>
    </w:p>
    <w:p w14:paraId="3D9803B4" w14:textId="46A8EC95" w:rsidR="003872BF" w:rsidRPr="006B3331" w:rsidRDefault="003872BF" w:rsidP="003872BF">
      <w:pPr>
        <w:pStyle w:val="ListParagraph"/>
        <w:spacing w:after="0" w:line="240" w:lineRule="auto"/>
        <w:textAlignment w:val="baseline"/>
        <w:rPr>
          <w:rFonts w:eastAsia="Times New Roman" w:cstheme="minorHAnsi"/>
          <w:color w:val="000000"/>
          <w:sz w:val="24"/>
          <w:szCs w:val="24"/>
          <w:lang w:eastAsia="en-IN"/>
        </w:rPr>
      </w:pPr>
    </w:p>
    <w:p w14:paraId="5CAD66EC" w14:textId="2252BAC1" w:rsidR="003872BF" w:rsidRPr="006B3331" w:rsidRDefault="003872BF" w:rsidP="003872BF">
      <w:pPr>
        <w:pStyle w:val="ListParagraph"/>
        <w:numPr>
          <w:ilvl w:val="0"/>
          <w:numId w:val="1"/>
        </w:numPr>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What ASP.NET component does in Power BI Service Architecture?</w:t>
      </w:r>
    </w:p>
    <w:p w14:paraId="5988EF36" w14:textId="38DC97AD" w:rsidR="003872BF" w:rsidRPr="006B3331" w:rsidRDefault="003872BF" w:rsidP="003872BF">
      <w:pPr>
        <w:pStyle w:val="ListParagraph"/>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The ASP.NET component within the WFE cluster parses the token to determine which organization the user belongs to, and then consults the Power BI Global Service. The WFE specifies to the browser which back-end cluster houses the organization's tenant.</w:t>
      </w:r>
    </w:p>
    <w:p w14:paraId="01B38CF0" w14:textId="6032726E" w:rsidR="003872BF" w:rsidRPr="006B3331" w:rsidRDefault="003872BF" w:rsidP="003872BF">
      <w:pPr>
        <w:pStyle w:val="ListParagraph"/>
        <w:spacing w:after="0" w:line="240" w:lineRule="auto"/>
        <w:jc w:val="both"/>
        <w:textAlignment w:val="baseline"/>
        <w:rPr>
          <w:rFonts w:eastAsia="Times New Roman" w:cstheme="minorHAnsi"/>
          <w:color w:val="000000"/>
          <w:sz w:val="24"/>
          <w:szCs w:val="24"/>
          <w:lang w:eastAsia="en-IN"/>
        </w:rPr>
      </w:pPr>
    </w:p>
    <w:p w14:paraId="68DA236D" w14:textId="6FD6A667" w:rsidR="001665AC" w:rsidRPr="006B3331" w:rsidRDefault="001665AC" w:rsidP="001665AC">
      <w:pPr>
        <w:spacing w:after="0" w:line="240" w:lineRule="auto"/>
        <w:jc w:val="both"/>
        <w:textAlignment w:val="baseline"/>
        <w:rPr>
          <w:rFonts w:eastAsia="Times New Roman" w:cstheme="minorHAnsi"/>
          <w:color w:val="000000"/>
          <w:sz w:val="24"/>
          <w:szCs w:val="24"/>
          <w:lang w:eastAsia="en-IN"/>
        </w:rPr>
      </w:pPr>
    </w:p>
    <w:p w14:paraId="3138B5AD" w14:textId="679E6B10" w:rsidR="001665AC" w:rsidRPr="006B3331" w:rsidRDefault="001665AC" w:rsidP="001665AC">
      <w:pPr>
        <w:spacing w:after="0" w:line="240" w:lineRule="auto"/>
        <w:jc w:val="both"/>
        <w:textAlignment w:val="baseline"/>
        <w:rPr>
          <w:rFonts w:eastAsia="Times New Roman" w:cstheme="minorHAnsi"/>
          <w:color w:val="000000"/>
          <w:sz w:val="24"/>
          <w:szCs w:val="24"/>
          <w:lang w:eastAsia="en-IN"/>
        </w:rPr>
      </w:pPr>
    </w:p>
    <w:p w14:paraId="0513262A" w14:textId="314B56EA" w:rsidR="001665AC" w:rsidRPr="006B3331" w:rsidRDefault="001665AC" w:rsidP="006B3331">
      <w:pPr>
        <w:pStyle w:val="ListParagraph"/>
        <w:numPr>
          <w:ilvl w:val="0"/>
          <w:numId w:val="1"/>
        </w:numPr>
        <w:spacing w:after="0" w:line="240" w:lineRule="auto"/>
        <w:jc w:val="both"/>
        <w:textAlignment w:val="baseline"/>
        <w:rPr>
          <w:rFonts w:eastAsia="Times New Roman" w:cstheme="minorHAnsi"/>
          <w:color w:val="000000"/>
          <w:sz w:val="24"/>
          <w:szCs w:val="24"/>
          <w:lang w:eastAsia="en-IN"/>
        </w:rPr>
      </w:pPr>
      <w:r w:rsidRPr="006B3331">
        <w:rPr>
          <w:rFonts w:cstheme="minorHAnsi"/>
          <w:color w:val="000000"/>
          <w:sz w:val="24"/>
          <w:szCs w:val="24"/>
        </w:rPr>
        <w:t xml:space="preserve">Compare Microsoft Excel and </w:t>
      </w:r>
      <w:proofErr w:type="spellStart"/>
      <w:r w:rsidRPr="006B3331">
        <w:rPr>
          <w:rFonts w:cstheme="minorHAnsi"/>
          <w:color w:val="000000"/>
          <w:sz w:val="24"/>
          <w:szCs w:val="24"/>
        </w:rPr>
        <w:t>PowerBi</w:t>
      </w:r>
      <w:proofErr w:type="spellEnd"/>
      <w:r w:rsidRPr="006B3331">
        <w:rPr>
          <w:rFonts w:cstheme="minorHAnsi"/>
          <w:color w:val="000000"/>
          <w:sz w:val="24"/>
          <w:szCs w:val="24"/>
        </w:rPr>
        <w:t xml:space="preserve"> Desktop</w:t>
      </w:r>
    </w:p>
    <w:p w14:paraId="425CED29" w14:textId="77777777" w:rsidR="006B3331" w:rsidRPr="006B3331" w:rsidRDefault="006B3331" w:rsidP="006B3331">
      <w:pPr>
        <w:pStyle w:val="ListParagraph"/>
        <w:numPr>
          <w:ilvl w:val="0"/>
          <w:numId w:val="6"/>
        </w:numPr>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Excel is used to organize data, transform it and perform mathematical operations and calculations. On the other hand, Power BI was conceived as a business intelligence and data visualization tool for businesses.</w:t>
      </w:r>
    </w:p>
    <w:p w14:paraId="020303F5" w14:textId="77777777" w:rsidR="006B3331" w:rsidRPr="006B3331" w:rsidRDefault="006B3331" w:rsidP="006B3331">
      <w:pPr>
        <w:pStyle w:val="ListParagraph"/>
        <w:numPr>
          <w:ilvl w:val="0"/>
          <w:numId w:val="6"/>
        </w:numPr>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Excel has limitations in the amount of data it can work with. In contrast, Power BI can handle much larger amounts of data.</w:t>
      </w:r>
    </w:p>
    <w:p w14:paraId="48BB7B1C" w14:textId="77777777" w:rsidR="006B3331" w:rsidRPr="006B3331" w:rsidRDefault="006B3331" w:rsidP="006B3331">
      <w:pPr>
        <w:pStyle w:val="ListParagraph"/>
        <w:numPr>
          <w:ilvl w:val="0"/>
          <w:numId w:val="6"/>
        </w:numPr>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Power BI can connect to a large number of data sources, while Excel's connectivity capacity is limited. Also, unlike Excel, Power BI can be easily used from mobile devices.</w:t>
      </w:r>
    </w:p>
    <w:p w14:paraId="5B6EC859" w14:textId="77777777" w:rsidR="006B3331" w:rsidRPr="006B3331" w:rsidRDefault="006B3331" w:rsidP="006B3331">
      <w:pPr>
        <w:pStyle w:val="ListParagraph"/>
        <w:numPr>
          <w:ilvl w:val="0"/>
          <w:numId w:val="6"/>
        </w:numPr>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Power BI has faster processing than Excel.</w:t>
      </w:r>
    </w:p>
    <w:p w14:paraId="4408F3BF" w14:textId="77777777" w:rsidR="006B3331" w:rsidRPr="006B3331" w:rsidRDefault="006B3331" w:rsidP="006B3331">
      <w:pPr>
        <w:pStyle w:val="ListParagraph"/>
        <w:numPr>
          <w:ilvl w:val="0"/>
          <w:numId w:val="6"/>
        </w:numPr>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Power BI dashboards are more visually appealing, interactive and customizable than those in Excel.</w:t>
      </w:r>
    </w:p>
    <w:p w14:paraId="267BB211" w14:textId="77777777" w:rsidR="006B3331" w:rsidRPr="006B3331" w:rsidRDefault="006B3331" w:rsidP="006B3331">
      <w:pPr>
        <w:pStyle w:val="ListParagraph"/>
        <w:numPr>
          <w:ilvl w:val="0"/>
          <w:numId w:val="6"/>
        </w:numPr>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Power BI is a more powerful tool than Excel in terms of comparison between tables, reports or data files.</w:t>
      </w:r>
    </w:p>
    <w:p w14:paraId="3252295F" w14:textId="726AFB2F" w:rsidR="006B3331" w:rsidRPr="006B3331" w:rsidRDefault="006B3331" w:rsidP="006B3331">
      <w:pPr>
        <w:pStyle w:val="ListParagraph"/>
        <w:numPr>
          <w:ilvl w:val="0"/>
          <w:numId w:val="6"/>
        </w:numPr>
        <w:spacing w:after="0" w:line="240" w:lineRule="auto"/>
        <w:jc w:val="both"/>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Power BI is more user friendly and easy to use than Excel.</w:t>
      </w:r>
    </w:p>
    <w:p w14:paraId="470798B6" w14:textId="77777777" w:rsidR="006B3331" w:rsidRPr="006B3331" w:rsidRDefault="006B3331" w:rsidP="001665AC">
      <w:pPr>
        <w:shd w:val="clear" w:color="auto" w:fill="FFFFFF"/>
        <w:spacing w:before="100" w:beforeAutospacing="1" w:after="0" w:line="240" w:lineRule="auto"/>
        <w:outlineLvl w:val="1"/>
        <w:rPr>
          <w:rFonts w:eastAsia="Times New Roman" w:cstheme="minorHAnsi"/>
          <w:b/>
          <w:bCs/>
          <w:color w:val="32325D"/>
          <w:sz w:val="24"/>
          <w:szCs w:val="24"/>
          <w:lang w:eastAsia="en-IN"/>
        </w:rPr>
      </w:pPr>
    </w:p>
    <w:p w14:paraId="4B0819C2" w14:textId="3BF67797" w:rsidR="006B3331" w:rsidRPr="006B3331" w:rsidRDefault="006B3331" w:rsidP="006B3331">
      <w:pPr>
        <w:pStyle w:val="ListParagraph"/>
        <w:numPr>
          <w:ilvl w:val="0"/>
          <w:numId w:val="1"/>
        </w:numPr>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List 20 data sources supported by Power Bi desktop.</w:t>
      </w:r>
    </w:p>
    <w:p w14:paraId="05C962A1"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SQL Server database</w:t>
      </w:r>
    </w:p>
    <w:p w14:paraId="19D969C5"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Access database</w:t>
      </w:r>
    </w:p>
    <w:p w14:paraId="44BB75A5"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SQL Server Analysis Services database</w:t>
      </w:r>
    </w:p>
    <w:p w14:paraId="669D14EE"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Oracle database</w:t>
      </w:r>
    </w:p>
    <w:p w14:paraId="3338CE12"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IBM Db2 database</w:t>
      </w:r>
    </w:p>
    <w:p w14:paraId="254659B0"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IBM Informix database (Beta)</w:t>
      </w:r>
    </w:p>
    <w:p w14:paraId="16EB83EA"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IBM Netezza</w:t>
      </w:r>
    </w:p>
    <w:p w14:paraId="64306CB7"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MySQL database</w:t>
      </w:r>
    </w:p>
    <w:p w14:paraId="30C797FA"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PostgreSQL database</w:t>
      </w:r>
    </w:p>
    <w:p w14:paraId="741E1015"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Sybase database</w:t>
      </w:r>
    </w:p>
    <w:p w14:paraId="405BF3A9"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Teradata database</w:t>
      </w:r>
    </w:p>
    <w:p w14:paraId="229F61F4"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SAP HANA database</w:t>
      </w:r>
    </w:p>
    <w:p w14:paraId="577D9306"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SAP Business Warehouse Application Server</w:t>
      </w:r>
    </w:p>
    <w:p w14:paraId="077E2EAA"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SAP Business Warehouse Message Server</w:t>
      </w:r>
    </w:p>
    <w:p w14:paraId="0ED0EF4D"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Amazon Redshift</w:t>
      </w:r>
    </w:p>
    <w:p w14:paraId="007911A7"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Impala</w:t>
      </w:r>
    </w:p>
    <w:p w14:paraId="3FA6DB61"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 xml:space="preserve">Google </w:t>
      </w:r>
      <w:proofErr w:type="spellStart"/>
      <w:r w:rsidRPr="006B3331">
        <w:rPr>
          <w:rFonts w:eastAsia="Times New Roman" w:cstheme="minorHAnsi"/>
          <w:color w:val="000000"/>
          <w:sz w:val="24"/>
          <w:szCs w:val="24"/>
          <w:lang w:eastAsia="en-IN"/>
        </w:rPr>
        <w:t>BigQuery</w:t>
      </w:r>
      <w:proofErr w:type="spellEnd"/>
    </w:p>
    <w:p w14:paraId="7F3AFC6A"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Vertica</w:t>
      </w:r>
    </w:p>
    <w:p w14:paraId="14F2748F"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Snowflake</w:t>
      </w:r>
    </w:p>
    <w:p w14:paraId="346E43C7"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Essbase</w:t>
      </w:r>
    </w:p>
    <w:p w14:paraId="052AFB1E"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Actian</w:t>
      </w:r>
      <w:proofErr w:type="spellEnd"/>
      <w:r w:rsidRPr="006B3331">
        <w:rPr>
          <w:rFonts w:eastAsia="Times New Roman" w:cstheme="minorHAnsi"/>
          <w:color w:val="000000"/>
          <w:sz w:val="24"/>
          <w:szCs w:val="24"/>
          <w:lang w:eastAsia="en-IN"/>
        </w:rPr>
        <w:t xml:space="preserve"> (Beta)</w:t>
      </w:r>
    </w:p>
    <w:p w14:paraId="5CF06EDC"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Amazon Athena</w:t>
      </w:r>
    </w:p>
    <w:p w14:paraId="0ED9DA46"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BI Connector</w:t>
      </w:r>
    </w:p>
    <w:p w14:paraId="56975591"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Data Virtuality LDW</w:t>
      </w:r>
    </w:p>
    <w:p w14:paraId="06BA86FA"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Denodo</w:t>
      </w:r>
    </w:p>
    <w:p w14:paraId="3CD8DC7E"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Dremio</w:t>
      </w:r>
      <w:proofErr w:type="spellEnd"/>
      <w:r w:rsidRPr="006B3331">
        <w:rPr>
          <w:rFonts w:eastAsia="Times New Roman" w:cstheme="minorHAnsi"/>
          <w:color w:val="000000"/>
          <w:sz w:val="24"/>
          <w:szCs w:val="24"/>
          <w:lang w:eastAsia="en-IN"/>
        </w:rPr>
        <w:t xml:space="preserve"> Software</w:t>
      </w:r>
    </w:p>
    <w:p w14:paraId="668FA609"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Dremio</w:t>
      </w:r>
      <w:proofErr w:type="spellEnd"/>
      <w:r w:rsidRPr="006B3331">
        <w:rPr>
          <w:rFonts w:eastAsia="Times New Roman" w:cstheme="minorHAnsi"/>
          <w:color w:val="000000"/>
          <w:sz w:val="24"/>
          <w:szCs w:val="24"/>
          <w:lang w:eastAsia="en-IN"/>
        </w:rPr>
        <w:t xml:space="preserve"> Cloud (Beta)</w:t>
      </w:r>
    </w:p>
    <w:p w14:paraId="2FE1A66D"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Exasol</w:t>
      </w:r>
      <w:proofErr w:type="spellEnd"/>
    </w:p>
    <w:p w14:paraId="7EBA6070"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Indexima</w:t>
      </w:r>
      <w:proofErr w:type="spellEnd"/>
    </w:p>
    <w:p w14:paraId="4F129568"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InterSystems</w:t>
      </w:r>
      <w:proofErr w:type="spellEnd"/>
      <w:r w:rsidRPr="006B3331">
        <w:rPr>
          <w:rFonts w:eastAsia="Times New Roman" w:cstheme="minorHAnsi"/>
          <w:color w:val="000000"/>
          <w:sz w:val="24"/>
          <w:szCs w:val="24"/>
          <w:lang w:eastAsia="en-IN"/>
        </w:rPr>
        <w:t xml:space="preserve"> IRIS (Beta)</w:t>
      </w:r>
    </w:p>
    <w:p w14:paraId="16FAA634"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Jethro (Beta)</w:t>
      </w:r>
    </w:p>
    <w:p w14:paraId="28C6D030"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Kyligence</w:t>
      </w:r>
      <w:proofErr w:type="spellEnd"/>
    </w:p>
    <w:p w14:paraId="6E2D9D39"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Linkar</w:t>
      </w:r>
      <w:proofErr w:type="spellEnd"/>
      <w:r w:rsidRPr="006B3331">
        <w:rPr>
          <w:rFonts w:eastAsia="Times New Roman" w:cstheme="minorHAnsi"/>
          <w:color w:val="000000"/>
          <w:sz w:val="24"/>
          <w:szCs w:val="24"/>
          <w:lang w:eastAsia="en-IN"/>
        </w:rPr>
        <w:t xml:space="preserve"> PICK Style / </w:t>
      </w:r>
      <w:proofErr w:type="spellStart"/>
      <w:r w:rsidRPr="006B3331">
        <w:rPr>
          <w:rFonts w:eastAsia="Times New Roman" w:cstheme="minorHAnsi"/>
          <w:color w:val="000000"/>
          <w:sz w:val="24"/>
          <w:szCs w:val="24"/>
          <w:lang w:eastAsia="en-IN"/>
        </w:rPr>
        <w:t>MultiValue</w:t>
      </w:r>
      <w:proofErr w:type="spellEnd"/>
      <w:r w:rsidRPr="006B3331">
        <w:rPr>
          <w:rFonts w:eastAsia="Times New Roman" w:cstheme="minorHAnsi"/>
          <w:color w:val="000000"/>
          <w:sz w:val="24"/>
          <w:szCs w:val="24"/>
          <w:lang w:eastAsia="en-IN"/>
        </w:rPr>
        <w:t xml:space="preserve"> Databases (Beta)</w:t>
      </w:r>
    </w:p>
    <w:p w14:paraId="66F5811A"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MariaDB</w:t>
      </w:r>
    </w:p>
    <w:p w14:paraId="7366A3C6"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MarkLogic</w:t>
      </w:r>
      <w:proofErr w:type="spellEnd"/>
    </w:p>
    <w:p w14:paraId="43A5E142" w14:textId="77777777"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r w:rsidRPr="006B3331">
        <w:rPr>
          <w:rFonts w:eastAsia="Times New Roman" w:cstheme="minorHAnsi"/>
          <w:color w:val="000000"/>
          <w:sz w:val="24"/>
          <w:szCs w:val="24"/>
          <w:lang w:eastAsia="en-IN"/>
        </w:rPr>
        <w:t>TIBCO(R) Data Virtualization</w:t>
      </w:r>
    </w:p>
    <w:p w14:paraId="7956A8A7" w14:textId="4DBF8468" w:rsidR="006B3331" w:rsidRPr="006B3331" w:rsidRDefault="006B3331" w:rsidP="006B3331">
      <w:pPr>
        <w:pStyle w:val="ListParagraph"/>
        <w:spacing w:after="0" w:line="240" w:lineRule="auto"/>
        <w:textAlignment w:val="baseline"/>
        <w:rPr>
          <w:rFonts w:eastAsia="Times New Roman" w:cstheme="minorHAnsi"/>
          <w:color w:val="000000"/>
          <w:sz w:val="24"/>
          <w:szCs w:val="24"/>
          <w:lang w:eastAsia="en-IN"/>
        </w:rPr>
      </w:pPr>
      <w:proofErr w:type="spellStart"/>
      <w:r w:rsidRPr="006B3331">
        <w:rPr>
          <w:rFonts w:eastAsia="Times New Roman" w:cstheme="minorHAnsi"/>
          <w:color w:val="000000"/>
          <w:sz w:val="24"/>
          <w:szCs w:val="24"/>
          <w:lang w:eastAsia="en-IN"/>
        </w:rPr>
        <w:t>AtScale</w:t>
      </w:r>
      <w:proofErr w:type="spellEnd"/>
      <w:r w:rsidRPr="006B3331">
        <w:rPr>
          <w:rFonts w:eastAsia="Times New Roman" w:cstheme="minorHAnsi"/>
          <w:color w:val="000000"/>
          <w:sz w:val="24"/>
          <w:szCs w:val="24"/>
          <w:lang w:eastAsia="en-IN"/>
        </w:rPr>
        <w:t xml:space="preserve"> cubes</w:t>
      </w:r>
    </w:p>
    <w:sectPr w:rsidR="006B3331" w:rsidRPr="006B3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51A2C"/>
    <w:multiLevelType w:val="multilevel"/>
    <w:tmpl w:val="8DF6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E2C4A"/>
    <w:multiLevelType w:val="hybridMultilevel"/>
    <w:tmpl w:val="C2FE1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8E0157"/>
    <w:multiLevelType w:val="multilevel"/>
    <w:tmpl w:val="2218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23381"/>
    <w:multiLevelType w:val="multilevel"/>
    <w:tmpl w:val="15B4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32EDF"/>
    <w:multiLevelType w:val="hybridMultilevel"/>
    <w:tmpl w:val="1E4A6682"/>
    <w:lvl w:ilvl="0" w:tplc="A1DE6E9E">
      <w:start w:val="1"/>
      <w:numFmt w:val="decimal"/>
      <w:lvlText w:val="%1."/>
      <w:lvlJc w:val="left"/>
      <w:pPr>
        <w:ind w:left="720" w:hanging="360"/>
      </w:pPr>
      <w:rPr>
        <w:rFonts w:ascii="Roboto" w:hAnsi="Roboto"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CD23AF"/>
    <w:multiLevelType w:val="multilevel"/>
    <w:tmpl w:val="3848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821353">
    <w:abstractNumId w:val="4"/>
  </w:num>
  <w:num w:numId="2" w16cid:durableId="777681507">
    <w:abstractNumId w:val="5"/>
  </w:num>
  <w:num w:numId="3" w16cid:durableId="496697501">
    <w:abstractNumId w:val="3"/>
  </w:num>
  <w:num w:numId="4" w16cid:durableId="364865516">
    <w:abstractNumId w:val="0"/>
  </w:num>
  <w:num w:numId="5" w16cid:durableId="1690447163">
    <w:abstractNumId w:val="2"/>
  </w:num>
  <w:num w:numId="6" w16cid:durableId="69469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ED"/>
    <w:rsid w:val="00131947"/>
    <w:rsid w:val="001665AC"/>
    <w:rsid w:val="003872BF"/>
    <w:rsid w:val="006B3331"/>
    <w:rsid w:val="009D3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36E6"/>
  <w15:chartTrackingRefBased/>
  <w15:docId w15:val="{D5F993A4-7C01-4645-9CE1-A3CDD740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65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EED"/>
    <w:pPr>
      <w:ind w:left="720"/>
      <w:contextualSpacing/>
    </w:pPr>
  </w:style>
  <w:style w:type="paragraph" w:styleId="NormalWeb">
    <w:name w:val="Normal (Web)"/>
    <w:basedOn w:val="Normal"/>
    <w:uiPriority w:val="99"/>
    <w:semiHidden/>
    <w:unhideWhenUsed/>
    <w:rsid w:val="009D3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665AC"/>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66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4917">
      <w:bodyDiv w:val="1"/>
      <w:marLeft w:val="0"/>
      <w:marRight w:val="0"/>
      <w:marTop w:val="0"/>
      <w:marBottom w:val="0"/>
      <w:divBdr>
        <w:top w:val="none" w:sz="0" w:space="0" w:color="auto"/>
        <w:left w:val="none" w:sz="0" w:space="0" w:color="auto"/>
        <w:bottom w:val="none" w:sz="0" w:space="0" w:color="auto"/>
        <w:right w:val="none" w:sz="0" w:space="0" w:color="auto"/>
      </w:divBdr>
    </w:div>
    <w:div w:id="412943100">
      <w:bodyDiv w:val="1"/>
      <w:marLeft w:val="0"/>
      <w:marRight w:val="0"/>
      <w:marTop w:val="0"/>
      <w:marBottom w:val="0"/>
      <w:divBdr>
        <w:top w:val="none" w:sz="0" w:space="0" w:color="auto"/>
        <w:left w:val="none" w:sz="0" w:space="0" w:color="auto"/>
        <w:bottom w:val="none" w:sz="0" w:space="0" w:color="auto"/>
        <w:right w:val="none" w:sz="0" w:space="0" w:color="auto"/>
      </w:divBdr>
    </w:div>
    <w:div w:id="842207561">
      <w:bodyDiv w:val="1"/>
      <w:marLeft w:val="0"/>
      <w:marRight w:val="0"/>
      <w:marTop w:val="0"/>
      <w:marBottom w:val="0"/>
      <w:divBdr>
        <w:top w:val="none" w:sz="0" w:space="0" w:color="auto"/>
        <w:left w:val="none" w:sz="0" w:space="0" w:color="auto"/>
        <w:bottom w:val="none" w:sz="0" w:space="0" w:color="auto"/>
        <w:right w:val="none" w:sz="0" w:space="0" w:color="auto"/>
      </w:divBdr>
    </w:div>
    <w:div w:id="923956865">
      <w:bodyDiv w:val="1"/>
      <w:marLeft w:val="0"/>
      <w:marRight w:val="0"/>
      <w:marTop w:val="0"/>
      <w:marBottom w:val="0"/>
      <w:divBdr>
        <w:top w:val="none" w:sz="0" w:space="0" w:color="auto"/>
        <w:left w:val="none" w:sz="0" w:space="0" w:color="auto"/>
        <w:bottom w:val="none" w:sz="0" w:space="0" w:color="auto"/>
        <w:right w:val="none" w:sz="0" w:space="0" w:color="auto"/>
      </w:divBdr>
    </w:div>
    <w:div w:id="1075276405">
      <w:bodyDiv w:val="1"/>
      <w:marLeft w:val="0"/>
      <w:marRight w:val="0"/>
      <w:marTop w:val="0"/>
      <w:marBottom w:val="0"/>
      <w:divBdr>
        <w:top w:val="none" w:sz="0" w:space="0" w:color="auto"/>
        <w:left w:val="none" w:sz="0" w:space="0" w:color="auto"/>
        <w:bottom w:val="none" w:sz="0" w:space="0" w:color="auto"/>
        <w:right w:val="none" w:sz="0" w:space="0" w:color="auto"/>
      </w:divBdr>
    </w:div>
    <w:div w:id="1106387677">
      <w:bodyDiv w:val="1"/>
      <w:marLeft w:val="0"/>
      <w:marRight w:val="0"/>
      <w:marTop w:val="0"/>
      <w:marBottom w:val="0"/>
      <w:divBdr>
        <w:top w:val="none" w:sz="0" w:space="0" w:color="auto"/>
        <w:left w:val="none" w:sz="0" w:space="0" w:color="auto"/>
        <w:bottom w:val="none" w:sz="0" w:space="0" w:color="auto"/>
        <w:right w:val="none" w:sz="0" w:space="0" w:color="auto"/>
      </w:divBdr>
    </w:div>
    <w:div w:id="1171456040">
      <w:bodyDiv w:val="1"/>
      <w:marLeft w:val="0"/>
      <w:marRight w:val="0"/>
      <w:marTop w:val="0"/>
      <w:marBottom w:val="0"/>
      <w:divBdr>
        <w:top w:val="none" w:sz="0" w:space="0" w:color="auto"/>
        <w:left w:val="none" w:sz="0" w:space="0" w:color="auto"/>
        <w:bottom w:val="none" w:sz="0" w:space="0" w:color="auto"/>
        <w:right w:val="none" w:sz="0" w:space="0" w:color="auto"/>
      </w:divBdr>
    </w:div>
    <w:div w:id="1211697260">
      <w:bodyDiv w:val="1"/>
      <w:marLeft w:val="0"/>
      <w:marRight w:val="0"/>
      <w:marTop w:val="0"/>
      <w:marBottom w:val="0"/>
      <w:divBdr>
        <w:top w:val="none" w:sz="0" w:space="0" w:color="auto"/>
        <w:left w:val="none" w:sz="0" w:space="0" w:color="auto"/>
        <w:bottom w:val="none" w:sz="0" w:space="0" w:color="auto"/>
        <w:right w:val="none" w:sz="0" w:space="0" w:color="auto"/>
      </w:divBdr>
    </w:div>
    <w:div w:id="2025284724">
      <w:bodyDiv w:val="1"/>
      <w:marLeft w:val="0"/>
      <w:marRight w:val="0"/>
      <w:marTop w:val="0"/>
      <w:marBottom w:val="0"/>
      <w:divBdr>
        <w:top w:val="none" w:sz="0" w:space="0" w:color="auto"/>
        <w:left w:val="none" w:sz="0" w:space="0" w:color="auto"/>
        <w:bottom w:val="none" w:sz="0" w:space="0" w:color="auto"/>
        <w:right w:val="none" w:sz="0" w:space="0" w:color="auto"/>
      </w:divBdr>
    </w:div>
    <w:div w:id="208649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Kambalyal</dc:creator>
  <cp:keywords/>
  <dc:description/>
  <cp:lastModifiedBy>Akshay Kambalyal</cp:lastModifiedBy>
  <cp:revision>1</cp:revision>
  <dcterms:created xsi:type="dcterms:W3CDTF">2022-09-06T02:22:00Z</dcterms:created>
  <dcterms:modified xsi:type="dcterms:W3CDTF">2022-09-06T02:47:00Z</dcterms:modified>
</cp:coreProperties>
</file>