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ООО «НЕОСТРОЙ»</w:t>
      </w:r>
    </w:p>
    <w:p>
      <w:r>
        <w:t>НЕОСТРОЙ ООО: НЕОСТРОЙ ООО, ИНН: 7810974565, КПП: 781001001, ОГРН: 1237800040939, ОКПО: 86631655, Расчетный счет: 40702810732180010715, Банк: ФИЛИАЛ "САНКТ-ПЕТЕРБУРГСКИЙ" АО "АЛЬФА-БАНК", БИК: 044030786, Корр. счет: 30101810600000000786, Юридический адрес: 196143, Санкт-Петербург г, ул Ленсовета, д. 34, к. 3, литер А, помещ. 23-Н, офис 80, Телефон: 89313961694, Генеральный директор: Улогов Роман Владимирович</w:t>
      </w:r>
    </w:p>
    <w:p>
      <w:r>
        <w:rPr>
          <w:b/>
        </w:rPr>
        <w:t>Коммерческое предложение — СЗБФ Гапсальская 8</w:t>
      </w:r>
    </w:p>
    <w:p>
      <w:r>
        <w:t xml:space="preserve">Предмет: Текущий ремонт помещений СЗБФ ФГУП «Росморпорт». </w:t>
      </w:r>
      <w:r>
        <w:t xml:space="preserve">Стоимость работ и материалов — 260 813,39 руб. без НДС, </w:t>
      </w:r>
      <w:r>
        <w:t>318 192,34 руб. с НДС 22 %.</w:t>
      </w:r>
    </w:p>
    <w:p>
      <w:r>
        <w:t>Объект: здание СЗБФ ФГУП «Росморпорт», Санкт-Петербург, ул. Гапсальская, д. 8, лит. А.</w:t>
      </w:r>
    </w:p>
    <w:p>
      <w:r>
        <w:t>Состав: замена двух стеклопластиковых оконных блоков, ремонт откосов из гипсокартона, подоконники, фурнитура, замена линолеума 33 класса КМ2 и плинтуса ПВХ в коридоре 4 этажа. Объёмы — по ведомости задания и форме расчёта цены.</w:t>
      </w:r>
    </w:p>
    <w:p>
      <w:r>
        <w:t>Гарантия на работы — 24 месяца с даты акта. Режим работ — будни с 9:00 до 17:00, без вывода здания из эксплуатации.</w:t>
      </w:r>
    </w:p>
    <w:p>
      <w:r>
        <w:t>В цену входят материалы по заданию (допускается эквивалент, где он прямо разрешён), доставка, монтажный шов окон, вывоз мусора за пределы Большого порта Санкт-Петербург.</w:t>
      </w:r>
    </w:p>
    <w:p>
      <w:r>
        <w:t>В цену не входят: углы и заглушки плинтуса (в ведомости нет), новый подоконник в помещении 412, пропуска (оформляет подрядчик, стоимость площадка не назвала), работы сверх ведомости после вскрытия пола.</w:t>
      </w:r>
    </w:p>
    <w:p>
      <w:r>
        <w:t>Оплата в бланке договора не выбрана. Предложение дано без аванса. Срок работ площадка в скачанных файлах не назвала — его нужно подставить.</w:t>
      </w:r>
    </w:p>
    <w:p>
      <w:r>
        <w:t>Цены единиц в форме заказчика — без НДС. Организация является плательщиком НДС, ставка 22 %.</w:t>
      </w:r>
    </w:p>
    <w:p>
      <w:r>
        <w:t>Срок действия предложения — 30 дней, если в документах тендера не указан другой.</w:t>
      </w:r>
    </w:p>
    <w:p>
      <w:r>
        <w:t>Генеральный директор _________________ / Улогов Р. В.</w:t>
      </w:r>
    </w:p>
    <w:p>
      <w:r>
        <w:t>Исполнитель: Каменев Алексей, +7 921 370-86-27, contact@neostroi.com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