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ООО «НЕОСТРОЙ»</w:t>
      </w:r>
    </w:p>
    <w:p>
      <w:r>
        <w:t>НЕОСТРОЙ ООО: НЕОСТРОЙ ООО, ИНН: 7810974565, КПП: 781001001, ОГРН: 1237800040939, ОКПО: 86631655, Расчетный счет: 40702810732180010715, Банк: ФИЛИАЛ "САНКТ-ПЕТЕРБУРГСКИЙ" АО "АЛЬФА-БАНК", БИК: 044030786, Корр. счет: 30101810600000000786, Юридический адрес: 196143, Санкт-Петербург г, ул Ленсовета, д. 34, к. 3, литер А, помещ. 23-Н, офис 80, Телефон: 89313961694, Генеральный директор: Улогов Роман Владимирович</w:t>
      </w:r>
    </w:p>
    <w:p>
      <w:r>
        <w:rPr>
          <w:b/>
        </w:rPr>
        <w:t>Коммерческое предложение — Музей Фонтанка 203 СПЗ</w:t>
      </w:r>
    </w:p>
    <w:p>
      <w:r>
        <w:t xml:space="preserve">Предмет: Ремонт системы противопожарной защиты (ив. № 441636), здание музея инв. № 098005. </w:t>
      </w:r>
      <w:r>
        <w:t xml:space="preserve">Стоимость работ и материалов — 251,769.40 руб. без НДС, </w:t>
      </w:r>
      <w:r>
        <w:t>307,158.67 руб. с НДС 22 %.</w:t>
      </w:r>
    </w:p>
    <w:p>
      <w:r>
        <w:t>Расчёт предварительный. В заявку не отправлять: нет проекта, ведомости и метров кабеля.</w:t>
      </w:r>
    </w:p>
    <w:p>
      <w:r>
        <w:t>В расчёт вошли демонтаж оборудования Астра-Z с передачей его заказчику и новое оборудование по перечню п. 3.1.2 ТЗ: С2000Р-ДИП 41 шт, С2000Р-ИПР 3 шт, С2000Р-АРР125 1 шт, С2000-КДЛ 1 шт, С2000-КПБ 1 шт, Маяк-12-КП 18 шт, УКЛСиП (РП) 1 шт, пульт С2000М исп.02 1 шт, а также монтаж, программирование и пусконаладка этих точек.</w:t>
      </w:r>
    </w:p>
    <w:p>
      <w:r>
        <w:t>Не входит: кабель, лотки, источник резервного питания и аккумуляторы, батареи извещателей если их нет в комплекте, проект и планировки, допуски на территорию верфи, коэффициент высоты и работы в действующем производстве.</w:t>
      </w:r>
    </w:p>
    <w:p>
      <w:r>
        <w:t>Гарантия на работы, материалы и оборудование — 24 месяца с даты ввода, как в ТЗ. Условия оплаты в ТЗ не заданы. Срок работ в ТЗ не задан.</w:t>
      </w:r>
    </w:p>
    <w:p>
      <w:r>
        <w:t>Срок действия этого черновика — 30 дней. Перед подачей нужны КП поставщика и закрытый объём.</w:t>
      </w:r>
    </w:p>
    <w:p>
      <w:r>
        <w:t>Срок действия предложения — 30 дней, если в документах тендера не указан другой.</w:t>
      </w:r>
    </w:p>
    <w:p>
      <w:r>
        <w:t>Генеральный директор _________________ / Улогов Р. В.</w:t>
      </w:r>
    </w:p>
    <w:p>
      <w:r>
        <w:t>Исполнитель: Каменев Алексей, +7 921 370-86-27, contact@neostroi.com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