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produk pakaian</w:t>
      </w:r>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w:t>
      </w:r>
      <w:r w:rsidR="00D12939">
        <w:rPr>
          <w:rFonts w:ascii="Times New Roman" w:hAnsi="Times New Roman" w:cs="Times New Roman"/>
          <w:sz w:val="24"/>
          <w:szCs w:val="24"/>
        </w:rPr>
        <w:t xml:space="preserve">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w:t>
      </w:r>
      <w:r w:rsidR="007D38F6">
        <w:rPr>
          <w:rFonts w:ascii="Times New Roman" w:hAnsi="Times New Roman" w:cs="Times New Roman"/>
          <w:sz w:val="24"/>
          <w:szCs w:val="24"/>
        </w:rPr>
        <w:lastRenderedPageBreak/>
        <w:t xml:space="preserve">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b/>
          <w:bCs/>
          <w:sz w:val="24"/>
          <w:szCs w:val="24"/>
        </w:rPr>
        <w:t>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Inverse Document</w:t>
      </w:r>
      <w:r w:rsidR="00991E12">
        <w:rPr>
          <w:rFonts w:ascii="Times New Roman" w:hAnsi="Times New Roman" w:cs="Times New Roman"/>
          <w:i/>
          <w:iCs/>
          <w:sz w:val="24"/>
          <w:szCs w:val="24"/>
        </w:rPr>
        <w:t xml:space="preserve">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Inverse Document</w:t>
      </w:r>
      <w:r w:rsidR="00EB7478">
        <w:rPr>
          <w:rFonts w:ascii="Times New Roman" w:hAnsi="Times New Roman" w:cs="Times New Roman"/>
          <w:i/>
          <w:iCs/>
          <w:sz w:val="24"/>
          <w:szCs w:val="24"/>
        </w:rPr>
        <w:t xml:space="preserve">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Pem</w:t>
      </w:r>
      <w:r>
        <w:rPr>
          <w:rFonts w:ascii="Times New Roman" w:hAnsi="Times New Roman" w:cs="Times New Roman"/>
          <w:b/>
          <w:bCs/>
          <w:sz w:val="24"/>
          <w:szCs w:val="24"/>
        </w:rPr>
        <w:t xml:space="preserve">odelan </w:t>
      </w:r>
    </w:p>
    <w:p w14:paraId="29F7B17D" w14:textId="193F14D7"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ecision tree</w:t>
      </w:r>
    </w:p>
    <w:p w14:paraId="11EF840A" w14:textId="56623017" w:rsidR="000941FC" w:rsidRPr="004F5E9F" w:rsidRDefault="000941FC" w:rsidP="000941FC">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Decision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4F5E9F">
        <w:rPr>
          <w:rFonts w:ascii="Times New Roman" w:hAnsi="Times New Roman" w:cs="Times New Roman"/>
          <w:sz w:val="24"/>
          <w:szCs w:val="24"/>
        </w:rPr>
        <w:t xml:space="preserve">, </w:t>
      </w:r>
      <w:r w:rsidR="004F5E9F">
        <w:rPr>
          <w:rFonts w:ascii="Times New Roman" w:hAnsi="Times New Roman" w:cs="Times New Roman"/>
          <w:i/>
          <w:iCs/>
          <w:sz w:val="24"/>
          <w:szCs w:val="24"/>
        </w:rPr>
        <w:t>leaf node</w:t>
      </w: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0A80AB3" w14:textId="77777777" w:rsidR="00D959DD" w:rsidRDefault="00D959DD" w:rsidP="00BF0C28">
      <w:pPr>
        <w:pStyle w:val="ListParagraph"/>
        <w:spacing w:after="0" w:line="360" w:lineRule="auto"/>
        <w:jc w:val="both"/>
        <w:rPr>
          <w:rFonts w:ascii="Times New Roman" w:hAnsi="Times New Roman" w:cs="Times New Roman"/>
          <w:sz w:val="24"/>
          <w:szCs w:val="24"/>
        </w:rPr>
      </w:pPr>
    </w:p>
    <w:p w14:paraId="098BFCC6" w14:textId="3922ED9F" w:rsidR="00BF0C28" w:rsidRPr="007D38F6" w:rsidRDefault="007D38F6" w:rsidP="00BF0C28">
      <w:pPr>
        <w:pStyle w:val="ListParagraph"/>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
    <w:p w14:paraId="5A59B59D" w14:textId="77777777" w:rsidR="00A56184" w:rsidRPr="00734E33" w:rsidRDefault="00A56184" w:rsidP="00A56184">
      <w:pPr>
        <w:pStyle w:val="ListParagraph"/>
        <w:spacing w:after="0" w:line="360" w:lineRule="auto"/>
        <w:ind w:left="360"/>
        <w:jc w:val="both"/>
        <w:rPr>
          <w:rFonts w:ascii="Times New Roman" w:hAnsi="Times New Roman" w:cs="Times New Roman"/>
          <w:b/>
          <w:bCs/>
          <w:sz w:val="24"/>
          <w:szCs w:val="24"/>
        </w:rPr>
      </w:pPr>
    </w:p>
    <w:p w14:paraId="2677EC4E" w14:textId="1DC962C1" w:rsidR="005564CA" w:rsidRPr="005564CA" w:rsidRDefault="005564CA" w:rsidP="005564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C5B1" w14:textId="77777777" w:rsidR="00D918F0" w:rsidRDefault="00D918F0" w:rsidP="00AB0C8E">
      <w:pPr>
        <w:spacing w:after="0" w:line="240" w:lineRule="auto"/>
      </w:pPr>
      <w:r>
        <w:separator/>
      </w:r>
    </w:p>
  </w:endnote>
  <w:endnote w:type="continuationSeparator" w:id="0">
    <w:p w14:paraId="3ED29E73" w14:textId="77777777" w:rsidR="00D918F0" w:rsidRDefault="00D918F0"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7A92" w14:textId="77777777" w:rsidR="00D918F0" w:rsidRDefault="00D918F0" w:rsidP="00AB0C8E">
      <w:pPr>
        <w:spacing w:after="0" w:line="240" w:lineRule="auto"/>
      </w:pPr>
      <w:r>
        <w:separator/>
      </w:r>
    </w:p>
  </w:footnote>
  <w:footnote w:type="continuationSeparator" w:id="0">
    <w:p w14:paraId="7B70E45F" w14:textId="77777777" w:rsidR="00D918F0" w:rsidRDefault="00D918F0"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C9960DD2"/>
    <w:lvl w:ilvl="0" w:tplc="36B4010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7"/>
  </w:num>
  <w:num w:numId="2" w16cid:durableId="167214351">
    <w:abstractNumId w:val="3"/>
  </w:num>
  <w:num w:numId="3" w16cid:durableId="1199508292">
    <w:abstractNumId w:val="9"/>
  </w:num>
  <w:num w:numId="4" w16cid:durableId="960259680">
    <w:abstractNumId w:val="0"/>
  </w:num>
  <w:num w:numId="5" w16cid:durableId="2126070963">
    <w:abstractNumId w:val="8"/>
  </w:num>
  <w:num w:numId="6" w16cid:durableId="1521435597">
    <w:abstractNumId w:val="11"/>
  </w:num>
  <w:num w:numId="7" w16cid:durableId="375931276">
    <w:abstractNumId w:val="10"/>
  </w:num>
  <w:num w:numId="8" w16cid:durableId="11346016">
    <w:abstractNumId w:val="1"/>
  </w:num>
  <w:num w:numId="9" w16cid:durableId="372275057">
    <w:abstractNumId w:val="4"/>
  </w:num>
  <w:num w:numId="10" w16cid:durableId="1943294717">
    <w:abstractNumId w:val="5"/>
  </w:num>
  <w:num w:numId="11" w16cid:durableId="1842546141">
    <w:abstractNumId w:val="6"/>
  </w:num>
  <w:num w:numId="12" w16cid:durableId="1569875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5126C"/>
    <w:rsid w:val="00051929"/>
    <w:rsid w:val="00053103"/>
    <w:rsid w:val="000540BB"/>
    <w:rsid w:val="00055E2C"/>
    <w:rsid w:val="000676D4"/>
    <w:rsid w:val="000727E2"/>
    <w:rsid w:val="0007690B"/>
    <w:rsid w:val="000775FB"/>
    <w:rsid w:val="00081FA9"/>
    <w:rsid w:val="00082697"/>
    <w:rsid w:val="00084466"/>
    <w:rsid w:val="00093C0E"/>
    <w:rsid w:val="000941FC"/>
    <w:rsid w:val="000967EF"/>
    <w:rsid w:val="000A2869"/>
    <w:rsid w:val="000A3429"/>
    <w:rsid w:val="000A56D7"/>
    <w:rsid w:val="000C083C"/>
    <w:rsid w:val="000C49CF"/>
    <w:rsid w:val="000C5624"/>
    <w:rsid w:val="000D38CC"/>
    <w:rsid w:val="000D6EAA"/>
    <w:rsid w:val="000F7242"/>
    <w:rsid w:val="000F7CF4"/>
    <w:rsid w:val="001014E4"/>
    <w:rsid w:val="00103360"/>
    <w:rsid w:val="001043A5"/>
    <w:rsid w:val="0010551D"/>
    <w:rsid w:val="00105EE5"/>
    <w:rsid w:val="00112BAB"/>
    <w:rsid w:val="00124FAA"/>
    <w:rsid w:val="001300B6"/>
    <w:rsid w:val="00137A76"/>
    <w:rsid w:val="001424B7"/>
    <w:rsid w:val="001465C7"/>
    <w:rsid w:val="0014669D"/>
    <w:rsid w:val="00146F14"/>
    <w:rsid w:val="001637E0"/>
    <w:rsid w:val="00166E6F"/>
    <w:rsid w:val="00175255"/>
    <w:rsid w:val="00182C7E"/>
    <w:rsid w:val="00183968"/>
    <w:rsid w:val="001A6376"/>
    <w:rsid w:val="001B2660"/>
    <w:rsid w:val="001C205A"/>
    <w:rsid w:val="0020309C"/>
    <w:rsid w:val="002165EF"/>
    <w:rsid w:val="00217375"/>
    <w:rsid w:val="00222039"/>
    <w:rsid w:val="00225182"/>
    <w:rsid w:val="002264D4"/>
    <w:rsid w:val="00235B8B"/>
    <w:rsid w:val="002412BE"/>
    <w:rsid w:val="002429CC"/>
    <w:rsid w:val="0024521C"/>
    <w:rsid w:val="00246F2B"/>
    <w:rsid w:val="0025616A"/>
    <w:rsid w:val="0026085F"/>
    <w:rsid w:val="00283801"/>
    <w:rsid w:val="002A5C6B"/>
    <w:rsid w:val="002B1CC0"/>
    <w:rsid w:val="002B669B"/>
    <w:rsid w:val="002C3541"/>
    <w:rsid w:val="002D56C0"/>
    <w:rsid w:val="002D66A3"/>
    <w:rsid w:val="002F59B6"/>
    <w:rsid w:val="00303795"/>
    <w:rsid w:val="0032642B"/>
    <w:rsid w:val="00327C4F"/>
    <w:rsid w:val="00333AAD"/>
    <w:rsid w:val="003616A4"/>
    <w:rsid w:val="00377129"/>
    <w:rsid w:val="003834D1"/>
    <w:rsid w:val="00385F9B"/>
    <w:rsid w:val="003919DC"/>
    <w:rsid w:val="00396355"/>
    <w:rsid w:val="003A19EC"/>
    <w:rsid w:val="003A60D0"/>
    <w:rsid w:val="003A7525"/>
    <w:rsid w:val="003B11CA"/>
    <w:rsid w:val="003B146B"/>
    <w:rsid w:val="003B299B"/>
    <w:rsid w:val="003B300D"/>
    <w:rsid w:val="003B656D"/>
    <w:rsid w:val="003C4B60"/>
    <w:rsid w:val="003C72A7"/>
    <w:rsid w:val="003D27F3"/>
    <w:rsid w:val="003D5628"/>
    <w:rsid w:val="003E1706"/>
    <w:rsid w:val="003F6968"/>
    <w:rsid w:val="00403D76"/>
    <w:rsid w:val="00414C83"/>
    <w:rsid w:val="004275B5"/>
    <w:rsid w:val="0044255D"/>
    <w:rsid w:val="00444961"/>
    <w:rsid w:val="0045079B"/>
    <w:rsid w:val="00457F95"/>
    <w:rsid w:val="00464105"/>
    <w:rsid w:val="00464FFD"/>
    <w:rsid w:val="004650A4"/>
    <w:rsid w:val="00465FEE"/>
    <w:rsid w:val="00480753"/>
    <w:rsid w:val="0048648D"/>
    <w:rsid w:val="00492808"/>
    <w:rsid w:val="004A703E"/>
    <w:rsid w:val="004B2A08"/>
    <w:rsid w:val="004B4A34"/>
    <w:rsid w:val="004B5A46"/>
    <w:rsid w:val="004C686B"/>
    <w:rsid w:val="004F167F"/>
    <w:rsid w:val="004F5E9F"/>
    <w:rsid w:val="005011B7"/>
    <w:rsid w:val="00503BA2"/>
    <w:rsid w:val="0051468B"/>
    <w:rsid w:val="00517995"/>
    <w:rsid w:val="00532E6D"/>
    <w:rsid w:val="00532FEF"/>
    <w:rsid w:val="00540794"/>
    <w:rsid w:val="00540B34"/>
    <w:rsid w:val="005564CA"/>
    <w:rsid w:val="00566FA4"/>
    <w:rsid w:val="005710E1"/>
    <w:rsid w:val="005803DC"/>
    <w:rsid w:val="0059033E"/>
    <w:rsid w:val="00591741"/>
    <w:rsid w:val="005942BF"/>
    <w:rsid w:val="005A2928"/>
    <w:rsid w:val="005A70C5"/>
    <w:rsid w:val="005B2E85"/>
    <w:rsid w:val="005F167C"/>
    <w:rsid w:val="005F3141"/>
    <w:rsid w:val="006052C4"/>
    <w:rsid w:val="0060769A"/>
    <w:rsid w:val="0061266C"/>
    <w:rsid w:val="006130DE"/>
    <w:rsid w:val="0061460B"/>
    <w:rsid w:val="0062088F"/>
    <w:rsid w:val="00631839"/>
    <w:rsid w:val="00640998"/>
    <w:rsid w:val="00642E87"/>
    <w:rsid w:val="00644DB8"/>
    <w:rsid w:val="0065514D"/>
    <w:rsid w:val="00665306"/>
    <w:rsid w:val="00675109"/>
    <w:rsid w:val="006857F8"/>
    <w:rsid w:val="00686545"/>
    <w:rsid w:val="006865B1"/>
    <w:rsid w:val="006A6C4F"/>
    <w:rsid w:val="006B74D1"/>
    <w:rsid w:val="006E02E5"/>
    <w:rsid w:val="006E4DF0"/>
    <w:rsid w:val="00714915"/>
    <w:rsid w:val="00717868"/>
    <w:rsid w:val="00720C0A"/>
    <w:rsid w:val="00720DBF"/>
    <w:rsid w:val="00721CCD"/>
    <w:rsid w:val="0072253F"/>
    <w:rsid w:val="00734E33"/>
    <w:rsid w:val="00737A5A"/>
    <w:rsid w:val="007400F8"/>
    <w:rsid w:val="00740D02"/>
    <w:rsid w:val="00744118"/>
    <w:rsid w:val="0074522E"/>
    <w:rsid w:val="00756223"/>
    <w:rsid w:val="00762480"/>
    <w:rsid w:val="00764B96"/>
    <w:rsid w:val="00766BCD"/>
    <w:rsid w:val="00767FFE"/>
    <w:rsid w:val="00770DC3"/>
    <w:rsid w:val="00777A61"/>
    <w:rsid w:val="00784C54"/>
    <w:rsid w:val="0078742F"/>
    <w:rsid w:val="00791167"/>
    <w:rsid w:val="007A02A2"/>
    <w:rsid w:val="007A1694"/>
    <w:rsid w:val="007A3355"/>
    <w:rsid w:val="007C686A"/>
    <w:rsid w:val="007D0785"/>
    <w:rsid w:val="007D237E"/>
    <w:rsid w:val="007D38F6"/>
    <w:rsid w:val="007D3BA4"/>
    <w:rsid w:val="007D422F"/>
    <w:rsid w:val="007D5D7E"/>
    <w:rsid w:val="007E0542"/>
    <w:rsid w:val="007E4B15"/>
    <w:rsid w:val="00807CC8"/>
    <w:rsid w:val="00871D20"/>
    <w:rsid w:val="008816DE"/>
    <w:rsid w:val="0088673E"/>
    <w:rsid w:val="0089390C"/>
    <w:rsid w:val="008A01E0"/>
    <w:rsid w:val="008A2676"/>
    <w:rsid w:val="008A4CA5"/>
    <w:rsid w:val="008C4F50"/>
    <w:rsid w:val="008C643F"/>
    <w:rsid w:val="008D2CE4"/>
    <w:rsid w:val="008D36CB"/>
    <w:rsid w:val="008D392F"/>
    <w:rsid w:val="008F5332"/>
    <w:rsid w:val="00903226"/>
    <w:rsid w:val="009048EC"/>
    <w:rsid w:val="00913288"/>
    <w:rsid w:val="00921444"/>
    <w:rsid w:val="009219BA"/>
    <w:rsid w:val="00942D67"/>
    <w:rsid w:val="00945F6D"/>
    <w:rsid w:val="00947E07"/>
    <w:rsid w:val="00955609"/>
    <w:rsid w:val="00956385"/>
    <w:rsid w:val="00956E85"/>
    <w:rsid w:val="00966844"/>
    <w:rsid w:val="00973584"/>
    <w:rsid w:val="00975BB8"/>
    <w:rsid w:val="00980AED"/>
    <w:rsid w:val="00981F80"/>
    <w:rsid w:val="00984276"/>
    <w:rsid w:val="00985515"/>
    <w:rsid w:val="00991A06"/>
    <w:rsid w:val="00991E12"/>
    <w:rsid w:val="009A0B4D"/>
    <w:rsid w:val="009A1D46"/>
    <w:rsid w:val="009A6B48"/>
    <w:rsid w:val="009B2EA2"/>
    <w:rsid w:val="009C150F"/>
    <w:rsid w:val="009D26A5"/>
    <w:rsid w:val="009D2AA1"/>
    <w:rsid w:val="009E1181"/>
    <w:rsid w:val="009E6A8A"/>
    <w:rsid w:val="00A31B83"/>
    <w:rsid w:val="00A56184"/>
    <w:rsid w:val="00A7018A"/>
    <w:rsid w:val="00A70C2E"/>
    <w:rsid w:val="00A77C92"/>
    <w:rsid w:val="00A83181"/>
    <w:rsid w:val="00A854F9"/>
    <w:rsid w:val="00AA68A7"/>
    <w:rsid w:val="00AB0C8E"/>
    <w:rsid w:val="00AB3367"/>
    <w:rsid w:val="00AB3617"/>
    <w:rsid w:val="00AB692D"/>
    <w:rsid w:val="00AC00F9"/>
    <w:rsid w:val="00AC0D75"/>
    <w:rsid w:val="00AC6668"/>
    <w:rsid w:val="00AD2C69"/>
    <w:rsid w:val="00AF2FAD"/>
    <w:rsid w:val="00AF502C"/>
    <w:rsid w:val="00B0008A"/>
    <w:rsid w:val="00B02431"/>
    <w:rsid w:val="00B07304"/>
    <w:rsid w:val="00B17529"/>
    <w:rsid w:val="00B2224A"/>
    <w:rsid w:val="00B25FA8"/>
    <w:rsid w:val="00B542EA"/>
    <w:rsid w:val="00B56F65"/>
    <w:rsid w:val="00B70EAA"/>
    <w:rsid w:val="00B8463C"/>
    <w:rsid w:val="00B85AD0"/>
    <w:rsid w:val="00B914D5"/>
    <w:rsid w:val="00B930FD"/>
    <w:rsid w:val="00B93BD8"/>
    <w:rsid w:val="00BB271D"/>
    <w:rsid w:val="00BC3F27"/>
    <w:rsid w:val="00BC641C"/>
    <w:rsid w:val="00BD0B58"/>
    <w:rsid w:val="00BD16ED"/>
    <w:rsid w:val="00BD7937"/>
    <w:rsid w:val="00BE7C5A"/>
    <w:rsid w:val="00BF0C28"/>
    <w:rsid w:val="00BF600E"/>
    <w:rsid w:val="00C02FD0"/>
    <w:rsid w:val="00C069A5"/>
    <w:rsid w:val="00C37911"/>
    <w:rsid w:val="00C444EB"/>
    <w:rsid w:val="00C669B2"/>
    <w:rsid w:val="00C76742"/>
    <w:rsid w:val="00C84DDE"/>
    <w:rsid w:val="00C860B6"/>
    <w:rsid w:val="00C94CBF"/>
    <w:rsid w:val="00CA0906"/>
    <w:rsid w:val="00CA2F43"/>
    <w:rsid w:val="00CB3436"/>
    <w:rsid w:val="00CC7DDC"/>
    <w:rsid w:val="00CD2833"/>
    <w:rsid w:val="00CE0FCD"/>
    <w:rsid w:val="00D04D87"/>
    <w:rsid w:val="00D12939"/>
    <w:rsid w:val="00D14A4E"/>
    <w:rsid w:val="00D37FC4"/>
    <w:rsid w:val="00D5083E"/>
    <w:rsid w:val="00D61C65"/>
    <w:rsid w:val="00D76D88"/>
    <w:rsid w:val="00D81E37"/>
    <w:rsid w:val="00D90C7F"/>
    <w:rsid w:val="00D918F0"/>
    <w:rsid w:val="00D959DD"/>
    <w:rsid w:val="00D96C67"/>
    <w:rsid w:val="00D97D75"/>
    <w:rsid w:val="00DA0869"/>
    <w:rsid w:val="00DB7896"/>
    <w:rsid w:val="00DC1403"/>
    <w:rsid w:val="00DC41D6"/>
    <w:rsid w:val="00DD5514"/>
    <w:rsid w:val="00DD6E81"/>
    <w:rsid w:val="00DF089E"/>
    <w:rsid w:val="00E07ED5"/>
    <w:rsid w:val="00E12533"/>
    <w:rsid w:val="00E1755B"/>
    <w:rsid w:val="00E229E2"/>
    <w:rsid w:val="00E33292"/>
    <w:rsid w:val="00E66805"/>
    <w:rsid w:val="00E67112"/>
    <w:rsid w:val="00E72D3C"/>
    <w:rsid w:val="00E7554C"/>
    <w:rsid w:val="00EA28CE"/>
    <w:rsid w:val="00EA3CF1"/>
    <w:rsid w:val="00EA4478"/>
    <w:rsid w:val="00EB71BC"/>
    <w:rsid w:val="00EB7478"/>
    <w:rsid w:val="00EC1930"/>
    <w:rsid w:val="00ED418F"/>
    <w:rsid w:val="00EF3691"/>
    <w:rsid w:val="00F03D18"/>
    <w:rsid w:val="00F15885"/>
    <w:rsid w:val="00F32076"/>
    <w:rsid w:val="00F37A96"/>
    <w:rsid w:val="00F41C99"/>
    <w:rsid w:val="00F464BB"/>
    <w:rsid w:val="00F646EE"/>
    <w:rsid w:val="00F80BD9"/>
    <w:rsid w:val="00F815EF"/>
    <w:rsid w:val="00F83F2B"/>
    <w:rsid w:val="00F85CB8"/>
    <w:rsid w:val="00F870E6"/>
    <w:rsid w:val="00F95E24"/>
    <w:rsid w:val="00FA2DA2"/>
    <w:rsid w:val="00FA512D"/>
    <w:rsid w:val="00FB0550"/>
    <w:rsid w:val="00FC3D33"/>
    <w:rsid w:val="00FC3DE6"/>
    <w:rsid w:val="00FD21CD"/>
    <w:rsid w:val="00FD7E10"/>
    <w:rsid w:val="00FF0811"/>
    <w:rsid w:val="00FF47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13</Pages>
  <Words>8001</Words>
  <Characters>45608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137</cp:revision>
  <dcterms:created xsi:type="dcterms:W3CDTF">2023-03-09T09:47:00Z</dcterms:created>
  <dcterms:modified xsi:type="dcterms:W3CDTF">2023-03-11T09:38:00Z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