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D0" w:rsidRDefault="00F47E5B" w:rsidP="00F47E5B">
      <w:pPr>
        <w:pStyle w:val="Titre"/>
      </w:pPr>
      <w:r>
        <w:t>Checklist de base : Machine Learning</w:t>
      </w:r>
    </w:p>
    <w:p w:rsidR="00F47E5B" w:rsidRDefault="00F47E5B" w:rsidP="00F47E5B">
      <w:pPr>
        <w:pStyle w:val="Titre1"/>
      </w:pPr>
      <w:r>
        <w:t>Analyse de forme</w:t>
      </w:r>
    </w:p>
    <w:p w:rsidR="00F47E5B" w:rsidRDefault="00F47E5B" w:rsidP="00F47E5B"/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Variable target :</w:t>
      </w:r>
      <w:r w:rsidR="00C3077F" w:rsidRPr="00C3077F">
        <w:rPr>
          <w:rFonts w:ascii="Century Schoolbook" w:hAnsi="Century Schoolbook"/>
        </w:rPr>
        <w:t xml:space="preserve"> </w:t>
      </w:r>
      <w:r w:rsidR="00C3077F" w:rsidRPr="00C3077F">
        <w:rPr>
          <w:rStyle w:val="sc-ovmcq"/>
          <w:rFonts w:ascii="Century Schoolbook" w:hAnsi="Century Schoolbook"/>
        </w:rPr>
        <w:t>SARS-Cov-2 exam result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Lignes/colonnes :</w:t>
      </w:r>
      <w:r w:rsidR="00C3077F" w:rsidRPr="00C3077F">
        <w:rPr>
          <w:rFonts w:ascii="Century Schoolbook" w:hAnsi="Century Schoolbook"/>
        </w:rPr>
        <w:t xml:space="preserve"> 5644/111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Types des variables :</w:t>
      </w:r>
      <w:r w:rsidR="00C3077F">
        <w:rPr>
          <w:rFonts w:ascii="Century Schoolbook" w:hAnsi="Century Schoolbook"/>
        </w:rPr>
        <w:t xml:space="preserve"> </w:t>
      </w:r>
      <w:r w:rsidR="00745F62">
        <w:rPr>
          <w:rFonts w:ascii="Century Schoolbook" w:hAnsi="Century Schoolbook"/>
        </w:rPr>
        <w:t>74 quantitatives, 37 qualitatives</w:t>
      </w:r>
    </w:p>
    <w:p w:rsidR="000C7418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Analyse des valeurs manquantes :</w:t>
      </w:r>
      <w:r w:rsidR="000C7418">
        <w:rPr>
          <w:rFonts w:ascii="Century Schoolbook" w:hAnsi="Century Schoolbook"/>
        </w:rPr>
        <w:t xml:space="preserve"> </w:t>
      </w:r>
    </w:p>
    <w:p w:rsidR="00F47E5B" w:rsidRDefault="000C7418" w:rsidP="000C7418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0C7418">
        <w:rPr>
          <w:rFonts w:ascii="Century Schoolbook" w:hAnsi="Century Schoolbook"/>
        </w:rPr>
        <w:t>Deux groupes se distinguent :</w:t>
      </w:r>
    </w:p>
    <w:p w:rsid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 76 % : Tests concernant d’autres types de virus</w:t>
      </w:r>
    </w:p>
    <w:p w:rsidR="000C7418" w:rsidRP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</w:t>
      </w:r>
      <w:r w:rsidR="00511FD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89 % : Analyse de paramètres sanguins</w:t>
      </w:r>
    </w:p>
    <w:p w:rsidR="00F47E5B" w:rsidRDefault="00F47E5B" w:rsidP="00F47E5B"/>
    <w:p w:rsidR="00F47E5B" w:rsidRDefault="00F47E5B" w:rsidP="00F47E5B">
      <w:pPr>
        <w:pStyle w:val="Titre1"/>
      </w:pPr>
      <w:r>
        <w:t>Analyse de fond</w:t>
      </w:r>
    </w:p>
    <w:p w:rsidR="00F47E5B" w:rsidRDefault="00F47E5B" w:rsidP="00F47E5B"/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Visualisation de la target :</w:t>
      </w:r>
    </w:p>
    <w:p w:rsidR="00FB7F1A" w:rsidRDefault="00FB7F1A" w:rsidP="00FB7F1A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10 % de positifs </w:t>
      </w:r>
    </w:p>
    <w:p w:rsidR="00922292" w:rsidRDefault="00922292" w:rsidP="00922292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90% de négatifs (très déséquilibré !)</w:t>
      </w:r>
    </w:p>
    <w:p w:rsidR="00A3226C" w:rsidRPr="00EA1F0B" w:rsidRDefault="00A3226C" w:rsidP="00A3226C">
      <w:pPr>
        <w:rPr>
          <w:rFonts w:ascii="Century Schoolbook" w:hAnsi="Century Schoolbook"/>
          <w:color w:val="FF0000"/>
        </w:rPr>
      </w:pPr>
      <w:r w:rsidRPr="00EA1F0B"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Signification des variables :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standardisées, asymétriques, test sanguins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Age quantile : difficile à interpréter, les données ont été traitées o</w:t>
      </w:r>
      <w:r w:rsidR="008B6F0D">
        <w:rPr>
          <w:rFonts w:ascii="Century Schoolbook" w:hAnsi="Century Schoolbook"/>
        </w:rPr>
        <w:t>u transformées mathématiquement</w:t>
      </w:r>
    </w:p>
    <w:p w:rsidR="00065FA9" w:rsidRPr="00CD11D2" w:rsidRDefault="00065FA9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qualitatives : binaires (0, 1) detected/not detected, viral, Rhinovirus qui semble très élevé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Relation variables/target :</w:t>
      </w:r>
    </w:p>
    <w:p w:rsidR="00761DB3" w:rsidRPr="00761DB3" w:rsidRDefault="00761DB3" w:rsidP="00761DB3">
      <w:pPr>
        <w:pStyle w:val="Paragraphedeliste"/>
        <w:numPr>
          <w:ilvl w:val="0"/>
          <w:numId w:val="5"/>
        </w:numPr>
        <w:rPr>
          <w:rFonts w:ascii="Century Schoolbook" w:hAnsi="Century Schoolbook"/>
        </w:rPr>
      </w:pPr>
      <w:r w:rsidRPr="00761DB3">
        <w:rPr>
          <w:rFonts w:ascii="Century Schoolbook" w:hAnsi="Century Schoolbook"/>
        </w:rPr>
        <w:t>Target/Blood :</w:t>
      </w:r>
      <w:r w:rsidRPr="00761DB3">
        <w:rPr>
          <w:rFonts w:ascii="Century Schoolbook" w:hAnsi="Century Schoolbook"/>
        </w:rPr>
        <w:t xml:space="preserve"> </w:t>
      </w:r>
      <w:r w:rsidRPr="00761DB3">
        <w:rPr>
          <w:rFonts w:ascii="Century Schoolbook" w:hAnsi="Century Schoolbook"/>
        </w:rPr>
        <w:t>Idées à tester :</w:t>
      </w:r>
    </w:p>
    <w:p w:rsidR="00B6358B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Leucocyte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Platelets : plaquettes </w:t>
      </w:r>
    </w:p>
    <w:p w:rsidR="00D67B41" w:rsidRPr="00761DB3" w:rsidRDefault="00D67B41" w:rsidP="00D67B41">
      <w:pPr>
        <w:rPr>
          <w:rFonts w:ascii="Century Schoolbook" w:hAnsi="Century Schoolbook"/>
        </w:rPr>
      </w:pPr>
      <w:r w:rsidRPr="00D67B41">
        <w:sym w:font="Wingdings" w:char="F0E0"/>
      </w:r>
      <w:r>
        <w:t xml:space="preserve"> </w:t>
      </w:r>
      <w:r w:rsidRPr="00761DB3">
        <w:rPr>
          <w:rFonts w:ascii="Century Schoolbook" w:hAnsi="Century Schoolbook"/>
        </w:rPr>
        <w:t>Ces taux sont différents entre les personnes testées positives au Covid19 et celles testées négatives. Il faut voir si cela à un sens de considérer que cela est lié.</w:t>
      </w:r>
    </w:p>
    <w:p w:rsidR="00761DB3" w:rsidRDefault="00761DB3" w:rsidP="00761DB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 w:rsidRPr="00761DB3">
        <w:rPr>
          <w:rFonts w:ascii="Century Schoolbook" w:hAnsi="Century Schoolbook"/>
        </w:rPr>
        <w:lastRenderedPageBreak/>
        <w:t>Target/Age</w:t>
      </w:r>
      <w:r>
        <w:rPr>
          <w:rFonts w:ascii="Century Schoolbook" w:hAnsi="Century Schoolbook"/>
        </w:rPr>
        <w:t> : Les individus à faible âge sont peu détectés contaminés ?? Attention, âge inconnu  en réalité. De plus, les enfants sont autant contaminés que les adultes</w:t>
      </w:r>
    </w:p>
    <w:p w:rsidR="0051011D" w:rsidRPr="00CB4E33" w:rsidRDefault="00761DB3" w:rsidP="00CB4E3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Target/Viral : double maladies rares, mais Rhinovirus/Entérovirus positif – Covid19 négatif </w:t>
      </w:r>
      <w:r w:rsidRPr="00761DB3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Hypothèse à tester. Il est cependant juste possible que la région d’où </w:t>
      </w:r>
      <w:r w:rsidR="0051011D">
        <w:rPr>
          <w:rFonts w:ascii="Century Schoolbook" w:hAnsi="Century Schoolbook"/>
        </w:rPr>
        <w:t>proviennent</w:t>
      </w:r>
      <w:r>
        <w:rPr>
          <w:rFonts w:ascii="Century Schoolbook" w:hAnsi="Century Schoolbook"/>
        </w:rPr>
        <w:t xml:space="preserve"> les données ai subi une épidémie de ce virus simultanément au Covid19. Probablement aucu</w:t>
      </w:r>
      <w:r w:rsidR="00CB4E33">
        <w:rPr>
          <w:rFonts w:ascii="Century Schoolbook" w:hAnsi="Century Schoolbook"/>
        </w:rPr>
        <w:t>n lie</w:t>
      </w:r>
    </w:p>
    <w:p w:rsidR="0051011D" w:rsidRDefault="0051011D" w:rsidP="00862ABD">
      <w:pPr>
        <w:pStyle w:val="Paragraphedeliste"/>
        <w:rPr>
          <w:rFonts w:ascii="Century Schoolbook" w:hAnsi="Century Schoolbook"/>
        </w:rPr>
      </w:pPr>
    </w:p>
    <w:p w:rsidR="0051011D" w:rsidRDefault="0051011D" w:rsidP="0051011D">
      <w:pPr>
        <w:pStyle w:val="Titre1"/>
      </w:pPr>
      <w:r>
        <w:t>Analyse plus détaillée</w:t>
      </w:r>
    </w:p>
    <w:p w:rsidR="0051011D" w:rsidRPr="00D23A98" w:rsidRDefault="0051011D" w:rsidP="0051011D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Variable/Variable :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Blood_data</w:t>
      </w:r>
      <w:r w:rsidRPr="00D23A98">
        <w:rPr>
          <w:rFonts w:ascii="Century Schoolbook" w:hAnsi="Century Schoolbook"/>
        </w:rPr>
        <w:t xml:space="preserve"> / </w:t>
      </w:r>
      <w:r w:rsidRPr="00D23A98">
        <w:rPr>
          <w:rFonts w:ascii="Century Schoolbook" w:hAnsi="Century Schoolbook"/>
        </w:rPr>
        <w:t>Blood_data</w:t>
      </w:r>
      <w:r w:rsidR="00AD12F0">
        <w:rPr>
          <w:rFonts w:ascii="Century Schoolbook" w:hAnsi="Century Schoolbook"/>
        </w:rPr>
        <w:t> : certaine variables sont très corrélées (+0.9 à surveiller plus tard)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Blood_data</w:t>
      </w:r>
      <w:r w:rsidRPr="00D23A98">
        <w:rPr>
          <w:rFonts w:ascii="Century Schoolbook" w:hAnsi="Century Schoolbook"/>
        </w:rPr>
        <w:t xml:space="preserve"> / Age</w:t>
      </w:r>
      <w:r w:rsidR="00FE6288">
        <w:rPr>
          <w:rFonts w:ascii="Century Schoolbook" w:hAnsi="Century Schoolbook"/>
        </w:rPr>
        <w:t> : très faible corrélation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Viral / Viral</w:t>
      </w:r>
      <w:r w:rsidR="00D50E34">
        <w:rPr>
          <w:rFonts w:ascii="Century Schoolbook" w:hAnsi="Century Schoolbook"/>
        </w:rPr>
        <w:t> : influeza rapid test donnee des résultats mauvais, peut-être faudra l’éliminer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Relation sickness / </w:t>
      </w:r>
      <w:r w:rsidRPr="00D23A98">
        <w:rPr>
          <w:rFonts w:ascii="Century Schoolbook" w:hAnsi="Century Schoolbook"/>
        </w:rPr>
        <w:t>Blood_data</w:t>
      </w:r>
      <w:r w:rsidR="00D50E34">
        <w:rPr>
          <w:rFonts w:ascii="Century Schoolbook" w:hAnsi="Century Schoolbook"/>
        </w:rPr>
        <w:t> : Les taux sanguins entre malades « normaux » et covid19 sont différents (lymphocyte, hemoglobine et hematocrite)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hospitalisation / is Sick</w:t>
      </w:r>
      <w:r w:rsidR="00F842B3">
        <w:rPr>
          <w:rFonts w:ascii="Century Schoolbook" w:hAnsi="Century Schoolbook"/>
        </w:rPr>
        <w:t> :</w:t>
      </w:r>
    </w:p>
    <w:p w:rsidR="00D23A98" w:rsidRPr="00D23A98" w:rsidRDefault="0051011D" w:rsidP="00D23A98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Relation hospitalisation / </w:t>
      </w:r>
      <w:r w:rsidR="00D23A98" w:rsidRPr="00D23A98">
        <w:rPr>
          <w:rFonts w:ascii="Century Schoolbook" w:hAnsi="Century Schoolbook"/>
        </w:rPr>
        <w:t>B</w:t>
      </w:r>
      <w:r w:rsidRPr="00D23A98">
        <w:rPr>
          <w:rFonts w:ascii="Century Schoolbook" w:hAnsi="Century Schoolbook"/>
        </w:rPr>
        <w:t>lood</w:t>
      </w:r>
      <w:r w:rsidR="00F842B3">
        <w:rPr>
          <w:rFonts w:ascii="Century Schoolbook" w:hAnsi="Century Schoolbook"/>
        </w:rPr>
        <w:t> :</w:t>
      </w:r>
      <w:bookmarkStart w:id="0" w:name="_GoBack"/>
      <w:bookmarkEnd w:id="0"/>
    </w:p>
    <w:p w:rsidR="00D23A98" w:rsidRPr="00D23A98" w:rsidRDefault="00D23A98" w:rsidP="00D23A98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NaN analyse</w:t>
      </w:r>
    </w:p>
    <w:p w:rsidR="00D23A98" w:rsidRPr="00D23A98" w:rsidRDefault="00D23A98" w:rsidP="00D23A98">
      <w:pPr>
        <w:ind w:left="360"/>
        <w:rPr>
          <w:rFonts w:ascii="Century Schoolbook" w:hAnsi="Century Schoolbook"/>
        </w:rPr>
      </w:pPr>
    </w:p>
    <w:p w:rsidR="00D23A98" w:rsidRDefault="00D23A98" w:rsidP="00D23A98">
      <w:pPr>
        <w:rPr>
          <w:rFonts w:ascii="Century Schoolbook" w:hAnsi="Century Schoolbook"/>
          <w:b/>
        </w:rPr>
      </w:pPr>
      <w:r w:rsidRPr="00D23A98">
        <w:rPr>
          <w:rFonts w:ascii="Century Schoolbook" w:hAnsi="Century Schoolbook"/>
          <w:b/>
        </w:rPr>
        <w:t>Hypothèse nulle (H0) :</w:t>
      </w:r>
    </w:p>
    <w:p w:rsidR="00D23A98" w:rsidRDefault="00D23A98" w:rsidP="00D23A98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Les individus atteints du covid-19 ont des taux de </w:t>
      </w:r>
      <w:r w:rsidRPr="00D23A98">
        <w:rPr>
          <w:rFonts w:ascii="Century Schoolbook" w:hAnsi="Century Schoolbook"/>
        </w:rPr>
        <w:t>Leucocyte</w:t>
      </w:r>
      <w:r w:rsidRPr="00D23A98">
        <w:rPr>
          <w:rFonts w:ascii="Century Schoolbook" w:hAnsi="Century Schoolbook"/>
        </w:rPr>
        <w:t xml:space="preserve">, </w:t>
      </w:r>
      <w:r w:rsidRPr="00D23A98">
        <w:rPr>
          <w:rFonts w:ascii="Century Schoolbook" w:hAnsi="Century Schoolbook"/>
        </w:rPr>
        <w:t>Monocyte</w:t>
      </w:r>
      <w:r w:rsidRPr="00D23A98">
        <w:rPr>
          <w:rFonts w:ascii="Century Schoolbook" w:hAnsi="Century Schoolbook"/>
        </w:rPr>
        <w:t xml:space="preserve"> et</w:t>
      </w:r>
      <w:r>
        <w:rPr>
          <w:rFonts w:ascii="Century Schoolbook" w:hAnsi="Century Schoolbook"/>
        </w:rPr>
        <w:t xml:space="preserve"> </w:t>
      </w:r>
      <w:r w:rsidRPr="00D23A98">
        <w:rPr>
          <w:rFonts w:ascii="Century Schoolbook" w:hAnsi="Century Schoolbook"/>
        </w:rPr>
        <w:t xml:space="preserve">plaquettes </w:t>
      </w:r>
      <w:r>
        <w:rPr>
          <w:rFonts w:ascii="Century Schoolbook" w:hAnsi="Century Schoolbook"/>
        </w:rPr>
        <w:t>significativement différents de ceux ne l’étant pas</w:t>
      </w:r>
    </w:p>
    <w:p w:rsidR="000E609F" w:rsidRDefault="000E609F" w:rsidP="000E609F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Les individus atteints </w:t>
      </w:r>
      <w:r>
        <w:rPr>
          <w:rFonts w:ascii="Century Schoolbook" w:hAnsi="Century Schoolbook"/>
        </w:rPr>
        <w:t xml:space="preserve">d’une maladie quelconque </w:t>
      </w:r>
      <w:r w:rsidRPr="00D23A98">
        <w:rPr>
          <w:rFonts w:ascii="Century Schoolbook" w:hAnsi="Century Schoolbook"/>
        </w:rPr>
        <w:t xml:space="preserve">ont des taux de </w:t>
      </w:r>
      <w:r>
        <w:rPr>
          <w:rFonts w:ascii="Century Schoolbook" w:hAnsi="Century Schoolbook"/>
        </w:rPr>
        <w:t>significativement différents de ceux ne l’étant pas</w:t>
      </w:r>
    </w:p>
    <w:p w:rsidR="000E609F" w:rsidRPr="00D23A98" w:rsidRDefault="000E609F" w:rsidP="00D23A98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</w:p>
    <w:p w:rsidR="00D23A98" w:rsidRPr="00D23A98" w:rsidRDefault="00D23A98" w:rsidP="00D23A98">
      <w:pPr>
        <w:rPr>
          <w:rFonts w:ascii="Century Schoolbook" w:hAnsi="Century Schoolbook"/>
        </w:rPr>
      </w:pPr>
    </w:p>
    <w:p w:rsidR="00D23A98" w:rsidRPr="0051011D" w:rsidRDefault="00D23A98" w:rsidP="00D23A98"/>
    <w:sectPr w:rsidR="00D23A98" w:rsidRPr="00510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018"/>
    <w:multiLevelType w:val="hybridMultilevel"/>
    <w:tmpl w:val="8198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7DB6"/>
    <w:multiLevelType w:val="hybridMultilevel"/>
    <w:tmpl w:val="0B30A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12D2B"/>
    <w:multiLevelType w:val="hybridMultilevel"/>
    <w:tmpl w:val="F44A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52CE2"/>
    <w:multiLevelType w:val="hybridMultilevel"/>
    <w:tmpl w:val="15CE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B568D"/>
    <w:multiLevelType w:val="hybridMultilevel"/>
    <w:tmpl w:val="38B60F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DC50A6E"/>
    <w:multiLevelType w:val="hybridMultilevel"/>
    <w:tmpl w:val="BD9E0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5B"/>
    <w:rsid w:val="00065FA9"/>
    <w:rsid w:val="000C7418"/>
    <w:rsid w:val="000E609F"/>
    <w:rsid w:val="0051011D"/>
    <w:rsid w:val="00511FDA"/>
    <w:rsid w:val="00745F62"/>
    <w:rsid w:val="00761DB3"/>
    <w:rsid w:val="007F46B9"/>
    <w:rsid w:val="00862ABD"/>
    <w:rsid w:val="008B6F0D"/>
    <w:rsid w:val="00922292"/>
    <w:rsid w:val="00A3226C"/>
    <w:rsid w:val="00A976D0"/>
    <w:rsid w:val="00AD12F0"/>
    <w:rsid w:val="00B6358B"/>
    <w:rsid w:val="00C3077F"/>
    <w:rsid w:val="00CB4E33"/>
    <w:rsid w:val="00CD11D2"/>
    <w:rsid w:val="00D23A98"/>
    <w:rsid w:val="00D50E34"/>
    <w:rsid w:val="00D67B41"/>
    <w:rsid w:val="00EA1F0B"/>
    <w:rsid w:val="00F47E5B"/>
    <w:rsid w:val="00F842B3"/>
    <w:rsid w:val="00FB7F1A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ACKERMANN Quentin</dc:creator>
  <cp:lastModifiedBy>ACKERMANN Quentin</cp:lastModifiedBy>
  <cp:revision>23</cp:revision>
  <dcterms:created xsi:type="dcterms:W3CDTF">2020-06-04T05:47:00Z</dcterms:created>
  <dcterms:modified xsi:type="dcterms:W3CDTF">2020-06-04T13:12:00Z</dcterms:modified>
</cp:coreProperties>
</file>