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F0150" w14:textId="77777777" w:rsidR="009069E9" w:rsidRPr="009069E9" w:rsidRDefault="009069E9" w:rsidP="009069E9">
      <w:pPr>
        <w:spacing w:before="100" w:beforeAutospacing="1" w:after="100" w:afterAutospacing="1" w:line="240" w:lineRule="auto"/>
        <w:outlineLvl w:val="2"/>
        <w:rPr>
          <w:rFonts w:ascii="Times New Roman" w:eastAsia="Times New Roman" w:hAnsi="Times New Roman" w:cs="Times New Roman"/>
          <w:b/>
          <w:bCs/>
          <w:sz w:val="27"/>
          <w:szCs w:val="27"/>
        </w:rPr>
      </w:pPr>
      <w:r w:rsidRPr="009069E9">
        <w:rPr>
          <w:rFonts w:ascii="Times New Roman" w:eastAsia="Times New Roman" w:hAnsi="Times New Roman" w:cs="Times New Roman"/>
          <w:b/>
          <w:bCs/>
          <w:sz w:val="27"/>
          <w:szCs w:val="27"/>
        </w:rPr>
        <w:t>Title: Project DeepCrete: Predicting Concrete Compressive Strength Using Artificial Neural Networks</w:t>
      </w:r>
    </w:p>
    <w:p w14:paraId="7952456E" w14:textId="77777777" w:rsidR="009069E9" w:rsidRPr="009069E9" w:rsidRDefault="009069E9" w:rsidP="009069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b/>
          <w:bCs/>
          <w:sz w:val="24"/>
          <w:szCs w:val="24"/>
        </w:rPr>
        <w:t>Author(s):</w:t>
      </w:r>
      <w:r w:rsidRPr="009069E9">
        <w:rPr>
          <w:rFonts w:ascii="Times New Roman" w:eastAsia="Times New Roman" w:hAnsi="Times New Roman" w:cs="Times New Roman"/>
          <w:sz w:val="24"/>
          <w:szCs w:val="24"/>
        </w:rPr>
        <w:t xml:space="preserve"> Your Name</w:t>
      </w:r>
    </w:p>
    <w:p w14:paraId="643E9867" w14:textId="77777777" w:rsidR="009069E9" w:rsidRPr="009069E9" w:rsidRDefault="009069E9" w:rsidP="009069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b/>
          <w:bCs/>
          <w:sz w:val="24"/>
          <w:szCs w:val="24"/>
        </w:rPr>
        <w:t>Date:</w:t>
      </w:r>
      <w:r w:rsidRPr="009069E9">
        <w:rPr>
          <w:rFonts w:ascii="Times New Roman" w:eastAsia="Times New Roman" w:hAnsi="Times New Roman" w:cs="Times New Roman"/>
          <w:sz w:val="24"/>
          <w:szCs w:val="24"/>
        </w:rPr>
        <w:t xml:space="preserve"> September 22, 2025</w:t>
      </w:r>
    </w:p>
    <w:p w14:paraId="5069829B" w14:textId="77777777" w:rsidR="009069E9" w:rsidRPr="009069E9" w:rsidRDefault="00000000" w:rsidP="009069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65B24F7">
          <v:rect id="_x0000_i1025" style="width:0;height:1.5pt" o:hralign="center" o:hrstd="t" o:hr="t" fillcolor="#a0a0a0" stroked="f"/>
        </w:pict>
      </w:r>
    </w:p>
    <w:p w14:paraId="7AC45051" w14:textId="77777777" w:rsidR="009069E9" w:rsidRPr="009069E9" w:rsidRDefault="009069E9" w:rsidP="009069E9">
      <w:pPr>
        <w:spacing w:before="100" w:beforeAutospacing="1" w:after="100" w:afterAutospacing="1" w:line="240" w:lineRule="auto"/>
        <w:outlineLvl w:val="2"/>
        <w:rPr>
          <w:rFonts w:ascii="Times New Roman" w:eastAsia="Times New Roman" w:hAnsi="Times New Roman" w:cs="Times New Roman"/>
          <w:b/>
          <w:bCs/>
          <w:sz w:val="27"/>
          <w:szCs w:val="27"/>
        </w:rPr>
      </w:pPr>
      <w:r w:rsidRPr="009069E9">
        <w:rPr>
          <w:rFonts w:ascii="Times New Roman" w:eastAsia="Times New Roman" w:hAnsi="Times New Roman" w:cs="Times New Roman"/>
          <w:b/>
          <w:bCs/>
          <w:sz w:val="27"/>
          <w:szCs w:val="27"/>
        </w:rPr>
        <w:t>Abstract</w:t>
      </w:r>
    </w:p>
    <w:p w14:paraId="584A35BA" w14:textId="77777777" w:rsidR="009069E9" w:rsidRPr="009069E9" w:rsidRDefault="009069E9" w:rsidP="009069E9">
      <w:p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sz w:val="24"/>
          <w:szCs w:val="24"/>
        </w:rPr>
        <w:t>A brief, one-paragraph summary of the entire project. State the problem (predicting concrete strength), the method used (a neural network), the key results (e.g., "The final model achieved an R-squared value of 0.92 on the test set..."), and the conclusion.</w:t>
      </w:r>
    </w:p>
    <w:p w14:paraId="31FBF59D" w14:textId="77777777" w:rsidR="009069E9" w:rsidRPr="009069E9" w:rsidRDefault="00000000" w:rsidP="009069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A62008">
          <v:rect id="_x0000_i1026" style="width:0;height:1.5pt" o:hralign="center" o:hrstd="t" o:hr="t" fillcolor="#a0a0a0" stroked="f"/>
        </w:pict>
      </w:r>
    </w:p>
    <w:p w14:paraId="2A0A6818" w14:textId="77777777" w:rsidR="009069E9" w:rsidRPr="009069E9" w:rsidRDefault="009069E9" w:rsidP="009069E9">
      <w:pPr>
        <w:spacing w:before="100" w:beforeAutospacing="1" w:after="100" w:afterAutospacing="1" w:line="240" w:lineRule="auto"/>
        <w:outlineLvl w:val="2"/>
        <w:rPr>
          <w:rFonts w:ascii="Times New Roman" w:eastAsia="Times New Roman" w:hAnsi="Times New Roman" w:cs="Times New Roman"/>
          <w:b/>
          <w:bCs/>
          <w:sz w:val="27"/>
          <w:szCs w:val="27"/>
        </w:rPr>
      </w:pPr>
      <w:r w:rsidRPr="009069E9">
        <w:rPr>
          <w:rFonts w:ascii="Times New Roman" w:eastAsia="Times New Roman" w:hAnsi="Times New Roman" w:cs="Times New Roman"/>
          <w:b/>
          <w:bCs/>
          <w:sz w:val="27"/>
          <w:szCs w:val="27"/>
        </w:rPr>
        <w:t>1. Introduction</w:t>
      </w:r>
    </w:p>
    <w:p w14:paraId="6C48354F" w14:textId="77777777" w:rsidR="009069E9" w:rsidRPr="009069E9" w:rsidRDefault="009069E9" w:rsidP="009069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b/>
          <w:bCs/>
          <w:sz w:val="24"/>
          <w:szCs w:val="24"/>
        </w:rPr>
        <w:t>1.1. Background:</w:t>
      </w:r>
      <w:r w:rsidRPr="009069E9">
        <w:rPr>
          <w:rFonts w:ascii="Times New Roman" w:eastAsia="Times New Roman" w:hAnsi="Times New Roman" w:cs="Times New Roman"/>
          <w:sz w:val="24"/>
          <w:szCs w:val="24"/>
        </w:rPr>
        <w:t xml:space="preserve"> Briefly explain the importance of concrete in construction and why accurately predicting its compressive strength is crucial for safety, cost-efficiency, and quality control.</w:t>
      </w:r>
    </w:p>
    <w:p w14:paraId="29321AAD" w14:textId="77777777" w:rsidR="009069E9" w:rsidRPr="009069E9" w:rsidRDefault="009069E9" w:rsidP="009069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b/>
          <w:bCs/>
          <w:sz w:val="24"/>
          <w:szCs w:val="24"/>
        </w:rPr>
        <w:t>1.2. Problem Statement:</w:t>
      </w:r>
      <w:r w:rsidRPr="009069E9">
        <w:rPr>
          <w:rFonts w:ascii="Times New Roman" w:eastAsia="Times New Roman" w:hAnsi="Times New Roman" w:cs="Times New Roman"/>
          <w:sz w:val="24"/>
          <w:szCs w:val="24"/>
        </w:rPr>
        <w:t xml:space="preserve"> Clearly state the goal: to develop a machine learning model to predict the compressive strength of concrete based on its composition and age.</w:t>
      </w:r>
    </w:p>
    <w:p w14:paraId="023625CF" w14:textId="77777777" w:rsidR="009069E9" w:rsidRPr="009069E9" w:rsidRDefault="009069E9" w:rsidP="009069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069E9">
        <w:rPr>
          <w:rFonts w:ascii="Times New Roman" w:eastAsia="Times New Roman" w:hAnsi="Times New Roman" w:cs="Times New Roman"/>
          <w:b/>
          <w:bCs/>
          <w:sz w:val="24"/>
          <w:szCs w:val="24"/>
        </w:rPr>
        <w:t>1.3. Objectives:</w:t>
      </w:r>
      <w:r w:rsidRPr="009069E9">
        <w:rPr>
          <w:rFonts w:ascii="Times New Roman" w:eastAsia="Times New Roman" w:hAnsi="Times New Roman" w:cs="Times New Roman"/>
          <w:sz w:val="24"/>
          <w:szCs w:val="24"/>
        </w:rPr>
        <w:t xml:space="preserve"> List the specific project goals (e.g., preprocess the dataset, build and train a neural network, evaluate its performance).</w:t>
      </w:r>
    </w:p>
    <w:p w14:paraId="72552A32" w14:textId="77777777" w:rsidR="009069E9" w:rsidRPr="009069E9" w:rsidRDefault="00000000" w:rsidP="009069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D278687">
          <v:rect id="_x0000_i1027" style="width:0;height:1.5pt" o:hralign="center" o:hrstd="t" o:hr="t" fillcolor="#a0a0a0" stroked="f"/>
        </w:pict>
      </w:r>
    </w:p>
    <w:p w14:paraId="22E9563C" w14:textId="77777777" w:rsidR="009069E9" w:rsidRDefault="009069E9" w:rsidP="009069E9">
      <w:pPr>
        <w:pStyle w:val="NormalWeb"/>
        <w:spacing w:before="0" w:beforeAutospacing="0" w:after="0" w:afterAutospacing="0"/>
        <w:rPr>
          <w:rFonts w:ascii="Arial" w:hAnsi="Arial" w:cs="Arial"/>
          <w:color w:val="1B1C1D"/>
        </w:rPr>
      </w:pPr>
      <w:r w:rsidRPr="009069E9">
        <w:rPr>
          <w:b/>
          <w:bCs/>
          <w:sz w:val="27"/>
          <w:szCs w:val="27"/>
        </w:rPr>
        <w:t>2</w:t>
      </w:r>
      <w:r>
        <w:rPr>
          <w:rFonts w:ascii="Arial" w:hAnsi="Arial" w:cs="Arial"/>
          <w:color w:val="1B1C1D"/>
        </w:rPr>
        <w:t xml:space="preserve">Of course. Here is the text formatted for you to copy. The parts you need to fill in yourself are in </w:t>
      </w:r>
      <w:r>
        <w:rPr>
          <w:rFonts w:ascii="Arial" w:hAnsi="Arial" w:cs="Arial"/>
          <w:b/>
          <w:bCs/>
          <w:color w:val="1B1C1D"/>
          <w:bdr w:val="none" w:sz="0" w:space="0" w:color="auto" w:frame="1"/>
        </w:rPr>
        <w:t>bold text</w:t>
      </w:r>
      <w:r>
        <w:rPr>
          <w:rFonts w:ascii="Arial" w:hAnsi="Arial" w:cs="Arial"/>
          <w:color w:val="1B1C1D"/>
        </w:rPr>
        <w:t>—simply delete the bolded instructions and insert your own content.</w:t>
      </w:r>
    </w:p>
    <w:p w14:paraId="6C9DFAE2" w14:textId="77777777" w:rsidR="009069E9" w:rsidRDefault="00000000" w:rsidP="009069E9">
      <w:pPr>
        <w:spacing w:after="120"/>
        <w:rPr>
          <w:rFonts w:ascii="Arial" w:hAnsi="Arial" w:cs="Arial"/>
          <w:color w:val="1B1C1D"/>
        </w:rPr>
      </w:pPr>
      <w:r>
        <w:rPr>
          <w:rFonts w:ascii="Arial" w:hAnsi="Arial" w:cs="Arial"/>
          <w:color w:val="1B1C1D"/>
        </w:rPr>
        <w:pict w14:anchorId="37812FF6">
          <v:rect id="_x0000_i1028" style="width:0;height:1.5pt" o:hralign="center" o:hrstd="t" o:hrnoshade="t" o:hr="t" fillcolor="gray" stroked="f"/>
        </w:pict>
      </w:r>
    </w:p>
    <w:p w14:paraId="5F5835F6" w14:textId="77777777" w:rsidR="009069E9" w:rsidRDefault="009069E9" w:rsidP="009069E9">
      <w:pPr>
        <w:pStyle w:val="Heading3"/>
        <w:spacing w:before="0" w:beforeAutospacing="0" w:after="120" w:afterAutospacing="0"/>
        <w:rPr>
          <w:rFonts w:ascii="Arial" w:hAnsi="Arial" w:cs="Arial"/>
          <w:color w:val="1B1C1D"/>
        </w:rPr>
      </w:pPr>
      <w:r>
        <w:rPr>
          <w:rFonts w:ascii="Arial" w:hAnsi="Arial" w:cs="Arial"/>
          <w:color w:val="1B1C1D"/>
        </w:rPr>
        <w:t>2.1. Dataset Description</w:t>
      </w:r>
    </w:p>
    <w:p w14:paraId="561B0744" w14:textId="77777777" w:rsidR="009069E9" w:rsidRDefault="009069E9" w:rsidP="009069E9">
      <w:pPr>
        <w:pStyle w:val="NormalWeb"/>
        <w:spacing w:before="0" w:beforeAutospacing="0" w:after="0" w:afterAutospacing="0"/>
        <w:rPr>
          <w:rFonts w:ascii="Arial" w:hAnsi="Arial" w:cs="Arial"/>
          <w:color w:val="1B1C1D"/>
        </w:rPr>
      </w:pPr>
      <w:r>
        <w:rPr>
          <w:rFonts w:ascii="Arial" w:hAnsi="Arial" w:cs="Arial"/>
          <w:color w:val="1B1C1D"/>
        </w:rPr>
        <w:t xml:space="preserve">The </w:t>
      </w:r>
      <w:r>
        <w:rPr>
          <w:rFonts w:ascii="Arial" w:hAnsi="Arial" w:cs="Arial"/>
          <w:b/>
          <w:bCs/>
          <w:color w:val="1B1C1D"/>
          <w:bdr w:val="none" w:sz="0" w:space="0" w:color="auto" w:frame="1"/>
        </w:rPr>
        <w:t>UCI Concrete Compressive Strength dataset</w:t>
      </w:r>
      <w:r>
        <w:rPr>
          <w:rFonts w:ascii="Arial" w:hAnsi="Arial" w:cs="Arial"/>
          <w:color w:val="1B1C1D"/>
        </w:rPr>
        <w:t xml:space="preserve"> is a collection of data used to predict the compressive strength of concrete. The dataset was donated to the UCI Machine Learning Repository by Professor I-Cheng Yeh. It contains </w:t>
      </w:r>
      <w:r>
        <w:rPr>
          <w:rFonts w:ascii="Arial" w:hAnsi="Arial" w:cs="Arial"/>
          <w:b/>
          <w:bCs/>
          <w:color w:val="1B1C1D"/>
          <w:bdr w:val="none" w:sz="0" w:space="0" w:color="auto" w:frame="1"/>
        </w:rPr>
        <w:t>1030 samples</w:t>
      </w:r>
      <w:r>
        <w:rPr>
          <w:rFonts w:ascii="Arial" w:hAnsi="Arial" w:cs="Arial"/>
          <w:color w:val="1B1C1D"/>
        </w:rPr>
        <w:t xml:space="preserve"> with 8 input features and 1 target variable.</w:t>
      </w:r>
    </w:p>
    <w:p w14:paraId="65F2A0EE" w14:textId="77777777" w:rsidR="009069E9" w:rsidRDefault="009069E9" w:rsidP="009069E9">
      <w:pPr>
        <w:pStyle w:val="NormalWeb"/>
        <w:spacing w:before="0" w:beforeAutospacing="0" w:after="120" w:afterAutospacing="0"/>
        <w:rPr>
          <w:rFonts w:ascii="Arial" w:hAnsi="Arial" w:cs="Arial"/>
          <w:color w:val="1B1C1D"/>
        </w:rPr>
      </w:pPr>
      <w:r>
        <w:rPr>
          <w:rFonts w:ascii="Arial" w:hAnsi="Arial" w:cs="Arial"/>
          <w:color w:val="1B1C1D"/>
        </w:rPr>
        <w:t>The input features and the target variable are listed below:</w:t>
      </w:r>
    </w:p>
    <w:p w14:paraId="2814B383" w14:textId="77777777" w:rsidR="009069E9" w:rsidRDefault="009069E9" w:rsidP="009069E9">
      <w:pPr>
        <w:pStyle w:val="NormalWeb"/>
        <w:numPr>
          <w:ilvl w:val="0"/>
          <w:numId w:val="7"/>
        </w:numPr>
        <w:spacing w:before="0" w:beforeAutospacing="0" w:after="0" w:afterAutospacing="0"/>
        <w:rPr>
          <w:rFonts w:ascii="Arial" w:hAnsi="Arial" w:cs="Arial"/>
          <w:color w:val="1B1C1D"/>
        </w:rPr>
      </w:pPr>
      <w:r>
        <w:rPr>
          <w:rFonts w:ascii="Arial" w:hAnsi="Arial" w:cs="Arial"/>
          <w:b/>
          <w:bCs/>
          <w:color w:val="1B1C1D"/>
          <w:bdr w:val="none" w:sz="0" w:space="0" w:color="auto" w:frame="1"/>
        </w:rPr>
        <w:t>Input Features</w:t>
      </w:r>
      <w:r>
        <w:rPr>
          <w:rFonts w:ascii="Arial" w:hAnsi="Arial" w:cs="Arial"/>
          <w:color w:val="1B1C1D"/>
        </w:rPr>
        <w:t>:</w:t>
      </w:r>
    </w:p>
    <w:p w14:paraId="3D377564"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Cement (kg/m³)</w:t>
      </w:r>
    </w:p>
    <w:p w14:paraId="139F5E23"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Blast Furnace Slag (kg/m³)</w:t>
      </w:r>
    </w:p>
    <w:p w14:paraId="63EB3244"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Fly Ash (kg/m³)</w:t>
      </w:r>
    </w:p>
    <w:p w14:paraId="50F43477"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Water (kg/m³)</w:t>
      </w:r>
    </w:p>
    <w:p w14:paraId="438DAA4C"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Superplasticizer (kg/m³)</w:t>
      </w:r>
    </w:p>
    <w:p w14:paraId="2CCB031F"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lastRenderedPageBreak/>
        <w:t>Coarse Aggregate (kg/m³)</w:t>
      </w:r>
    </w:p>
    <w:p w14:paraId="03438A1E"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Fine Aggregate (kg/m³)</w:t>
      </w:r>
    </w:p>
    <w:p w14:paraId="511649CF"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Age (days)</w:t>
      </w:r>
    </w:p>
    <w:p w14:paraId="5F1A6AC8" w14:textId="77777777" w:rsidR="009069E9" w:rsidRDefault="009069E9" w:rsidP="009069E9">
      <w:pPr>
        <w:pStyle w:val="NormalWeb"/>
        <w:numPr>
          <w:ilvl w:val="0"/>
          <w:numId w:val="7"/>
        </w:numPr>
        <w:spacing w:before="0" w:beforeAutospacing="0" w:after="0" w:afterAutospacing="0"/>
        <w:rPr>
          <w:rFonts w:ascii="Arial" w:hAnsi="Arial" w:cs="Arial"/>
          <w:color w:val="1B1C1D"/>
        </w:rPr>
      </w:pPr>
      <w:r>
        <w:rPr>
          <w:rFonts w:ascii="Arial" w:hAnsi="Arial" w:cs="Arial"/>
          <w:b/>
          <w:bCs/>
          <w:color w:val="1B1C1D"/>
          <w:bdr w:val="none" w:sz="0" w:space="0" w:color="auto" w:frame="1"/>
        </w:rPr>
        <w:t>Target Variable</w:t>
      </w:r>
      <w:r>
        <w:rPr>
          <w:rFonts w:ascii="Arial" w:hAnsi="Arial" w:cs="Arial"/>
          <w:color w:val="1B1C1D"/>
        </w:rPr>
        <w:t>:</w:t>
      </w:r>
    </w:p>
    <w:p w14:paraId="137F70AC" w14:textId="77777777" w:rsidR="009069E9" w:rsidRDefault="009069E9" w:rsidP="009069E9">
      <w:pPr>
        <w:pStyle w:val="NormalWeb"/>
        <w:numPr>
          <w:ilvl w:val="1"/>
          <w:numId w:val="7"/>
        </w:numPr>
        <w:spacing w:before="0" w:beforeAutospacing="0" w:after="120" w:afterAutospacing="0"/>
        <w:rPr>
          <w:rFonts w:ascii="Arial" w:hAnsi="Arial" w:cs="Arial"/>
          <w:color w:val="1B1C1D"/>
        </w:rPr>
      </w:pPr>
      <w:r>
        <w:rPr>
          <w:rFonts w:ascii="Arial" w:hAnsi="Arial" w:cs="Arial"/>
          <w:color w:val="1B1C1D"/>
        </w:rPr>
        <w:t>Concrete Compressive Strength (MPa)</w:t>
      </w:r>
    </w:p>
    <w:p w14:paraId="1B122D2F" w14:textId="77777777" w:rsidR="009069E9" w:rsidRDefault="00000000" w:rsidP="009069E9">
      <w:pPr>
        <w:spacing w:after="120"/>
        <w:rPr>
          <w:rFonts w:ascii="Arial" w:hAnsi="Arial" w:cs="Arial"/>
          <w:color w:val="1B1C1D"/>
        </w:rPr>
      </w:pPr>
      <w:r>
        <w:rPr>
          <w:rFonts w:ascii="Arial" w:hAnsi="Arial" w:cs="Arial"/>
          <w:color w:val="1B1C1D"/>
        </w:rPr>
        <w:pict w14:anchorId="7219BE4A">
          <v:rect id="_x0000_i1029" style="width:0;height:1.5pt" o:hralign="center" o:hrstd="t" o:hrnoshade="t" o:hr="t" fillcolor="gray" stroked="f"/>
        </w:pict>
      </w:r>
    </w:p>
    <w:p w14:paraId="235C2E7B" w14:textId="77777777" w:rsidR="009069E9" w:rsidRDefault="009069E9" w:rsidP="009069E9">
      <w:pPr>
        <w:pStyle w:val="Heading3"/>
        <w:spacing w:before="0" w:beforeAutospacing="0" w:after="120" w:afterAutospacing="0"/>
        <w:rPr>
          <w:rFonts w:ascii="Arial" w:hAnsi="Arial" w:cs="Arial"/>
          <w:color w:val="1B1C1D"/>
        </w:rPr>
      </w:pPr>
      <w:r>
        <w:rPr>
          <w:rFonts w:ascii="Arial" w:hAnsi="Arial" w:cs="Arial"/>
          <w:color w:val="1B1C1D"/>
        </w:rPr>
        <w:t>2.2. Data Analysis</w:t>
      </w:r>
    </w:p>
    <w:p w14:paraId="7CAC43B0" w14:textId="453A7AAC" w:rsidR="00010548" w:rsidRDefault="009F35FF" w:rsidP="00010548">
      <w:pPr>
        <w:pStyle w:val="Heading2"/>
      </w:pPr>
      <w:r>
        <w:t>s</w:t>
      </w:r>
      <w:r w:rsidR="00010548">
        <w:t>ummary Statistics of Concrete Data</w:t>
      </w:r>
    </w:p>
    <w:tbl>
      <w:tblPr>
        <w:tblStyle w:val="GridTable4-Accent4"/>
        <w:tblW w:w="0" w:type="auto"/>
        <w:tblInd w:w="-1175" w:type="dxa"/>
        <w:tblLayout w:type="fixed"/>
        <w:tblLook w:val="04A0" w:firstRow="1" w:lastRow="0" w:firstColumn="1" w:lastColumn="0" w:noHBand="0" w:noVBand="1"/>
      </w:tblPr>
      <w:tblGrid>
        <w:gridCol w:w="990"/>
        <w:gridCol w:w="952"/>
        <w:gridCol w:w="804"/>
        <w:gridCol w:w="854"/>
        <w:gridCol w:w="1170"/>
        <w:gridCol w:w="1530"/>
        <w:gridCol w:w="1245"/>
        <w:gridCol w:w="1398"/>
        <w:gridCol w:w="804"/>
        <w:gridCol w:w="778"/>
      </w:tblGrid>
      <w:tr w:rsidR="00010548" w14:paraId="76DF4A4F" w14:textId="77777777" w:rsidTr="00010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77ADB03E" w14:textId="77777777" w:rsidR="00010548" w:rsidRDefault="00010548"/>
        </w:tc>
        <w:tc>
          <w:tcPr>
            <w:tcW w:w="952" w:type="dxa"/>
            <w:hideMark/>
          </w:tcPr>
          <w:p w14:paraId="5D4F3DB9" w14:textId="77777777" w:rsidR="00010548" w:rsidRDefault="00010548">
            <w:pPr>
              <w:cnfStyle w:val="100000000000" w:firstRow="1" w:lastRow="0" w:firstColumn="0" w:lastColumn="0" w:oddVBand="0" w:evenVBand="0" w:oddHBand="0" w:evenHBand="0" w:firstRowFirstColumn="0" w:firstRowLastColumn="0" w:lastRowFirstColumn="0" w:lastRowLastColumn="0"/>
              <w:rPr>
                <w:sz w:val="24"/>
                <w:szCs w:val="24"/>
              </w:rPr>
            </w:pPr>
            <w:r>
              <w:t>cement</w:t>
            </w:r>
          </w:p>
        </w:tc>
        <w:tc>
          <w:tcPr>
            <w:tcW w:w="804" w:type="dxa"/>
            <w:hideMark/>
          </w:tcPr>
          <w:p w14:paraId="43FFBE25" w14:textId="77777777" w:rsidR="00010548" w:rsidRDefault="00010548">
            <w:pPr>
              <w:cnfStyle w:val="100000000000" w:firstRow="1" w:lastRow="0" w:firstColumn="0" w:lastColumn="0" w:oddVBand="0" w:evenVBand="0" w:oddHBand="0" w:evenHBand="0" w:firstRowFirstColumn="0" w:firstRowLastColumn="0" w:lastRowFirstColumn="0" w:lastRowLastColumn="0"/>
            </w:pPr>
            <w:r>
              <w:t>slag</w:t>
            </w:r>
          </w:p>
        </w:tc>
        <w:tc>
          <w:tcPr>
            <w:tcW w:w="854" w:type="dxa"/>
            <w:hideMark/>
          </w:tcPr>
          <w:p w14:paraId="452E6669" w14:textId="1E65819B" w:rsidR="00010548" w:rsidRDefault="009F35FF">
            <w:pPr>
              <w:cnfStyle w:val="100000000000" w:firstRow="1" w:lastRow="0" w:firstColumn="0" w:lastColumn="0" w:oddVBand="0" w:evenVBand="0" w:oddHBand="0" w:evenHBand="0" w:firstRowFirstColumn="0" w:firstRowLastColumn="0" w:lastRowFirstColumn="0" w:lastRowLastColumn="0"/>
            </w:pPr>
            <w:r>
              <w:t>F</w:t>
            </w:r>
            <w:r w:rsidR="00010548">
              <w:t>ly</w:t>
            </w:r>
            <w:r>
              <w:t xml:space="preserve"> </w:t>
            </w:r>
            <w:r w:rsidR="00010548">
              <w:t>ash</w:t>
            </w:r>
          </w:p>
        </w:tc>
        <w:tc>
          <w:tcPr>
            <w:tcW w:w="1170" w:type="dxa"/>
            <w:hideMark/>
          </w:tcPr>
          <w:p w14:paraId="201BA33D" w14:textId="77777777" w:rsidR="00010548" w:rsidRDefault="00010548">
            <w:pPr>
              <w:cnfStyle w:val="100000000000" w:firstRow="1" w:lastRow="0" w:firstColumn="0" w:lastColumn="0" w:oddVBand="0" w:evenVBand="0" w:oddHBand="0" w:evenHBand="0" w:firstRowFirstColumn="0" w:firstRowLastColumn="0" w:lastRowFirstColumn="0" w:lastRowLastColumn="0"/>
            </w:pPr>
            <w:r>
              <w:t>water</w:t>
            </w:r>
          </w:p>
        </w:tc>
        <w:tc>
          <w:tcPr>
            <w:tcW w:w="1530" w:type="dxa"/>
            <w:hideMark/>
          </w:tcPr>
          <w:p w14:paraId="5F520D83" w14:textId="77777777" w:rsidR="00010548" w:rsidRDefault="00010548">
            <w:pPr>
              <w:cnfStyle w:val="100000000000" w:firstRow="1" w:lastRow="0" w:firstColumn="0" w:lastColumn="0" w:oddVBand="0" w:evenVBand="0" w:oddHBand="0" w:evenHBand="0" w:firstRowFirstColumn="0" w:firstRowLastColumn="0" w:lastRowFirstColumn="0" w:lastRowLastColumn="0"/>
            </w:pPr>
            <w:r>
              <w:t>superplasticizer</w:t>
            </w:r>
          </w:p>
        </w:tc>
        <w:tc>
          <w:tcPr>
            <w:tcW w:w="1245" w:type="dxa"/>
            <w:hideMark/>
          </w:tcPr>
          <w:p w14:paraId="016178C6" w14:textId="57D99585" w:rsidR="00010548" w:rsidRPr="00010548" w:rsidRDefault="00010548">
            <w:pPr>
              <w:spacing w:after="160" w:line="259"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010548">
              <w:rPr>
                <w:color w:val="000000" w:themeColor="text1"/>
              </w:rPr>
              <w:t>Coarse</w:t>
            </w:r>
          </w:p>
          <w:p w14:paraId="69DD36D3" w14:textId="309E39C7" w:rsidR="00010548" w:rsidRDefault="00010548">
            <w:pPr>
              <w:cnfStyle w:val="100000000000" w:firstRow="1" w:lastRow="0" w:firstColumn="0" w:lastColumn="0" w:oddVBand="0" w:evenVBand="0" w:oddHBand="0" w:evenHBand="0" w:firstRowFirstColumn="0" w:firstRowLastColumn="0" w:lastRowFirstColumn="0" w:lastRowLastColumn="0"/>
            </w:pPr>
            <w:r>
              <w:t>aggregate</w:t>
            </w:r>
          </w:p>
        </w:tc>
        <w:tc>
          <w:tcPr>
            <w:tcW w:w="1398" w:type="dxa"/>
            <w:hideMark/>
          </w:tcPr>
          <w:p w14:paraId="427E8403" w14:textId="77777777" w:rsidR="00010548" w:rsidRPr="00010548" w:rsidRDefault="00010548" w:rsidP="00010548">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10548">
              <w:rPr>
                <w:color w:val="000000" w:themeColor="text1"/>
              </w:rPr>
              <w:t>Fine</w:t>
            </w:r>
          </w:p>
          <w:p w14:paraId="668D2D7E" w14:textId="3F79E622" w:rsidR="00010548" w:rsidRPr="00010548" w:rsidRDefault="00010548" w:rsidP="00010548">
            <w:pPr>
              <w:cnfStyle w:val="100000000000" w:firstRow="1" w:lastRow="0" w:firstColumn="0" w:lastColumn="0" w:oddVBand="0" w:evenVBand="0" w:oddHBand="0" w:evenHBand="0" w:firstRowFirstColumn="0" w:firstRowLastColumn="0" w:lastRowFirstColumn="0" w:lastRowLastColumn="0"/>
            </w:pPr>
            <w:r>
              <w:t>aggregate</w:t>
            </w:r>
          </w:p>
        </w:tc>
        <w:tc>
          <w:tcPr>
            <w:tcW w:w="804" w:type="dxa"/>
            <w:hideMark/>
          </w:tcPr>
          <w:p w14:paraId="511729BE" w14:textId="77777777" w:rsidR="00010548" w:rsidRDefault="00010548">
            <w:pPr>
              <w:cnfStyle w:val="100000000000" w:firstRow="1" w:lastRow="0" w:firstColumn="0" w:lastColumn="0" w:oddVBand="0" w:evenVBand="0" w:oddHBand="0" w:evenHBand="0" w:firstRowFirstColumn="0" w:firstRowLastColumn="0" w:lastRowFirstColumn="0" w:lastRowLastColumn="0"/>
            </w:pPr>
            <w:r>
              <w:t>age</w:t>
            </w:r>
          </w:p>
        </w:tc>
        <w:tc>
          <w:tcPr>
            <w:tcW w:w="778" w:type="dxa"/>
            <w:hideMark/>
          </w:tcPr>
          <w:p w14:paraId="1EA5E119" w14:textId="47B2CF00" w:rsidR="00010548" w:rsidRPr="00010548" w:rsidRDefault="00010548">
            <w:pPr>
              <w:spacing w:after="160" w:line="259"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010548">
              <w:rPr>
                <w:color w:val="000000" w:themeColor="text1"/>
              </w:rPr>
              <w:t>Cs</w:t>
            </w:r>
          </w:p>
          <w:p w14:paraId="00A9383E" w14:textId="5149FE19" w:rsidR="00010548" w:rsidRDefault="00010548">
            <w:pPr>
              <w:cnfStyle w:val="100000000000" w:firstRow="1" w:lastRow="0" w:firstColumn="0" w:lastColumn="0" w:oddVBand="0" w:evenVBand="0" w:oddHBand="0" w:evenHBand="0" w:firstRowFirstColumn="0" w:firstRowLastColumn="0" w:lastRowFirstColumn="0" w:lastRowLastColumn="0"/>
            </w:pPr>
            <w:r>
              <w:t>MPa</w:t>
            </w:r>
          </w:p>
        </w:tc>
      </w:tr>
      <w:tr w:rsidR="00010548" w14:paraId="2EA1F689" w14:textId="77777777" w:rsidTr="0001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6F32A3D8" w14:textId="77777777" w:rsidR="00010548" w:rsidRDefault="00010548">
            <w:r>
              <w:t>count</w:t>
            </w:r>
          </w:p>
        </w:tc>
        <w:tc>
          <w:tcPr>
            <w:tcW w:w="952" w:type="dxa"/>
            <w:hideMark/>
          </w:tcPr>
          <w:p w14:paraId="04C49779"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804" w:type="dxa"/>
            <w:hideMark/>
          </w:tcPr>
          <w:p w14:paraId="04F3B622"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854" w:type="dxa"/>
            <w:hideMark/>
          </w:tcPr>
          <w:p w14:paraId="149EDA2C"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1170" w:type="dxa"/>
            <w:hideMark/>
          </w:tcPr>
          <w:p w14:paraId="2D2476B8"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1530" w:type="dxa"/>
            <w:hideMark/>
          </w:tcPr>
          <w:p w14:paraId="6AEB352D"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1245" w:type="dxa"/>
            <w:hideMark/>
          </w:tcPr>
          <w:p w14:paraId="5C63F25C"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1398" w:type="dxa"/>
            <w:hideMark/>
          </w:tcPr>
          <w:p w14:paraId="0155ACBC"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804" w:type="dxa"/>
            <w:hideMark/>
          </w:tcPr>
          <w:p w14:paraId="4ED05EB2"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c>
          <w:tcPr>
            <w:tcW w:w="778" w:type="dxa"/>
            <w:hideMark/>
          </w:tcPr>
          <w:p w14:paraId="2ACDA790" w14:textId="77777777" w:rsidR="00010548" w:rsidRDefault="00010548">
            <w:pPr>
              <w:cnfStyle w:val="000000100000" w:firstRow="0" w:lastRow="0" w:firstColumn="0" w:lastColumn="0" w:oddVBand="0" w:evenVBand="0" w:oddHBand="1" w:evenHBand="0" w:firstRowFirstColumn="0" w:firstRowLastColumn="0" w:lastRowFirstColumn="0" w:lastRowLastColumn="0"/>
            </w:pPr>
            <w:r>
              <w:t>1030</w:t>
            </w:r>
          </w:p>
        </w:tc>
      </w:tr>
      <w:tr w:rsidR="00010548" w14:paraId="7F1D24A7" w14:textId="77777777" w:rsidTr="00010548">
        <w:tc>
          <w:tcPr>
            <w:cnfStyle w:val="001000000000" w:firstRow="0" w:lastRow="0" w:firstColumn="1" w:lastColumn="0" w:oddVBand="0" w:evenVBand="0" w:oddHBand="0" w:evenHBand="0" w:firstRowFirstColumn="0" w:firstRowLastColumn="0" w:lastRowFirstColumn="0" w:lastRowLastColumn="0"/>
            <w:tcW w:w="990" w:type="dxa"/>
            <w:hideMark/>
          </w:tcPr>
          <w:p w14:paraId="167BBA97" w14:textId="77777777" w:rsidR="00010548" w:rsidRDefault="00010548">
            <w:r>
              <w:t>mean</w:t>
            </w:r>
          </w:p>
        </w:tc>
        <w:tc>
          <w:tcPr>
            <w:tcW w:w="952" w:type="dxa"/>
            <w:hideMark/>
          </w:tcPr>
          <w:p w14:paraId="23B1FE03" w14:textId="77777777" w:rsidR="00010548" w:rsidRDefault="00010548">
            <w:pPr>
              <w:cnfStyle w:val="000000000000" w:firstRow="0" w:lastRow="0" w:firstColumn="0" w:lastColumn="0" w:oddVBand="0" w:evenVBand="0" w:oddHBand="0" w:evenHBand="0" w:firstRowFirstColumn="0" w:firstRowLastColumn="0" w:lastRowFirstColumn="0" w:lastRowLastColumn="0"/>
            </w:pPr>
            <w:r>
              <w:t>281.17</w:t>
            </w:r>
          </w:p>
        </w:tc>
        <w:tc>
          <w:tcPr>
            <w:tcW w:w="804" w:type="dxa"/>
            <w:hideMark/>
          </w:tcPr>
          <w:p w14:paraId="7E6A73AE" w14:textId="77777777" w:rsidR="00010548" w:rsidRDefault="00010548">
            <w:pPr>
              <w:cnfStyle w:val="000000000000" w:firstRow="0" w:lastRow="0" w:firstColumn="0" w:lastColumn="0" w:oddVBand="0" w:evenVBand="0" w:oddHBand="0" w:evenHBand="0" w:firstRowFirstColumn="0" w:firstRowLastColumn="0" w:lastRowFirstColumn="0" w:lastRowLastColumn="0"/>
            </w:pPr>
            <w:r>
              <w:t>73.90</w:t>
            </w:r>
          </w:p>
        </w:tc>
        <w:tc>
          <w:tcPr>
            <w:tcW w:w="854" w:type="dxa"/>
            <w:hideMark/>
          </w:tcPr>
          <w:p w14:paraId="54E4DC10" w14:textId="77777777" w:rsidR="00010548" w:rsidRDefault="00010548">
            <w:pPr>
              <w:cnfStyle w:val="000000000000" w:firstRow="0" w:lastRow="0" w:firstColumn="0" w:lastColumn="0" w:oddVBand="0" w:evenVBand="0" w:oddHBand="0" w:evenHBand="0" w:firstRowFirstColumn="0" w:firstRowLastColumn="0" w:lastRowFirstColumn="0" w:lastRowLastColumn="0"/>
            </w:pPr>
            <w:r>
              <w:t>54.19</w:t>
            </w:r>
          </w:p>
        </w:tc>
        <w:tc>
          <w:tcPr>
            <w:tcW w:w="1170" w:type="dxa"/>
            <w:hideMark/>
          </w:tcPr>
          <w:p w14:paraId="6ADB2368" w14:textId="77777777" w:rsidR="00010548" w:rsidRDefault="00010548">
            <w:pPr>
              <w:cnfStyle w:val="000000000000" w:firstRow="0" w:lastRow="0" w:firstColumn="0" w:lastColumn="0" w:oddVBand="0" w:evenVBand="0" w:oddHBand="0" w:evenHBand="0" w:firstRowFirstColumn="0" w:firstRowLastColumn="0" w:lastRowFirstColumn="0" w:lastRowLastColumn="0"/>
            </w:pPr>
            <w:r>
              <w:t>181.57</w:t>
            </w:r>
          </w:p>
        </w:tc>
        <w:tc>
          <w:tcPr>
            <w:tcW w:w="1530" w:type="dxa"/>
            <w:hideMark/>
          </w:tcPr>
          <w:p w14:paraId="73EA4590" w14:textId="77777777" w:rsidR="00010548" w:rsidRDefault="00010548">
            <w:pPr>
              <w:cnfStyle w:val="000000000000" w:firstRow="0" w:lastRow="0" w:firstColumn="0" w:lastColumn="0" w:oddVBand="0" w:evenVBand="0" w:oddHBand="0" w:evenHBand="0" w:firstRowFirstColumn="0" w:firstRowLastColumn="0" w:lastRowFirstColumn="0" w:lastRowLastColumn="0"/>
            </w:pPr>
            <w:r>
              <w:t>6.20</w:t>
            </w:r>
          </w:p>
        </w:tc>
        <w:tc>
          <w:tcPr>
            <w:tcW w:w="1245" w:type="dxa"/>
            <w:hideMark/>
          </w:tcPr>
          <w:p w14:paraId="7D7B9E05" w14:textId="77777777" w:rsidR="00010548" w:rsidRDefault="00010548">
            <w:pPr>
              <w:cnfStyle w:val="000000000000" w:firstRow="0" w:lastRow="0" w:firstColumn="0" w:lastColumn="0" w:oddVBand="0" w:evenVBand="0" w:oddHBand="0" w:evenHBand="0" w:firstRowFirstColumn="0" w:firstRowLastColumn="0" w:lastRowFirstColumn="0" w:lastRowLastColumn="0"/>
            </w:pPr>
            <w:r>
              <w:t>972.92</w:t>
            </w:r>
          </w:p>
        </w:tc>
        <w:tc>
          <w:tcPr>
            <w:tcW w:w="1398" w:type="dxa"/>
            <w:hideMark/>
          </w:tcPr>
          <w:p w14:paraId="0A6A17A3" w14:textId="77777777" w:rsidR="00010548" w:rsidRDefault="00010548">
            <w:pPr>
              <w:cnfStyle w:val="000000000000" w:firstRow="0" w:lastRow="0" w:firstColumn="0" w:lastColumn="0" w:oddVBand="0" w:evenVBand="0" w:oddHBand="0" w:evenHBand="0" w:firstRowFirstColumn="0" w:firstRowLastColumn="0" w:lastRowFirstColumn="0" w:lastRowLastColumn="0"/>
            </w:pPr>
            <w:r>
              <w:t>773.58</w:t>
            </w:r>
          </w:p>
        </w:tc>
        <w:tc>
          <w:tcPr>
            <w:tcW w:w="804" w:type="dxa"/>
            <w:hideMark/>
          </w:tcPr>
          <w:p w14:paraId="23197865" w14:textId="77777777" w:rsidR="00010548" w:rsidRDefault="00010548">
            <w:pPr>
              <w:cnfStyle w:val="000000000000" w:firstRow="0" w:lastRow="0" w:firstColumn="0" w:lastColumn="0" w:oddVBand="0" w:evenVBand="0" w:oddHBand="0" w:evenHBand="0" w:firstRowFirstColumn="0" w:firstRowLastColumn="0" w:lastRowFirstColumn="0" w:lastRowLastColumn="0"/>
            </w:pPr>
            <w:r>
              <w:t>45.66</w:t>
            </w:r>
          </w:p>
        </w:tc>
        <w:tc>
          <w:tcPr>
            <w:tcW w:w="778" w:type="dxa"/>
            <w:hideMark/>
          </w:tcPr>
          <w:p w14:paraId="232C8CAA" w14:textId="77777777" w:rsidR="00010548" w:rsidRDefault="00010548">
            <w:pPr>
              <w:cnfStyle w:val="000000000000" w:firstRow="0" w:lastRow="0" w:firstColumn="0" w:lastColumn="0" w:oddVBand="0" w:evenVBand="0" w:oddHBand="0" w:evenHBand="0" w:firstRowFirstColumn="0" w:firstRowLastColumn="0" w:lastRowFirstColumn="0" w:lastRowLastColumn="0"/>
            </w:pPr>
            <w:r>
              <w:t>35.82</w:t>
            </w:r>
          </w:p>
        </w:tc>
      </w:tr>
      <w:tr w:rsidR="00010548" w14:paraId="4E469F38" w14:textId="77777777" w:rsidTr="0001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1C142523" w14:textId="77777777" w:rsidR="00010548" w:rsidRDefault="00010548">
            <w:r>
              <w:t>std</w:t>
            </w:r>
          </w:p>
        </w:tc>
        <w:tc>
          <w:tcPr>
            <w:tcW w:w="952" w:type="dxa"/>
            <w:hideMark/>
          </w:tcPr>
          <w:p w14:paraId="4BE17CF7" w14:textId="77777777" w:rsidR="00010548" w:rsidRDefault="00010548">
            <w:pPr>
              <w:cnfStyle w:val="000000100000" w:firstRow="0" w:lastRow="0" w:firstColumn="0" w:lastColumn="0" w:oddVBand="0" w:evenVBand="0" w:oddHBand="1" w:evenHBand="0" w:firstRowFirstColumn="0" w:firstRowLastColumn="0" w:lastRowFirstColumn="0" w:lastRowLastColumn="0"/>
            </w:pPr>
            <w:r>
              <w:t>104.51</w:t>
            </w:r>
          </w:p>
        </w:tc>
        <w:tc>
          <w:tcPr>
            <w:tcW w:w="804" w:type="dxa"/>
            <w:hideMark/>
          </w:tcPr>
          <w:p w14:paraId="2483F3FD" w14:textId="77777777" w:rsidR="00010548" w:rsidRDefault="00010548">
            <w:pPr>
              <w:cnfStyle w:val="000000100000" w:firstRow="0" w:lastRow="0" w:firstColumn="0" w:lastColumn="0" w:oddVBand="0" w:evenVBand="0" w:oddHBand="1" w:evenHBand="0" w:firstRowFirstColumn="0" w:firstRowLastColumn="0" w:lastRowFirstColumn="0" w:lastRowLastColumn="0"/>
            </w:pPr>
            <w:r>
              <w:t>86.28</w:t>
            </w:r>
          </w:p>
        </w:tc>
        <w:tc>
          <w:tcPr>
            <w:tcW w:w="854" w:type="dxa"/>
            <w:hideMark/>
          </w:tcPr>
          <w:p w14:paraId="7533E5BB" w14:textId="77777777" w:rsidR="00010548" w:rsidRDefault="00010548">
            <w:pPr>
              <w:cnfStyle w:val="000000100000" w:firstRow="0" w:lastRow="0" w:firstColumn="0" w:lastColumn="0" w:oddVBand="0" w:evenVBand="0" w:oddHBand="1" w:evenHBand="0" w:firstRowFirstColumn="0" w:firstRowLastColumn="0" w:lastRowFirstColumn="0" w:lastRowLastColumn="0"/>
            </w:pPr>
            <w:r>
              <w:t>64.00</w:t>
            </w:r>
          </w:p>
        </w:tc>
        <w:tc>
          <w:tcPr>
            <w:tcW w:w="1170" w:type="dxa"/>
            <w:hideMark/>
          </w:tcPr>
          <w:p w14:paraId="6301394F" w14:textId="77777777" w:rsidR="00010548" w:rsidRDefault="00010548">
            <w:pPr>
              <w:cnfStyle w:val="000000100000" w:firstRow="0" w:lastRow="0" w:firstColumn="0" w:lastColumn="0" w:oddVBand="0" w:evenVBand="0" w:oddHBand="1" w:evenHBand="0" w:firstRowFirstColumn="0" w:firstRowLastColumn="0" w:lastRowFirstColumn="0" w:lastRowLastColumn="0"/>
            </w:pPr>
            <w:r>
              <w:t>21.35</w:t>
            </w:r>
          </w:p>
        </w:tc>
        <w:tc>
          <w:tcPr>
            <w:tcW w:w="1530" w:type="dxa"/>
            <w:hideMark/>
          </w:tcPr>
          <w:p w14:paraId="410067A3" w14:textId="77777777" w:rsidR="00010548" w:rsidRDefault="00010548">
            <w:pPr>
              <w:cnfStyle w:val="000000100000" w:firstRow="0" w:lastRow="0" w:firstColumn="0" w:lastColumn="0" w:oddVBand="0" w:evenVBand="0" w:oddHBand="1" w:evenHBand="0" w:firstRowFirstColumn="0" w:firstRowLastColumn="0" w:lastRowFirstColumn="0" w:lastRowLastColumn="0"/>
            </w:pPr>
            <w:r>
              <w:t>5.97</w:t>
            </w:r>
          </w:p>
        </w:tc>
        <w:tc>
          <w:tcPr>
            <w:tcW w:w="1245" w:type="dxa"/>
            <w:hideMark/>
          </w:tcPr>
          <w:p w14:paraId="4794AD2F" w14:textId="77777777" w:rsidR="00010548" w:rsidRDefault="00010548">
            <w:pPr>
              <w:cnfStyle w:val="000000100000" w:firstRow="0" w:lastRow="0" w:firstColumn="0" w:lastColumn="0" w:oddVBand="0" w:evenVBand="0" w:oddHBand="1" w:evenHBand="0" w:firstRowFirstColumn="0" w:firstRowLastColumn="0" w:lastRowFirstColumn="0" w:lastRowLastColumn="0"/>
            </w:pPr>
            <w:r>
              <w:t>77.75</w:t>
            </w:r>
          </w:p>
        </w:tc>
        <w:tc>
          <w:tcPr>
            <w:tcW w:w="1398" w:type="dxa"/>
            <w:hideMark/>
          </w:tcPr>
          <w:p w14:paraId="2DC4BD2A" w14:textId="77777777" w:rsidR="00010548" w:rsidRDefault="00010548">
            <w:pPr>
              <w:cnfStyle w:val="000000100000" w:firstRow="0" w:lastRow="0" w:firstColumn="0" w:lastColumn="0" w:oddVBand="0" w:evenVBand="0" w:oddHBand="1" w:evenHBand="0" w:firstRowFirstColumn="0" w:firstRowLastColumn="0" w:lastRowFirstColumn="0" w:lastRowLastColumn="0"/>
            </w:pPr>
            <w:r>
              <w:t>80.18</w:t>
            </w:r>
          </w:p>
        </w:tc>
        <w:tc>
          <w:tcPr>
            <w:tcW w:w="804" w:type="dxa"/>
            <w:hideMark/>
          </w:tcPr>
          <w:p w14:paraId="6F99CCF8" w14:textId="77777777" w:rsidR="00010548" w:rsidRDefault="00010548">
            <w:pPr>
              <w:cnfStyle w:val="000000100000" w:firstRow="0" w:lastRow="0" w:firstColumn="0" w:lastColumn="0" w:oddVBand="0" w:evenVBand="0" w:oddHBand="1" w:evenHBand="0" w:firstRowFirstColumn="0" w:firstRowLastColumn="0" w:lastRowFirstColumn="0" w:lastRowLastColumn="0"/>
            </w:pPr>
            <w:r>
              <w:t>63.17</w:t>
            </w:r>
          </w:p>
        </w:tc>
        <w:tc>
          <w:tcPr>
            <w:tcW w:w="778" w:type="dxa"/>
            <w:hideMark/>
          </w:tcPr>
          <w:p w14:paraId="7A5948B1" w14:textId="77777777" w:rsidR="00010548" w:rsidRDefault="00010548">
            <w:pPr>
              <w:cnfStyle w:val="000000100000" w:firstRow="0" w:lastRow="0" w:firstColumn="0" w:lastColumn="0" w:oddVBand="0" w:evenVBand="0" w:oddHBand="1" w:evenHBand="0" w:firstRowFirstColumn="0" w:firstRowLastColumn="0" w:lastRowFirstColumn="0" w:lastRowLastColumn="0"/>
            </w:pPr>
            <w:r>
              <w:t>16.71</w:t>
            </w:r>
          </w:p>
        </w:tc>
      </w:tr>
      <w:tr w:rsidR="00010548" w14:paraId="1357A9E4" w14:textId="77777777" w:rsidTr="00010548">
        <w:tc>
          <w:tcPr>
            <w:cnfStyle w:val="001000000000" w:firstRow="0" w:lastRow="0" w:firstColumn="1" w:lastColumn="0" w:oddVBand="0" w:evenVBand="0" w:oddHBand="0" w:evenHBand="0" w:firstRowFirstColumn="0" w:firstRowLastColumn="0" w:lastRowFirstColumn="0" w:lastRowLastColumn="0"/>
            <w:tcW w:w="990" w:type="dxa"/>
            <w:hideMark/>
          </w:tcPr>
          <w:p w14:paraId="0656F6FF" w14:textId="77777777" w:rsidR="00010548" w:rsidRDefault="00010548">
            <w:r>
              <w:t>min</w:t>
            </w:r>
          </w:p>
        </w:tc>
        <w:tc>
          <w:tcPr>
            <w:tcW w:w="952" w:type="dxa"/>
            <w:hideMark/>
          </w:tcPr>
          <w:p w14:paraId="514E4B55" w14:textId="77777777" w:rsidR="00010548" w:rsidRDefault="00010548">
            <w:pPr>
              <w:cnfStyle w:val="000000000000" w:firstRow="0" w:lastRow="0" w:firstColumn="0" w:lastColumn="0" w:oddVBand="0" w:evenVBand="0" w:oddHBand="0" w:evenHBand="0" w:firstRowFirstColumn="0" w:firstRowLastColumn="0" w:lastRowFirstColumn="0" w:lastRowLastColumn="0"/>
            </w:pPr>
            <w:r>
              <w:t>102.00</w:t>
            </w:r>
          </w:p>
        </w:tc>
        <w:tc>
          <w:tcPr>
            <w:tcW w:w="804" w:type="dxa"/>
            <w:hideMark/>
          </w:tcPr>
          <w:p w14:paraId="43ACECA5" w14:textId="77777777" w:rsidR="00010548" w:rsidRDefault="00010548">
            <w:pPr>
              <w:cnfStyle w:val="000000000000" w:firstRow="0" w:lastRow="0" w:firstColumn="0" w:lastColumn="0" w:oddVBand="0" w:evenVBand="0" w:oddHBand="0" w:evenHBand="0" w:firstRowFirstColumn="0" w:firstRowLastColumn="0" w:lastRowFirstColumn="0" w:lastRowLastColumn="0"/>
            </w:pPr>
            <w:r>
              <w:t>0.00</w:t>
            </w:r>
          </w:p>
        </w:tc>
        <w:tc>
          <w:tcPr>
            <w:tcW w:w="854" w:type="dxa"/>
            <w:hideMark/>
          </w:tcPr>
          <w:p w14:paraId="5BFF5DF1" w14:textId="77777777" w:rsidR="00010548" w:rsidRDefault="00010548">
            <w:pPr>
              <w:cnfStyle w:val="000000000000" w:firstRow="0" w:lastRow="0" w:firstColumn="0" w:lastColumn="0" w:oddVBand="0" w:evenVBand="0" w:oddHBand="0" w:evenHBand="0" w:firstRowFirstColumn="0" w:firstRowLastColumn="0" w:lastRowFirstColumn="0" w:lastRowLastColumn="0"/>
            </w:pPr>
            <w:r>
              <w:t>0.00</w:t>
            </w:r>
          </w:p>
        </w:tc>
        <w:tc>
          <w:tcPr>
            <w:tcW w:w="1170" w:type="dxa"/>
            <w:hideMark/>
          </w:tcPr>
          <w:p w14:paraId="6EC3C4E2" w14:textId="77777777" w:rsidR="00010548" w:rsidRDefault="00010548">
            <w:pPr>
              <w:cnfStyle w:val="000000000000" w:firstRow="0" w:lastRow="0" w:firstColumn="0" w:lastColumn="0" w:oddVBand="0" w:evenVBand="0" w:oddHBand="0" w:evenHBand="0" w:firstRowFirstColumn="0" w:firstRowLastColumn="0" w:lastRowFirstColumn="0" w:lastRowLastColumn="0"/>
            </w:pPr>
            <w:r>
              <w:t>121.80</w:t>
            </w:r>
          </w:p>
        </w:tc>
        <w:tc>
          <w:tcPr>
            <w:tcW w:w="1530" w:type="dxa"/>
            <w:hideMark/>
          </w:tcPr>
          <w:p w14:paraId="6765063D" w14:textId="77777777" w:rsidR="00010548" w:rsidRDefault="00010548">
            <w:pPr>
              <w:cnfStyle w:val="000000000000" w:firstRow="0" w:lastRow="0" w:firstColumn="0" w:lastColumn="0" w:oddVBand="0" w:evenVBand="0" w:oddHBand="0" w:evenHBand="0" w:firstRowFirstColumn="0" w:firstRowLastColumn="0" w:lastRowFirstColumn="0" w:lastRowLastColumn="0"/>
            </w:pPr>
            <w:r>
              <w:t>0.00</w:t>
            </w:r>
          </w:p>
        </w:tc>
        <w:tc>
          <w:tcPr>
            <w:tcW w:w="1245" w:type="dxa"/>
            <w:hideMark/>
          </w:tcPr>
          <w:p w14:paraId="29AD40FB" w14:textId="77777777" w:rsidR="00010548" w:rsidRDefault="00010548">
            <w:pPr>
              <w:cnfStyle w:val="000000000000" w:firstRow="0" w:lastRow="0" w:firstColumn="0" w:lastColumn="0" w:oddVBand="0" w:evenVBand="0" w:oddHBand="0" w:evenHBand="0" w:firstRowFirstColumn="0" w:firstRowLastColumn="0" w:lastRowFirstColumn="0" w:lastRowLastColumn="0"/>
            </w:pPr>
            <w:r>
              <w:t>801.00</w:t>
            </w:r>
          </w:p>
        </w:tc>
        <w:tc>
          <w:tcPr>
            <w:tcW w:w="1398" w:type="dxa"/>
            <w:hideMark/>
          </w:tcPr>
          <w:p w14:paraId="76A2A975" w14:textId="77777777" w:rsidR="00010548" w:rsidRDefault="00010548">
            <w:pPr>
              <w:cnfStyle w:val="000000000000" w:firstRow="0" w:lastRow="0" w:firstColumn="0" w:lastColumn="0" w:oddVBand="0" w:evenVBand="0" w:oddHBand="0" w:evenHBand="0" w:firstRowFirstColumn="0" w:firstRowLastColumn="0" w:lastRowFirstColumn="0" w:lastRowLastColumn="0"/>
            </w:pPr>
            <w:r>
              <w:t>594.00</w:t>
            </w:r>
          </w:p>
        </w:tc>
        <w:tc>
          <w:tcPr>
            <w:tcW w:w="804" w:type="dxa"/>
            <w:hideMark/>
          </w:tcPr>
          <w:p w14:paraId="594BEA42" w14:textId="77777777" w:rsidR="00010548" w:rsidRDefault="00010548">
            <w:pPr>
              <w:cnfStyle w:val="000000000000" w:firstRow="0" w:lastRow="0" w:firstColumn="0" w:lastColumn="0" w:oddVBand="0" w:evenVBand="0" w:oddHBand="0" w:evenHBand="0" w:firstRowFirstColumn="0" w:firstRowLastColumn="0" w:lastRowFirstColumn="0" w:lastRowLastColumn="0"/>
            </w:pPr>
            <w:r>
              <w:t>1.00</w:t>
            </w:r>
          </w:p>
        </w:tc>
        <w:tc>
          <w:tcPr>
            <w:tcW w:w="778" w:type="dxa"/>
            <w:hideMark/>
          </w:tcPr>
          <w:p w14:paraId="5066D073" w14:textId="77777777" w:rsidR="00010548" w:rsidRDefault="00010548">
            <w:pPr>
              <w:cnfStyle w:val="000000000000" w:firstRow="0" w:lastRow="0" w:firstColumn="0" w:lastColumn="0" w:oddVBand="0" w:evenVBand="0" w:oddHBand="0" w:evenHBand="0" w:firstRowFirstColumn="0" w:firstRowLastColumn="0" w:lastRowFirstColumn="0" w:lastRowLastColumn="0"/>
            </w:pPr>
            <w:r>
              <w:t>2.33</w:t>
            </w:r>
          </w:p>
        </w:tc>
      </w:tr>
      <w:tr w:rsidR="00010548" w14:paraId="6CF87C90" w14:textId="77777777" w:rsidTr="0001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251D48B3" w14:textId="77777777" w:rsidR="00010548" w:rsidRDefault="00010548">
            <w:r>
              <w:t>25%</w:t>
            </w:r>
          </w:p>
        </w:tc>
        <w:tc>
          <w:tcPr>
            <w:tcW w:w="952" w:type="dxa"/>
            <w:hideMark/>
          </w:tcPr>
          <w:p w14:paraId="6F7ACFB2" w14:textId="77777777" w:rsidR="00010548" w:rsidRDefault="00010548">
            <w:pPr>
              <w:cnfStyle w:val="000000100000" w:firstRow="0" w:lastRow="0" w:firstColumn="0" w:lastColumn="0" w:oddVBand="0" w:evenVBand="0" w:oddHBand="1" w:evenHBand="0" w:firstRowFirstColumn="0" w:firstRowLastColumn="0" w:lastRowFirstColumn="0" w:lastRowLastColumn="0"/>
            </w:pPr>
            <w:r>
              <w:t>192.38</w:t>
            </w:r>
          </w:p>
        </w:tc>
        <w:tc>
          <w:tcPr>
            <w:tcW w:w="804" w:type="dxa"/>
            <w:hideMark/>
          </w:tcPr>
          <w:p w14:paraId="557EC33E" w14:textId="77777777" w:rsidR="00010548" w:rsidRDefault="00010548">
            <w:pPr>
              <w:cnfStyle w:val="000000100000" w:firstRow="0" w:lastRow="0" w:firstColumn="0" w:lastColumn="0" w:oddVBand="0" w:evenVBand="0" w:oddHBand="1" w:evenHBand="0" w:firstRowFirstColumn="0" w:firstRowLastColumn="0" w:lastRowFirstColumn="0" w:lastRowLastColumn="0"/>
            </w:pPr>
            <w:r>
              <w:t>0.00</w:t>
            </w:r>
          </w:p>
        </w:tc>
        <w:tc>
          <w:tcPr>
            <w:tcW w:w="854" w:type="dxa"/>
            <w:hideMark/>
          </w:tcPr>
          <w:p w14:paraId="7B150ACB" w14:textId="77777777" w:rsidR="00010548" w:rsidRDefault="00010548">
            <w:pPr>
              <w:cnfStyle w:val="000000100000" w:firstRow="0" w:lastRow="0" w:firstColumn="0" w:lastColumn="0" w:oddVBand="0" w:evenVBand="0" w:oddHBand="1" w:evenHBand="0" w:firstRowFirstColumn="0" w:firstRowLastColumn="0" w:lastRowFirstColumn="0" w:lastRowLastColumn="0"/>
            </w:pPr>
            <w:r>
              <w:t>0.00</w:t>
            </w:r>
          </w:p>
        </w:tc>
        <w:tc>
          <w:tcPr>
            <w:tcW w:w="1170" w:type="dxa"/>
            <w:hideMark/>
          </w:tcPr>
          <w:p w14:paraId="714C15D0" w14:textId="77777777" w:rsidR="00010548" w:rsidRDefault="00010548">
            <w:pPr>
              <w:cnfStyle w:val="000000100000" w:firstRow="0" w:lastRow="0" w:firstColumn="0" w:lastColumn="0" w:oddVBand="0" w:evenVBand="0" w:oddHBand="1" w:evenHBand="0" w:firstRowFirstColumn="0" w:firstRowLastColumn="0" w:lastRowFirstColumn="0" w:lastRowLastColumn="0"/>
            </w:pPr>
            <w:r>
              <w:t>164.90</w:t>
            </w:r>
          </w:p>
        </w:tc>
        <w:tc>
          <w:tcPr>
            <w:tcW w:w="1530" w:type="dxa"/>
            <w:hideMark/>
          </w:tcPr>
          <w:p w14:paraId="0EEDC760" w14:textId="77777777" w:rsidR="00010548" w:rsidRDefault="00010548">
            <w:pPr>
              <w:cnfStyle w:val="000000100000" w:firstRow="0" w:lastRow="0" w:firstColumn="0" w:lastColumn="0" w:oddVBand="0" w:evenVBand="0" w:oddHBand="1" w:evenHBand="0" w:firstRowFirstColumn="0" w:firstRowLastColumn="0" w:lastRowFirstColumn="0" w:lastRowLastColumn="0"/>
            </w:pPr>
            <w:r>
              <w:t>0.00</w:t>
            </w:r>
          </w:p>
        </w:tc>
        <w:tc>
          <w:tcPr>
            <w:tcW w:w="1245" w:type="dxa"/>
            <w:hideMark/>
          </w:tcPr>
          <w:p w14:paraId="53065643" w14:textId="77777777" w:rsidR="00010548" w:rsidRDefault="00010548">
            <w:pPr>
              <w:cnfStyle w:val="000000100000" w:firstRow="0" w:lastRow="0" w:firstColumn="0" w:lastColumn="0" w:oddVBand="0" w:evenVBand="0" w:oddHBand="1" w:evenHBand="0" w:firstRowFirstColumn="0" w:firstRowLastColumn="0" w:lastRowFirstColumn="0" w:lastRowLastColumn="0"/>
            </w:pPr>
            <w:r>
              <w:t>932.00</w:t>
            </w:r>
          </w:p>
        </w:tc>
        <w:tc>
          <w:tcPr>
            <w:tcW w:w="1398" w:type="dxa"/>
            <w:hideMark/>
          </w:tcPr>
          <w:p w14:paraId="35281E82" w14:textId="77777777" w:rsidR="00010548" w:rsidRDefault="00010548">
            <w:pPr>
              <w:cnfStyle w:val="000000100000" w:firstRow="0" w:lastRow="0" w:firstColumn="0" w:lastColumn="0" w:oddVBand="0" w:evenVBand="0" w:oddHBand="1" w:evenHBand="0" w:firstRowFirstColumn="0" w:firstRowLastColumn="0" w:lastRowFirstColumn="0" w:lastRowLastColumn="0"/>
            </w:pPr>
            <w:r>
              <w:t>730.95</w:t>
            </w:r>
          </w:p>
        </w:tc>
        <w:tc>
          <w:tcPr>
            <w:tcW w:w="804" w:type="dxa"/>
            <w:hideMark/>
          </w:tcPr>
          <w:p w14:paraId="5F2736B8" w14:textId="77777777" w:rsidR="00010548" w:rsidRDefault="00010548">
            <w:pPr>
              <w:cnfStyle w:val="000000100000" w:firstRow="0" w:lastRow="0" w:firstColumn="0" w:lastColumn="0" w:oddVBand="0" w:evenVBand="0" w:oddHBand="1" w:evenHBand="0" w:firstRowFirstColumn="0" w:firstRowLastColumn="0" w:lastRowFirstColumn="0" w:lastRowLastColumn="0"/>
            </w:pPr>
            <w:r>
              <w:t>7.00</w:t>
            </w:r>
          </w:p>
        </w:tc>
        <w:tc>
          <w:tcPr>
            <w:tcW w:w="778" w:type="dxa"/>
            <w:hideMark/>
          </w:tcPr>
          <w:p w14:paraId="7E6B1458" w14:textId="77777777" w:rsidR="00010548" w:rsidRDefault="00010548">
            <w:pPr>
              <w:cnfStyle w:val="000000100000" w:firstRow="0" w:lastRow="0" w:firstColumn="0" w:lastColumn="0" w:oddVBand="0" w:evenVBand="0" w:oddHBand="1" w:evenHBand="0" w:firstRowFirstColumn="0" w:firstRowLastColumn="0" w:lastRowFirstColumn="0" w:lastRowLastColumn="0"/>
            </w:pPr>
            <w:r>
              <w:t>23.71</w:t>
            </w:r>
          </w:p>
        </w:tc>
      </w:tr>
      <w:tr w:rsidR="00010548" w14:paraId="6356DAB9" w14:textId="77777777" w:rsidTr="00010548">
        <w:tc>
          <w:tcPr>
            <w:cnfStyle w:val="001000000000" w:firstRow="0" w:lastRow="0" w:firstColumn="1" w:lastColumn="0" w:oddVBand="0" w:evenVBand="0" w:oddHBand="0" w:evenHBand="0" w:firstRowFirstColumn="0" w:firstRowLastColumn="0" w:lastRowFirstColumn="0" w:lastRowLastColumn="0"/>
            <w:tcW w:w="990" w:type="dxa"/>
            <w:hideMark/>
          </w:tcPr>
          <w:p w14:paraId="13CF7F40" w14:textId="77777777" w:rsidR="00010548" w:rsidRDefault="00010548">
            <w:r>
              <w:t>50%</w:t>
            </w:r>
          </w:p>
        </w:tc>
        <w:tc>
          <w:tcPr>
            <w:tcW w:w="952" w:type="dxa"/>
            <w:hideMark/>
          </w:tcPr>
          <w:p w14:paraId="1A517320" w14:textId="77777777" w:rsidR="00010548" w:rsidRDefault="00010548">
            <w:pPr>
              <w:cnfStyle w:val="000000000000" w:firstRow="0" w:lastRow="0" w:firstColumn="0" w:lastColumn="0" w:oddVBand="0" w:evenVBand="0" w:oddHBand="0" w:evenHBand="0" w:firstRowFirstColumn="0" w:firstRowLastColumn="0" w:lastRowFirstColumn="0" w:lastRowLastColumn="0"/>
            </w:pPr>
            <w:r>
              <w:t>272.90</w:t>
            </w:r>
          </w:p>
        </w:tc>
        <w:tc>
          <w:tcPr>
            <w:tcW w:w="804" w:type="dxa"/>
            <w:hideMark/>
          </w:tcPr>
          <w:p w14:paraId="41BA40EE" w14:textId="77777777" w:rsidR="00010548" w:rsidRDefault="00010548">
            <w:pPr>
              <w:cnfStyle w:val="000000000000" w:firstRow="0" w:lastRow="0" w:firstColumn="0" w:lastColumn="0" w:oddVBand="0" w:evenVBand="0" w:oddHBand="0" w:evenHBand="0" w:firstRowFirstColumn="0" w:firstRowLastColumn="0" w:lastRowFirstColumn="0" w:lastRowLastColumn="0"/>
            </w:pPr>
            <w:r>
              <w:t>22.00</w:t>
            </w:r>
          </w:p>
        </w:tc>
        <w:tc>
          <w:tcPr>
            <w:tcW w:w="854" w:type="dxa"/>
            <w:hideMark/>
          </w:tcPr>
          <w:p w14:paraId="2159CE0B" w14:textId="77777777" w:rsidR="00010548" w:rsidRDefault="00010548">
            <w:pPr>
              <w:cnfStyle w:val="000000000000" w:firstRow="0" w:lastRow="0" w:firstColumn="0" w:lastColumn="0" w:oddVBand="0" w:evenVBand="0" w:oddHBand="0" w:evenHBand="0" w:firstRowFirstColumn="0" w:firstRowLastColumn="0" w:lastRowFirstColumn="0" w:lastRowLastColumn="0"/>
            </w:pPr>
            <w:r>
              <w:t>0.00</w:t>
            </w:r>
          </w:p>
        </w:tc>
        <w:tc>
          <w:tcPr>
            <w:tcW w:w="1170" w:type="dxa"/>
            <w:hideMark/>
          </w:tcPr>
          <w:p w14:paraId="0D423ED6" w14:textId="77777777" w:rsidR="00010548" w:rsidRDefault="00010548">
            <w:pPr>
              <w:cnfStyle w:val="000000000000" w:firstRow="0" w:lastRow="0" w:firstColumn="0" w:lastColumn="0" w:oddVBand="0" w:evenVBand="0" w:oddHBand="0" w:evenHBand="0" w:firstRowFirstColumn="0" w:firstRowLastColumn="0" w:lastRowFirstColumn="0" w:lastRowLastColumn="0"/>
            </w:pPr>
            <w:r>
              <w:t>185.00</w:t>
            </w:r>
          </w:p>
        </w:tc>
        <w:tc>
          <w:tcPr>
            <w:tcW w:w="1530" w:type="dxa"/>
            <w:hideMark/>
          </w:tcPr>
          <w:p w14:paraId="41714C1E" w14:textId="77777777" w:rsidR="00010548" w:rsidRDefault="00010548">
            <w:pPr>
              <w:cnfStyle w:val="000000000000" w:firstRow="0" w:lastRow="0" w:firstColumn="0" w:lastColumn="0" w:oddVBand="0" w:evenVBand="0" w:oddHBand="0" w:evenHBand="0" w:firstRowFirstColumn="0" w:firstRowLastColumn="0" w:lastRowFirstColumn="0" w:lastRowLastColumn="0"/>
            </w:pPr>
            <w:r>
              <w:t>6.40</w:t>
            </w:r>
          </w:p>
        </w:tc>
        <w:tc>
          <w:tcPr>
            <w:tcW w:w="1245" w:type="dxa"/>
            <w:hideMark/>
          </w:tcPr>
          <w:p w14:paraId="3281F377" w14:textId="77777777" w:rsidR="00010548" w:rsidRDefault="00010548">
            <w:pPr>
              <w:cnfStyle w:val="000000000000" w:firstRow="0" w:lastRow="0" w:firstColumn="0" w:lastColumn="0" w:oddVBand="0" w:evenVBand="0" w:oddHBand="0" w:evenHBand="0" w:firstRowFirstColumn="0" w:firstRowLastColumn="0" w:lastRowFirstColumn="0" w:lastRowLastColumn="0"/>
            </w:pPr>
            <w:r>
              <w:t>968.00</w:t>
            </w:r>
          </w:p>
        </w:tc>
        <w:tc>
          <w:tcPr>
            <w:tcW w:w="1398" w:type="dxa"/>
            <w:hideMark/>
          </w:tcPr>
          <w:p w14:paraId="3E65EA88" w14:textId="77777777" w:rsidR="00010548" w:rsidRDefault="00010548">
            <w:pPr>
              <w:cnfStyle w:val="000000000000" w:firstRow="0" w:lastRow="0" w:firstColumn="0" w:lastColumn="0" w:oddVBand="0" w:evenVBand="0" w:oddHBand="0" w:evenHBand="0" w:firstRowFirstColumn="0" w:firstRowLastColumn="0" w:lastRowFirstColumn="0" w:lastRowLastColumn="0"/>
            </w:pPr>
            <w:r>
              <w:t>779.50</w:t>
            </w:r>
          </w:p>
        </w:tc>
        <w:tc>
          <w:tcPr>
            <w:tcW w:w="804" w:type="dxa"/>
            <w:hideMark/>
          </w:tcPr>
          <w:p w14:paraId="66E33620" w14:textId="77777777" w:rsidR="00010548" w:rsidRDefault="00010548">
            <w:pPr>
              <w:cnfStyle w:val="000000000000" w:firstRow="0" w:lastRow="0" w:firstColumn="0" w:lastColumn="0" w:oddVBand="0" w:evenVBand="0" w:oddHBand="0" w:evenHBand="0" w:firstRowFirstColumn="0" w:firstRowLastColumn="0" w:lastRowFirstColumn="0" w:lastRowLastColumn="0"/>
            </w:pPr>
            <w:r>
              <w:t>28.00</w:t>
            </w:r>
          </w:p>
        </w:tc>
        <w:tc>
          <w:tcPr>
            <w:tcW w:w="778" w:type="dxa"/>
            <w:hideMark/>
          </w:tcPr>
          <w:p w14:paraId="35A057D8" w14:textId="77777777" w:rsidR="00010548" w:rsidRDefault="00010548">
            <w:pPr>
              <w:cnfStyle w:val="000000000000" w:firstRow="0" w:lastRow="0" w:firstColumn="0" w:lastColumn="0" w:oddVBand="0" w:evenVBand="0" w:oddHBand="0" w:evenHBand="0" w:firstRowFirstColumn="0" w:firstRowLastColumn="0" w:lastRowFirstColumn="0" w:lastRowLastColumn="0"/>
            </w:pPr>
            <w:r>
              <w:t>34.45</w:t>
            </w:r>
          </w:p>
        </w:tc>
      </w:tr>
      <w:tr w:rsidR="00010548" w14:paraId="301E7D2E" w14:textId="77777777" w:rsidTr="0001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1611E292" w14:textId="77777777" w:rsidR="00010548" w:rsidRDefault="00010548">
            <w:r>
              <w:t>75%</w:t>
            </w:r>
          </w:p>
        </w:tc>
        <w:tc>
          <w:tcPr>
            <w:tcW w:w="952" w:type="dxa"/>
            <w:hideMark/>
          </w:tcPr>
          <w:p w14:paraId="472DBC14" w14:textId="77777777" w:rsidR="00010548" w:rsidRDefault="00010548">
            <w:pPr>
              <w:cnfStyle w:val="000000100000" w:firstRow="0" w:lastRow="0" w:firstColumn="0" w:lastColumn="0" w:oddVBand="0" w:evenVBand="0" w:oddHBand="1" w:evenHBand="0" w:firstRowFirstColumn="0" w:firstRowLastColumn="0" w:lastRowFirstColumn="0" w:lastRowLastColumn="0"/>
            </w:pPr>
            <w:r>
              <w:t>350.00</w:t>
            </w:r>
          </w:p>
        </w:tc>
        <w:tc>
          <w:tcPr>
            <w:tcW w:w="804" w:type="dxa"/>
            <w:hideMark/>
          </w:tcPr>
          <w:p w14:paraId="40951838" w14:textId="77777777" w:rsidR="00010548" w:rsidRDefault="00010548">
            <w:pPr>
              <w:cnfStyle w:val="000000100000" w:firstRow="0" w:lastRow="0" w:firstColumn="0" w:lastColumn="0" w:oddVBand="0" w:evenVBand="0" w:oddHBand="1" w:evenHBand="0" w:firstRowFirstColumn="0" w:firstRowLastColumn="0" w:lastRowFirstColumn="0" w:lastRowLastColumn="0"/>
            </w:pPr>
            <w:r>
              <w:t>142.95</w:t>
            </w:r>
          </w:p>
        </w:tc>
        <w:tc>
          <w:tcPr>
            <w:tcW w:w="854" w:type="dxa"/>
            <w:hideMark/>
          </w:tcPr>
          <w:p w14:paraId="32CEE4BA" w14:textId="77777777" w:rsidR="00010548" w:rsidRDefault="00010548">
            <w:pPr>
              <w:cnfStyle w:val="000000100000" w:firstRow="0" w:lastRow="0" w:firstColumn="0" w:lastColumn="0" w:oddVBand="0" w:evenVBand="0" w:oddHBand="1" w:evenHBand="0" w:firstRowFirstColumn="0" w:firstRowLastColumn="0" w:lastRowFirstColumn="0" w:lastRowLastColumn="0"/>
            </w:pPr>
            <w:r>
              <w:t>118.30</w:t>
            </w:r>
          </w:p>
        </w:tc>
        <w:tc>
          <w:tcPr>
            <w:tcW w:w="1170" w:type="dxa"/>
            <w:hideMark/>
          </w:tcPr>
          <w:p w14:paraId="462978E1" w14:textId="77777777" w:rsidR="00010548" w:rsidRDefault="00010548">
            <w:pPr>
              <w:cnfStyle w:val="000000100000" w:firstRow="0" w:lastRow="0" w:firstColumn="0" w:lastColumn="0" w:oddVBand="0" w:evenVBand="0" w:oddHBand="1" w:evenHBand="0" w:firstRowFirstColumn="0" w:firstRowLastColumn="0" w:lastRowFirstColumn="0" w:lastRowLastColumn="0"/>
            </w:pPr>
            <w:r>
              <w:t>192.00</w:t>
            </w:r>
          </w:p>
        </w:tc>
        <w:tc>
          <w:tcPr>
            <w:tcW w:w="1530" w:type="dxa"/>
            <w:hideMark/>
          </w:tcPr>
          <w:p w14:paraId="400F2A41" w14:textId="77777777" w:rsidR="00010548" w:rsidRDefault="00010548">
            <w:pPr>
              <w:cnfStyle w:val="000000100000" w:firstRow="0" w:lastRow="0" w:firstColumn="0" w:lastColumn="0" w:oddVBand="0" w:evenVBand="0" w:oddHBand="1" w:evenHBand="0" w:firstRowFirstColumn="0" w:firstRowLastColumn="0" w:lastRowFirstColumn="0" w:lastRowLastColumn="0"/>
            </w:pPr>
            <w:r>
              <w:t>10.20</w:t>
            </w:r>
          </w:p>
        </w:tc>
        <w:tc>
          <w:tcPr>
            <w:tcW w:w="1245" w:type="dxa"/>
            <w:hideMark/>
          </w:tcPr>
          <w:p w14:paraId="20D4C347" w14:textId="77777777" w:rsidR="00010548" w:rsidRDefault="00010548">
            <w:pPr>
              <w:cnfStyle w:val="000000100000" w:firstRow="0" w:lastRow="0" w:firstColumn="0" w:lastColumn="0" w:oddVBand="0" w:evenVBand="0" w:oddHBand="1" w:evenHBand="0" w:firstRowFirstColumn="0" w:firstRowLastColumn="0" w:lastRowFirstColumn="0" w:lastRowLastColumn="0"/>
            </w:pPr>
            <w:r>
              <w:t>1029.40</w:t>
            </w:r>
          </w:p>
        </w:tc>
        <w:tc>
          <w:tcPr>
            <w:tcW w:w="1398" w:type="dxa"/>
            <w:hideMark/>
          </w:tcPr>
          <w:p w14:paraId="1D542F18" w14:textId="77777777" w:rsidR="00010548" w:rsidRDefault="00010548">
            <w:pPr>
              <w:cnfStyle w:val="000000100000" w:firstRow="0" w:lastRow="0" w:firstColumn="0" w:lastColumn="0" w:oddVBand="0" w:evenVBand="0" w:oddHBand="1" w:evenHBand="0" w:firstRowFirstColumn="0" w:firstRowLastColumn="0" w:lastRowFirstColumn="0" w:lastRowLastColumn="0"/>
            </w:pPr>
            <w:r>
              <w:t>824.00</w:t>
            </w:r>
          </w:p>
        </w:tc>
        <w:tc>
          <w:tcPr>
            <w:tcW w:w="804" w:type="dxa"/>
            <w:hideMark/>
          </w:tcPr>
          <w:p w14:paraId="419F7D51" w14:textId="77777777" w:rsidR="00010548" w:rsidRDefault="00010548">
            <w:pPr>
              <w:cnfStyle w:val="000000100000" w:firstRow="0" w:lastRow="0" w:firstColumn="0" w:lastColumn="0" w:oddVBand="0" w:evenVBand="0" w:oddHBand="1" w:evenHBand="0" w:firstRowFirstColumn="0" w:firstRowLastColumn="0" w:lastRowFirstColumn="0" w:lastRowLastColumn="0"/>
            </w:pPr>
            <w:r>
              <w:t>56.00</w:t>
            </w:r>
          </w:p>
        </w:tc>
        <w:tc>
          <w:tcPr>
            <w:tcW w:w="778" w:type="dxa"/>
            <w:hideMark/>
          </w:tcPr>
          <w:p w14:paraId="1E975ED9" w14:textId="77777777" w:rsidR="00010548" w:rsidRDefault="00010548">
            <w:pPr>
              <w:cnfStyle w:val="000000100000" w:firstRow="0" w:lastRow="0" w:firstColumn="0" w:lastColumn="0" w:oddVBand="0" w:evenVBand="0" w:oddHBand="1" w:evenHBand="0" w:firstRowFirstColumn="0" w:firstRowLastColumn="0" w:lastRowFirstColumn="0" w:lastRowLastColumn="0"/>
            </w:pPr>
            <w:r>
              <w:t>46.14</w:t>
            </w:r>
          </w:p>
        </w:tc>
      </w:tr>
      <w:tr w:rsidR="00010548" w14:paraId="507D407C" w14:textId="77777777" w:rsidTr="00010548">
        <w:tc>
          <w:tcPr>
            <w:cnfStyle w:val="001000000000" w:firstRow="0" w:lastRow="0" w:firstColumn="1" w:lastColumn="0" w:oddVBand="0" w:evenVBand="0" w:oddHBand="0" w:evenHBand="0" w:firstRowFirstColumn="0" w:firstRowLastColumn="0" w:lastRowFirstColumn="0" w:lastRowLastColumn="0"/>
            <w:tcW w:w="990" w:type="dxa"/>
            <w:hideMark/>
          </w:tcPr>
          <w:p w14:paraId="1CB51917" w14:textId="77777777" w:rsidR="00010548" w:rsidRDefault="00010548">
            <w:r>
              <w:t>max</w:t>
            </w:r>
          </w:p>
        </w:tc>
        <w:tc>
          <w:tcPr>
            <w:tcW w:w="952" w:type="dxa"/>
            <w:hideMark/>
          </w:tcPr>
          <w:p w14:paraId="6A9056DA" w14:textId="77777777" w:rsidR="00010548" w:rsidRDefault="00010548">
            <w:pPr>
              <w:cnfStyle w:val="000000000000" w:firstRow="0" w:lastRow="0" w:firstColumn="0" w:lastColumn="0" w:oddVBand="0" w:evenVBand="0" w:oddHBand="0" w:evenHBand="0" w:firstRowFirstColumn="0" w:firstRowLastColumn="0" w:lastRowFirstColumn="0" w:lastRowLastColumn="0"/>
            </w:pPr>
            <w:r>
              <w:t>540.00</w:t>
            </w:r>
          </w:p>
        </w:tc>
        <w:tc>
          <w:tcPr>
            <w:tcW w:w="804" w:type="dxa"/>
            <w:hideMark/>
          </w:tcPr>
          <w:p w14:paraId="3E60DEAF" w14:textId="77777777" w:rsidR="00010548" w:rsidRDefault="00010548">
            <w:pPr>
              <w:cnfStyle w:val="000000000000" w:firstRow="0" w:lastRow="0" w:firstColumn="0" w:lastColumn="0" w:oddVBand="0" w:evenVBand="0" w:oddHBand="0" w:evenHBand="0" w:firstRowFirstColumn="0" w:firstRowLastColumn="0" w:lastRowFirstColumn="0" w:lastRowLastColumn="0"/>
            </w:pPr>
            <w:r>
              <w:t>359.40</w:t>
            </w:r>
          </w:p>
        </w:tc>
        <w:tc>
          <w:tcPr>
            <w:tcW w:w="854" w:type="dxa"/>
            <w:hideMark/>
          </w:tcPr>
          <w:p w14:paraId="254BB239" w14:textId="77777777" w:rsidR="00010548" w:rsidRDefault="00010548">
            <w:pPr>
              <w:cnfStyle w:val="000000000000" w:firstRow="0" w:lastRow="0" w:firstColumn="0" w:lastColumn="0" w:oddVBand="0" w:evenVBand="0" w:oddHBand="0" w:evenHBand="0" w:firstRowFirstColumn="0" w:firstRowLastColumn="0" w:lastRowFirstColumn="0" w:lastRowLastColumn="0"/>
            </w:pPr>
            <w:r>
              <w:t>200.10</w:t>
            </w:r>
          </w:p>
        </w:tc>
        <w:tc>
          <w:tcPr>
            <w:tcW w:w="1170" w:type="dxa"/>
            <w:hideMark/>
          </w:tcPr>
          <w:p w14:paraId="6400F598" w14:textId="77777777" w:rsidR="00010548" w:rsidRDefault="00010548">
            <w:pPr>
              <w:cnfStyle w:val="000000000000" w:firstRow="0" w:lastRow="0" w:firstColumn="0" w:lastColumn="0" w:oddVBand="0" w:evenVBand="0" w:oddHBand="0" w:evenHBand="0" w:firstRowFirstColumn="0" w:firstRowLastColumn="0" w:lastRowFirstColumn="0" w:lastRowLastColumn="0"/>
            </w:pPr>
            <w:r>
              <w:t>247.00</w:t>
            </w:r>
          </w:p>
        </w:tc>
        <w:tc>
          <w:tcPr>
            <w:tcW w:w="1530" w:type="dxa"/>
            <w:hideMark/>
          </w:tcPr>
          <w:p w14:paraId="13DAAD9A" w14:textId="77777777" w:rsidR="00010548" w:rsidRDefault="00010548">
            <w:pPr>
              <w:cnfStyle w:val="000000000000" w:firstRow="0" w:lastRow="0" w:firstColumn="0" w:lastColumn="0" w:oddVBand="0" w:evenVBand="0" w:oddHBand="0" w:evenHBand="0" w:firstRowFirstColumn="0" w:firstRowLastColumn="0" w:lastRowFirstColumn="0" w:lastRowLastColumn="0"/>
            </w:pPr>
            <w:r>
              <w:t>32.20</w:t>
            </w:r>
          </w:p>
        </w:tc>
        <w:tc>
          <w:tcPr>
            <w:tcW w:w="1245" w:type="dxa"/>
            <w:hideMark/>
          </w:tcPr>
          <w:p w14:paraId="47429734" w14:textId="77777777" w:rsidR="00010548" w:rsidRDefault="00010548">
            <w:pPr>
              <w:cnfStyle w:val="000000000000" w:firstRow="0" w:lastRow="0" w:firstColumn="0" w:lastColumn="0" w:oddVBand="0" w:evenVBand="0" w:oddHBand="0" w:evenHBand="0" w:firstRowFirstColumn="0" w:firstRowLastColumn="0" w:lastRowFirstColumn="0" w:lastRowLastColumn="0"/>
            </w:pPr>
            <w:r>
              <w:t>1145.00</w:t>
            </w:r>
          </w:p>
        </w:tc>
        <w:tc>
          <w:tcPr>
            <w:tcW w:w="1398" w:type="dxa"/>
            <w:hideMark/>
          </w:tcPr>
          <w:p w14:paraId="60AF90D0" w14:textId="77777777" w:rsidR="00010548" w:rsidRDefault="00010548">
            <w:pPr>
              <w:cnfStyle w:val="000000000000" w:firstRow="0" w:lastRow="0" w:firstColumn="0" w:lastColumn="0" w:oddVBand="0" w:evenVBand="0" w:oddHBand="0" w:evenHBand="0" w:firstRowFirstColumn="0" w:firstRowLastColumn="0" w:lastRowFirstColumn="0" w:lastRowLastColumn="0"/>
            </w:pPr>
            <w:r>
              <w:t>992.60</w:t>
            </w:r>
          </w:p>
        </w:tc>
        <w:tc>
          <w:tcPr>
            <w:tcW w:w="804" w:type="dxa"/>
            <w:hideMark/>
          </w:tcPr>
          <w:p w14:paraId="4A535D1E" w14:textId="77777777" w:rsidR="00010548" w:rsidRDefault="00010548">
            <w:pPr>
              <w:cnfStyle w:val="000000000000" w:firstRow="0" w:lastRow="0" w:firstColumn="0" w:lastColumn="0" w:oddVBand="0" w:evenVBand="0" w:oddHBand="0" w:evenHBand="0" w:firstRowFirstColumn="0" w:firstRowLastColumn="0" w:lastRowFirstColumn="0" w:lastRowLastColumn="0"/>
            </w:pPr>
            <w:r>
              <w:t>365.00</w:t>
            </w:r>
          </w:p>
        </w:tc>
        <w:tc>
          <w:tcPr>
            <w:tcW w:w="778" w:type="dxa"/>
            <w:hideMark/>
          </w:tcPr>
          <w:p w14:paraId="7B2834C4" w14:textId="77777777" w:rsidR="00010548" w:rsidRDefault="00010548">
            <w:pPr>
              <w:cnfStyle w:val="000000000000" w:firstRow="0" w:lastRow="0" w:firstColumn="0" w:lastColumn="0" w:oddVBand="0" w:evenVBand="0" w:oddHBand="0" w:evenHBand="0" w:firstRowFirstColumn="0" w:firstRowLastColumn="0" w:lastRowFirstColumn="0" w:lastRowLastColumn="0"/>
            </w:pPr>
            <w:r>
              <w:t>82.60</w:t>
            </w:r>
          </w:p>
        </w:tc>
      </w:tr>
    </w:tbl>
    <w:p w14:paraId="13FB47FD" w14:textId="77777777" w:rsidR="009069E9" w:rsidRDefault="00000000" w:rsidP="009069E9">
      <w:pPr>
        <w:spacing w:after="120"/>
        <w:rPr>
          <w:rFonts w:ascii="Arial" w:hAnsi="Arial" w:cs="Arial"/>
          <w:color w:val="1B1C1D"/>
        </w:rPr>
      </w:pPr>
      <w:r>
        <w:rPr>
          <w:rFonts w:ascii="Arial" w:hAnsi="Arial" w:cs="Arial"/>
          <w:color w:val="1B1C1D"/>
        </w:rPr>
        <w:pict w14:anchorId="60A6197D">
          <v:rect id="_x0000_i1030" style="width:0;height:1.5pt" o:hralign="center" o:hrstd="t" o:hrnoshade="t" o:hr="t" fillcolor="gray" stroked="f"/>
        </w:pict>
      </w:r>
    </w:p>
    <w:p w14:paraId="355C0D90" w14:textId="13D53C86" w:rsidR="009F35FF" w:rsidRDefault="009F35FF" w:rsidP="009F35FF">
      <w:pPr>
        <w:spacing w:after="120"/>
        <w:rPr>
          <w:rFonts w:ascii="Arial" w:hAnsi="Arial" w:cs="Arial"/>
          <w:color w:val="1B1C1D"/>
        </w:rPr>
      </w:pPr>
    </w:p>
    <w:p w14:paraId="27812940" w14:textId="77777777" w:rsidR="009F35FF" w:rsidRDefault="009F35FF" w:rsidP="009F35FF">
      <w:pPr>
        <w:pStyle w:val="Heading2"/>
        <w:spacing w:before="0" w:after="120"/>
        <w:rPr>
          <w:rFonts w:ascii="Arial" w:hAnsi="Arial" w:cs="Arial"/>
          <w:color w:val="1B1C1D"/>
        </w:rPr>
      </w:pPr>
      <w:r>
        <w:rPr>
          <w:rFonts w:ascii="Arial" w:hAnsi="Arial" w:cs="Arial"/>
          <w:color w:val="1B1C1D"/>
        </w:rPr>
        <w:t>Key Findings from Exploratory Data Analysis</w:t>
      </w:r>
    </w:p>
    <w:p w14:paraId="21185139" w14:textId="77777777" w:rsidR="009F35FF" w:rsidRDefault="009F35FF" w:rsidP="009F35FF">
      <w:pPr>
        <w:pStyle w:val="NormalWeb"/>
        <w:spacing w:before="0" w:beforeAutospacing="0" w:after="0" w:afterAutospacing="0"/>
        <w:rPr>
          <w:rFonts w:ascii="Arial" w:hAnsi="Arial" w:cs="Arial"/>
          <w:color w:val="1B1C1D"/>
        </w:rPr>
      </w:pPr>
      <w:r>
        <w:rPr>
          <w:rFonts w:ascii="Arial" w:hAnsi="Arial" w:cs="Arial"/>
          <w:color w:val="1B1C1D"/>
        </w:rPr>
        <w:t xml:space="preserve">The initial descriptive statistics reveal several important characteristics of the dataset, which consists of </w:t>
      </w:r>
      <w:r>
        <w:rPr>
          <w:rFonts w:ascii="Arial" w:hAnsi="Arial" w:cs="Arial"/>
          <w:b/>
          <w:bCs/>
          <w:color w:val="1B1C1D"/>
          <w:bdr w:val="none" w:sz="0" w:space="0" w:color="auto" w:frame="1"/>
        </w:rPr>
        <w:t>1,030 complete observations</w:t>
      </w:r>
      <w:r>
        <w:rPr>
          <w:rFonts w:ascii="Arial" w:hAnsi="Arial" w:cs="Arial"/>
          <w:color w:val="1B1C1D"/>
        </w:rPr>
        <w:t xml:space="preserve"> with no missing values across any of the features.</w:t>
      </w:r>
    </w:p>
    <w:p w14:paraId="3CF0AA6F" w14:textId="77777777" w:rsidR="009F35FF" w:rsidRDefault="009F35FF" w:rsidP="009F35FF">
      <w:pPr>
        <w:pStyle w:val="Heading3"/>
        <w:spacing w:before="0" w:beforeAutospacing="0" w:after="120" w:afterAutospacing="0"/>
        <w:rPr>
          <w:rFonts w:ascii="Arial" w:hAnsi="Arial" w:cs="Arial"/>
          <w:color w:val="1B1C1D"/>
        </w:rPr>
      </w:pPr>
      <w:r>
        <w:rPr>
          <w:rFonts w:ascii="Arial" w:hAnsi="Arial" w:cs="Arial"/>
          <w:color w:val="1B1C1D"/>
        </w:rPr>
        <w:t>Distribution of the Target Variable (csMPa)</w:t>
      </w:r>
    </w:p>
    <w:p w14:paraId="77C73D09" w14:textId="77777777" w:rsidR="009F35FF" w:rsidRDefault="009F35FF" w:rsidP="009F35FF">
      <w:pPr>
        <w:pStyle w:val="NormalWeb"/>
        <w:spacing w:before="0" w:beforeAutospacing="0" w:after="0" w:afterAutospacing="0"/>
        <w:rPr>
          <w:rFonts w:ascii="Arial" w:hAnsi="Arial" w:cs="Arial"/>
          <w:color w:val="1B1C1D"/>
        </w:rPr>
      </w:pPr>
      <w:r>
        <w:rPr>
          <w:rFonts w:ascii="Arial" w:hAnsi="Arial" w:cs="Arial"/>
          <w:color w:val="1B1C1D"/>
        </w:rPr>
        <w:t>The target variable, concrete compressive strength (</w:t>
      </w:r>
      <w:r>
        <w:rPr>
          <w:rStyle w:val="HTMLCode"/>
          <w:rFonts w:ascii="Arial" w:eastAsiaTheme="majorEastAsia" w:hAnsi="Arial" w:cs="Arial"/>
          <w:color w:val="575B5F"/>
          <w:bdr w:val="none" w:sz="0" w:space="0" w:color="auto" w:frame="1"/>
        </w:rPr>
        <w:t>csMPa</w:t>
      </w:r>
      <w:r>
        <w:rPr>
          <w:rFonts w:ascii="Arial" w:hAnsi="Arial" w:cs="Arial"/>
          <w:color w:val="1B1C1D"/>
        </w:rPr>
        <w:t xml:space="preserve">), shows a wide distribution, ranging from a low of </w:t>
      </w:r>
      <w:r>
        <w:rPr>
          <w:rFonts w:ascii="Arial" w:hAnsi="Arial" w:cs="Arial"/>
          <w:b/>
          <w:bCs/>
          <w:color w:val="1B1C1D"/>
          <w:bdr w:val="none" w:sz="0" w:space="0" w:color="auto" w:frame="1"/>
        </w:rPr>
        <w:t>2.33 MPa</w:t>
      </w:r>
      <w:r>
        <w:rPr>
          <w:rFonts w:ascii="Arial" w:hAnsi="Arial" w:cs="Arial"/>
          <w:color w:val="1B1C1D"/>
        </w:rPr>
        <w:t xml:space="preserve"> to a high of </w:t>
      </w:r>
      <w:r>
        <w:rPr>
          <w:rFonts w:ascii="Arial" w:hAnsi="Arial" w:cs="Arial"/>
          <w:b/>
          <w:bCs/>
          <w:color w:val="1B1C1D"/>
          <w:bdr w:val="none" w:sz="0" w:space="0" w:color="auto" w:frame="1"/>
        </w:rPr>
        <w:t>82.60 MPa</w:t>
      </w:r>
      <w:r>
        <w:rPr>
          <w:rFonts w:ascii="Arial" w:hAnsi="Arial" w:cs="Arial"/>
          <w:color w:val="1B1C1D"/>
        </w:rPr>
        <w:t xml:space="preserve">. The </w:t>
      </w:r>
      <w:r>
        <w:rPr>
          <w:rFonts w:ascii="Arial" w:hAnsi="Arial" w:cs="Arial"/>
          <w:b/>
          <w:bCs/>
          <w:color w:val="1B1C1D"/>
          <w:bdr w:val="none" w:sz="0" w:space="0" w:color="auto" w:frame="1"/>
        </w:rPr>
        <w:t>mean strength is 35.82 MPa</w:t>
      </w:r>
      <w:r>
        <w:rPr>
          <w:rFonts w:ascii="Arial" w:hAnsi="Arial" w:cs="Arial"/>
          <w:color w:val="1B1C1D"/>
        </w:rPr>
        <w:t xml:space="preserve">, which is very close to the </w:t>
      </w:r>
      <w:r>
        <w:rPr>
          <w:rFonts w:ascii="Arial" w:hAnsi="Arial" w:cs="Arial"/>
          <w:b/>
          <w:bCs/>
          <w:color w:val="1B1C1D"/>
          <w:bdr w:val="none" w:sz="0" w:space="0" w:color="auto" w:frame="1"/>
        </w:rPr>
        <w:t>median of 34.45 MPa</w:t>
      </w:r>
      <w:r>
        <w:rPr>
          <w:rFonts w:ascii="Arial" w:hAnsi="Arial" w:cs="Arial"/>
          <w:color w:val="1B1C1D"/>
        </w:rPr>
        <w:t>, suggesting that the distribution of concrete strength is nearly symmetrical with a slight right skew. The high standard deviation (16.71 MPa) confirms the significant variability in the strength outcomes, indicating a diverse mix of concrete formulas and curing times.</w:t>
      </w:r>
    </w:p>
    <w:p w14:paraId="317D84DF" w14:textId="77777777" w:rsidR="009F35FF" w:rsidRDefault="009F35FF" w:rsidP="009F35FF">
      <w:pPr>
        <w:pStyle w:val="Heading3"/>
        <w:spacing w:before="0" w:beforeAutospacing="0" w:after="120" w:afterAutospacing="0"/>
        <w:rPr>
          <w:rFonts w:ascii="Arial" w:hAnsi="Arial" w:cs="Arial"/>
          <w:color w:val="1B1C1D"/>
        </w:rPr>
      </w:pPr>
      <w:r>
        <w:rPr>
          <w:rFonts w:ascii="Arial" w:hAnsi="Arial" w:cs="Arial"/>
          <w:color w:val="1B1C1D"/>
        </w:rPr>
        <w:t>Characteristics of Predictor Variables</w:t>
      </w:r>
    </w:p>
    <w:p w14:paraId="375F2991" w14:textId="77777777" w:rsidR="009F35FF" w:rsidRDefault="009F35FF" w:rsidP="009F35FF">
      <w:pPr>
        <w:pStyle w:val="NormalWeb"/>
        <w:numPr>
          <w:ilvl w:val="0"/>
          <w:numId w:val="10"/>
        </w:numPr>
        <w:spacing w:before="0" w:beforeAutospacing="0" w:after="0" w:afterAutospacing="0"/>
        <w:rPr>
          <w:rFonts w:ascii="Arial" w:hAnsi="Arial" w:cs="Arial"/>
          <w:color w:val="1B1C1D"/>
        </w:rPr>
      </w:pPr>
      <w:r>
        <w:rPr>
          <w:rFonts w:ascii="Arial" w:hAnsi="Arial" w:cs="Arial"/>
          <w:b/>
          <w:bCs/>
          <w:color w:val="1B1C1D"/>
          <w:bdr w:val="none" w:sz="0" w:space="0" w:color="auto" w:frame="1"/>
        </w:rPr>
        <w:t>Prevalence of Additives:</w:t>
      </w:r>
      <w:r>
        <w:rPr>
          <w:rFonts w:ascii="Arial" w:hAnsi="Arial" w:cs="Arial"/>
          <w:color w:val="1B1C1D"/>
        </w:rPr>
        <w:t xml:space="preserve"> A key finding is that several ingredients are not used in all mixtures. </w:t>
      </w:r>
      <w:r>
        <w:rPr>
          <w:rFonts w:ascii="Arial" w:hAnsi="Arial" w:cs="Arial"/>
          <w:b/>
          <w:bCs/>
          <w:color w:val="1B1C1D"/>
          <w:bdr w:val="none" w:sz="0" w:space="0" w:color="auto" w:frame="1"/>
        </w:rPr>
        <w:t>Flyash</w:t>
      </w:r>
      <w:r>
        <w:rPr>
          <w:rFonts w:ascii="Arial" w:hAnsi="Arial" w:cs="Arial"/>
          <w:color w:val="1B1C1D"/>
        </w:rPr>
        <w:t xml:space="preserve">, </w:t>
      </w:r>
      <w:r>
        <w:rPr>
          <w:rFonts w:ascii="Arial" w:hAnsi="Arial" w:cs="Arial"/>
          <w:b/>
          <w:bCs/>
          <w:color w:val="1B1C1D"/>
          <w:bdr w:val="none" w:sz="0" w:space="0" w:color="auto" w:frame="1"/>
        </w:rPr>
        <w:t>slag</w:t>
      </w:r>
      <w:r>
        <w:rPr>
          <w:rFonts w:ascii="Arial" w:hAnsi="Arial" w:cs="Arial"/>
          <w:color w:val="1B1C1D"/>
        </w:rPr>
        <w:t xml:space="preserve">, and </w:t>
      </w:r>
      <w:r>
        <w:rPr>
          <w:rFonts w:ascii="Arial" w:hAnsi="Arial" w:cs="Arial"/>
          <w:b/>
          <w:bCs/>
          <w:color w:val="1B1C1D"/>
          <w:bdr w:val="none" w:sz="0" w:space="0" w:color="auto" w:frame="1"/>
        </w:rPr>
        <w:t>superplasticizer</w:t>
      </w:r>
      <w:r>
        <w:rPr>
          <w:rFonts w:ascii="Arial" w:hAnsi="Arial" w:cs="Arial"/>
          <w:color w:val="1B1C1D"/>
        </w:rPr>
        <w:t xml:space="preserve"> all have minimum and 25th percentile values of 0. In fact, the median for </w:t>
      </w:r>
      <w:r>
        <w:rPr>
          <w:rStyle w:val="HTMLCode"/>
          <w:rFonts w:ascii="Arial" w:eastAsiaTheme="majorEastAsia" w:hAnsi="Arial" w:cs="Arial"/>
          <w:color w:val="575B5F"/>
          <w:bdr w:val="none" w:sz="0" w:space="0" w:color="auto" w:frame="1"/>
        </w:rPr>
        <w:t>flyash</w:t>
      </w:r>
      <w:r>
        <w:rPr>
          <w:rFonts w:ascii="Arial" w:hAnsi="Arial" w:cs="Arial"/>
          <w:color w:val="1B1C1D"/>
        </w:rPr>
        <w:t xml:space="preserve"> is also 0, indicating that </w:t>
      </w:r>
      <w:r>
        <w:rPr>
          <w:rFonts w:ascii="Arial" w:hAnsi="Arial" w:cs="Arial"/>
          <w:b/>
          <w:bCs/>
          <w:color w:val="1B1C1D"/>
          <w:bdr w:val="none" w:sz="0" w:space="0" w:color="auto" w:frame="1"/>
        </w:rPr>
        <w:t>over half of the concrete samples in this dataset do not contain flyash</w:t>
      </w:r>
      <w:r>
        <w:rPr>
          <w:rFonts w:ascii="Arial" w:hAnsi="Arial" w:cs="Arial"/>
          <w:color w:val="1B1C1D"/>
        </w:rPr>
        <w:t>. This suggests that the presence or absence of these additives will be a critical factor in determining strength.</w:t>
      </w:r>
    </w:p>
    <w:p w14:paraId="58CA6F40" w14:textId="77777777" w:rsidR="009F35FF" w:rsidRDefault="009F35FF" w:rsidP="009F35FF">
      <w:pPr>
        <w:pStyle w:val="NormalWeb"/>
        <w:numPr>
          <w:ilvl w:val="0"/>
          <w:numId w:val="10"/>
        </w:numPr>
        <w:spacing w:before="0" w:beforeAutospacing="0" w:after="0" w:afterAutospacing="0"/>
        <w:rPr>
          <w:rFonts w:ascii="Arial" w:hAnsi="Arial" w:cs="Arial"/>
          <w:color w:val="1B1C1D"/>
        </w:rPr>
      </w:pPr>
      <w:r>
        <w:rPr>
          <w:rFonts w:ascii="Arial" w:hAnsi="Arial" w:cs="Arial"/>
          <w:b/>
          <w:bCs/>
          <w:color w:val="1B1C1D"/>
          <w:bdr w:val="none" w:sz="0" w:space="0" w:color="auto" w:frame="1"/>
        </w:rPr>
        <w:lastRenderedPageBreak/>
        <w:t>Age Skewness:</w:t>
      </w:r>
      <w:r>
        <w:rPr>
          <w:rFonts w:ascii="Arial" w:hAnsi="Arial" w:cs="Arial"/>
          <w:color w:val="1B1C1D"/>
        </w:rPr>
        <w:t xml:space="preserve"> The </w:t>
      </w:r>
      <w:r>
        <w:rPr>
          <w:rStyle w:val="HTMLCode"/>
          <w:rFonts w:ascii="Arial" w:eastAsiaTheme="majorEastAsia" w:hAnsi="Arial" w:cs="Arial"/>
          <w:color w:val="575B5F"/>
          <w:bdr w:val="none" w:sz="0" w:space="0" w:color="auto" w:frame="1"/>
        </w:rPr>
        <w:t>age</w:t>
      </w:r>
      <w:r>
        <w:rPr>
          <w:rFonts w:ascii="Arial" w:hAnsi="Arial" w:cs="Arial"/>
          <w:color w:val="1B1C1D"/>
        </w:rPr>
        <w:t xml:space="preserve"> of the concrete, a critical factor for strength, is heavily right-skewed. While the median age is </w:t>
      </w:r>
      <w:r>
        <w:rPr>
          <w:rFonts w:ascii="Arial" w:hAnsi="Arial" w:cs="Arial"/>
          <w:b/>
          <w:bCs/>
          <w:color w:val="1B1C1D"/>
          <w:bdr w:val="none" w:sz="0" w:space="0" w:color="auto" w:frame="1"/>
        </w:rPr>
        <w:t>28 days</w:t>
      </w:r>
      <w:r>
        <w:rPr>
          <w:rFonts w:ascii="Arial" w:hAnsi="Arial" w:cs="Arial"/>
          <w:color w:val="1B1C1D"/>
        </w:rPr>
        <w:t xml:space="preserve"> (a standard curing time for testing), the mean is significantly higher at </w:t>
      </w:r>
      <w:r>
        <w:rPr>
          <w:rFonts w:ascii="Arial" w:hAnsi="Arial" w:cs="Arial"/>
          <w:b/>
          <w:bCs/>
          <w:color w:val="1B1C1D"/>
          <w:bdr w:val="none" w:sz="0" w:space="0" w:color="auto" w:frame="1"/>
        </w:rPr>
        <w:t>45.66 days</w:t>
      </w:r>
      <w:r>
        <w:rPr>
          <w:rFonts w:ascii="Arial" w:hAnsi="Arial" w:cs="Arial"/>
          <w:color w:val="1B1C1D"/>
        </w:rPr>
        <w:t xml:space="preserve">, pulled by a long tail of older samples up to </w:t>
      </w:r>
      <w:r>
        <w:rPr>
          <w:rFonts w:ascii="Arial" w:hAnsi="Arial" w:cs="Arial"/>
          <w:b/>
          <w:bCs/>
          <w:color w:val="1B1C1D"/>
          <w:bdr w:val="none" w:sz="0" w:space="0" w:color="auto" w:frame="1"/>
        </w:rPr>
        <w:t>365 days</w:t>
      </w:r>
      <w:r>
        <w:rPr>
          <w:rFonts w:ascii="Arial" w:hAnsi="Arial" w:cs="Arial"/>
          <w:color w:val="1B1C1D"/>
        </w:rPr>
        <w:t xml:space="preserve">. This wide range and skewness suggest that </w:t>
      </w:r>
      <w:r>
        <w:rPr>
          <w:rStyle w:val="HTMLCode"/>
          <w:rFonts w:ascii="Arial" w:eastAsiaTheme="majorEastAsia" w:hAnsi="Arial" w:cs="Arial"/>
          <w:color w:val="575B5F"/>
          <w:bdr w:val="none" w:sz="0" w:space="0" w:color="auto" w:frame="1"/>
        </w:rPr>
        <w:t>age</w:t>
      </w:r>
      <w:r>
        <w:rPr>
          <w:rFonts w:ascii="Arial" w:hAnsi="Arial" w:cs="Arial"/>
          <w:color w:val="1B1C1D"/>
        </w:rPr>
        <w:t xml:space="preserve"> will be a highly influential predictor.</w:t>
      </w:r>
    </w:p>
    <w:p w14:paraId="691AC057" w14:textId="77777777" w:rsidR="009F35FF" w:rsidRDefault="009F35FF" w:rsidP="009F35FF">
      <w:pPr>
        <w:pStyle w:val="NormalWeb"/>
        <w:numPr>
          <w:ilvl w:val="0"/>
          <w:numId w:val="10"/>
        </w:numPr>
        <w:spacing w:before="0" w:beforeAutospacing="0" w:after="0" w:afterAutospacing="0"/>
        <w:rPr>
          <w:rFonts w:ascii="Arial" w:hAnsi="Arial" w:cs="Arial"/>
          <w:color w:val="1B1C1D"/>
        </w:rPr>
      </w:pPr>
      <w:r>
        <w:rPr>
          <w:rFonts w:ascii="Arial" w:hAnsi="Arial" w:cs="Arial"/>
          <w:b/>
          <w:bCs/>
          <w:color w:val="1B1C1D"/>
          <w:bdr w:val="none" w:sz="0" w:space="0" w:color="auto" w:frame="1"/>
        </w:rPr>
        <w:t>Core Ingredients:</w:t>
      </w:r>
      <w:r>
        <w:rPr>
          <w:rFonts w:ascii="Arial" w:hAnsi="Arial" w:cs="Arial"/>
          <w:color w:val="1B1C1D"/>
        </w:rPr>
        <w:t xml:space="preserve"> Core components like </w:t>
      </w:r>
      <w:r>
        <w:rPr>
          <w:rStyle w:val="HTMLCode"/>
          <w:rFonts w:ascii="Arial" w:eastAsiaTheme="majorEastAsia" w:hAnsi="Arial" w:cs="Arial"/>
          <w:color w:val="575B5F"/>
          <w:bdr w:val="none" w:sz="0" w:space="0" w:color="auto" w:frame="1"/>
        </w:rPr>
        <w:t>cement</w:t>
      </w:r>
      <w:r>
        <w:rPr>
          <w:rFonts w:ascii="Arial" w:hAnsi="Arial" w:cs="Arial"/>
          <w:color w:val="1B1C1D"/>
        </w:rPr>
        <w:t xml:space="preserve">, </w:t>
      </w:r>
      <w:r>
        <w:rPr>
          <w:rStyle w:val="HTMLCode"/>
          <w:rFonts w:ascii="Arial" w:eastAsiaTheme="majorEastAsia" w:hAnsi="Arial" w:cs="Arial"/>
          <w:color w:val="575B5F"/>
          <w:bdr w:val="none" w:sz="0" w:space="0" w:color="auto" w:frame="1"/>
        </w:rPr>
        <w:t>water</w:t>
      </w:r>
      <w:r>
        <w:rPr>
          <w:rFonts w:ascii="Arial" w:hAnsi="Arial" w:cs="Arial"/>
          <w:color w:val="1B1C1D"/>
        </w:rPr>
        <w:t xml:space="preserve">, </w:t>
      </w:r>
      <w:r>
        <w:rPr>
          <w:rStyle w:val="HTMLCode"/>
          <w:rFonts w:ascii="Arial" w:eastAsiaTheme="majorEastAsia" w:hAnsi="Arial" w:cs="Arial"/>
          <w:color w:val="575B5F"/>
          <w:bdr w:val="none" w:sz="0" w:space="0" w:color="auto" w:frame="1"/>
        </w:rPr>
        <w:t>coarseaggregate</w:t>
      </w:r>
      <w:r>
        <w:rPr>
          <w:rFonts w:ascii="Arial" w:hAnsi="Arial" w:cs="Arial"/>
          <w:color w:val="1B1C1D"/>
        </w:rPr>
        <w:t xml:space="preserve">, and </w:t>
      </w:r>
      <w:r>
        <w:rPr>
          <w:rStyle w:val="HTMLCode"/>
          <w:rFonts w:ascii="Arial" w:eastAsiaTheme="majorEastAsia" w:hAnsi="Arial" w:cs="Arial"/>
          <w:color w:val="575B5F"/>
          <w:bdr w:val="none" w:sz="0" w:space="0" w:color="auto" w:frame="1"/>
        </w:rPr>
        <w:t>fineaggregate</w:t>
      </w:r>
      <w:r>
        <w:rPr>
          <w:rFonts w:ascii="Arial" w:hAnsi="Arial" w:cs="Arial"/>
          <w:color w:val="1B1C1D"/>
        </w:rPr>
        <w:t xml:space="preserve"> are present in all samples and exhibit distributions that are more centered than the additives. </w:t>
      </w:r>
      <w:r>
        <w:rPr>
          <w:rStyle w:val="HTMLCode"/>
          <w:rFonts w:ascii="Arial" w:eastAsiaTheme="majorEastAsia" w:hAnsi="Arial" w:cs="Arial"/>
          <w:color w:val="575B5F"/>
          <w:bdr w:val="none" w:sz="0" w:space="0" w:color="auto" w:frame="1"/>
        </w:rPr>
        <w:t>Cement</w:t>
      </w:r>
      <w:r>
        <w:rPr>
          <w:rFonts w:ascii="Arial" w:hAnsi="Arial" w:cs="Arial"/>
          <w:color w:val="1B1C1D"/>
        </w:rPr>
        <w:t xml:space="preserve"> content shows the most significant variation among these core ingredients, with a standard deviation of 104.51.</w:t>
      </w:r>
    </w:p>
    <w:p w14:paraId="4251BE7E" w14:textId="77777777" w:rsidR="009F35FF" w:rsidRDefault="009F35FF" w:rsidP="009F35FF">
      <w:pPr>
        <w:pStyle w:val="NormalWeb"/>
        <w:spacing w:before="0" w:beforeAutospacing="0" w:after="0" w:afterAutospacing="0"/>
        <w:rPr>
          <w:rFonts w:ascii="Arial" w:hAnsi="Arial" w:cs="Arial"/>
          <w:color w:val="1B1C1D"/>
        </w:rPr>
      </w:pPr>
      <w:r>
        <w:rPr>
          <w:rFonts w:ascii="Arial" w:hAnsi="Arial" w:cs="Arial"/>
          <w:color w:val="1B1C1D"/>
        </w:rPr>
        <w:t xml:space="preserve">In summary, the primary drivers of variability in concrete strength are likely to be the </w:t>
      </w:r>
      <w:r>
        <w:rPr>
          <w:rFonts w:ascii="Arial" w:hAnsi="Arial" w:cs="Arial"/>
          <w:b/>
          <w:bCs/>
          <w:color w:val="1B1C1D"/>
          <w:bdr w:val="none" w:sz="0" w:space="0" w:color="auto" w:frame="1"/>
        </w:rPr>
        <w:t>age</w:t>
      </w:r>
      <w:r>
        <w:rPr>
          <w:rFonts w:ascii="Arial" w:hAnsi="Arial" w:cs="Arial"/>
          <w:color w:val="1B1C1D"/>
        </w:rPr>
        <w:t xml:space="preserve"> of the concrete and the </w:t>
      </w:r>
      <w:r>
        <w:rPr>
          <w:rFonts w:ascii="Arial" w:hAnsi="Arial" w:cs="Arial"/>
          <w:b/>
          <w:bCs/>
          <w:color w:val="1B1C1D"/>
          <w:bdr w:val="none" w:sz="0" w:space="0" w:color="auto" w:frame="1"/>
        </w:rPr>
        <w:t>use (or non-use) of supplementary materials</w:t>
      </w:r>
      <w:r>
        <w:rPr>
          <w:rFonts w:ascii="Arial" w:hAnsi="Arial" w:cs="Arial"/>
          <w:color w:val="1B1C1D"/>
        </w:rPr>
        <w:t xml:space="preserve"> like slag, flyash, and superplasticizer. The wide range and skewed nature of these features will be important considerations for feature engineering and model selection.</w:t>
      </w:r>
    </w:p>
    <w:p w14:paraId="5CF1EBD4" w14:textId="77777777" w:rsidR="009F35FF" w:rsidRDefault="009F35FF" w:rsidP="009069E9">
      <w:pPr>
        <w:pStyle w:val="Heading4"/>
        <w:spacing w:before="0" w:after="120"/>
        <w:rPr>
          <w:rFonts w:ascii="Arial" w:hAnsi="Arial" w:cs="Arial"/>
          <w:color w:val="1B1C1D"/>
        </w:rPr>
      </w:pPr>
    </w:p>
    <w:p w14:paraId="03084F14" w14:textId="77777777" w:rsidR="009F35FF" w:rsidRDefault="009F35FF" w:rsidP="009069E9">
      <w:pPr>
        <w:pStyle w:val="Heading4"/>
        <w:spacing w:before="0" w:after="120"/>
        <w:rPr>
          <w:rFonts w:ascii="Arial" w:hAnsi="Arial" w:cs="Arial"/>
          <w:color w:val="1B1C1D"/>
        </w:rPr>
      </w:pPr>
    </w:p>
    <w:p w14:paraId="2A057427" w14:textId="47F0FC35" w:rsidR="009069E9" w:rsidRDefault="009069E9" w:rsidP="009069E9">
      <w:pPr>
        <w:pStyle w:val="Heading4"/>
        <w:spacing w:before="0" w:after="120"/>
        <w:rPr>
          <w:rFonts w:ascii="Arial" w:hAnsi="Arial" w:cs="Arial"/>
          <w:color w:val="1B1C1D"/>
        </w:rPr>
      </w:pPr>
      <w:r>
        <w:rPr>
          <w:rFonts w:ascii="Arial" w:hAnsi="Arial" w:cs="Arial"/>
          <w:color w:val="1B1C1D"/>
        </w:rPr>
        <w:t>Correlation Heatmap</w:t>
      </w:r>
    </w:p>
    <w:p w14:paraId="19DCE1AE" w14:textId="7D148DD4" w:rsidR="006A3C6E" w:rsidRPr="006A3C6E" w:rsidRDefault="006A3C6E" w:rsidP="006A3C6E">
      <w:r w:rsidRPr="006A3C6E">
        <w:rPr>
          <w:noProof/>
        </w:rPr>
        <w:drawing>
          <wp:inline distT="0" distB="0" distL="0" distR="0" wp14:anchorId="1891FA2D" wp14:editId="2D2C44B2">
            <wp:extent cx="5943600" cy="4953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953000"/>
                    </a:xfrm>
                    <a:prstGeom prst="rect">
                      <a:avLst/>
                    </a:prstGeom>
                  </pic:spPr>
                </pic:pic>
              </a:graphicData>
            </a:graphic>
          </wp:inline>
        </w:drawing>
      </w:r>
    </w:p>
    <w:p w14:paraId="3AD48232" w14:textId="77777777" w:rsidR="00657BCF" w:rsidRDefault="00000000" w:rsidP="00657BCF">
      <w:pPr>
        <w:spacing w:after="120"/>
        <w:rPr>
          <w:rFonts w:ascii="Arial" w:hAnsi="Arial" w:cs="Arial"/>
          <w:color w:val="1B1C1D"/>
        </w:rPr>
      </w:pPr>
      <w:r>
        <w:rPr>
          <w:rFonts w:ascii="Arial" w:hAnsi="Arial" w:cs="Arial"/>
          <w:color w:val="1B1C1D"/>
        </w:rPr>
        <w:lastRenderedPageBreak/>
        <w:pict w14:anchorId="00CB981A">
          <v:rect id="_x0000_i1031" style="width:0;height:1.5pt" o:hralign="center" o:hrstd="t" o:hrnoshade="t" o:hr="t" fillcolor="gray" stroked="f"/>
        </w:pict>
      </w:r>
    </w:p>
    <w:p w14:paraId="05939916" w14:textId="77777777" w:rsidR="00657BCF" w:rsidRDefault="00657BCF" w:rsidP="00657BCF">
      <w:pPr>
        <w:pStyle w:val="Heading3"/>
        <w:spacing w:before="0" w:beforeAutospacing="0" w:after="120" w:afterAutospacing="0"/>
        <w:rPr>
          <w:rFonts w:ascii="Arial" w:hAnsi="Arial" w:cs="Arial"/>
          <w:color w:val="1B1C1D"/>
        </w:rPr>
      </w:pPr>
      <w:r>
        <w:rPr>
          <w:rFonts w:ascii="Arial" w:hAnsi="Arial" w:cs="Arial"/>
          <w:color w:val="1B1C1D"/>
        </w:rPr>
        <w:t>Discussion of Relationships</w:t>
      </w:r>
    </w:p>
    <w:p w14:paraId="0A64A5C8" w14:textId="77777777" w:rsidR="00657BCF" w:rsidRDefault="00657BCF" w:rsidP="00657BCF">
      <w:pPr>
        <w:pStyle w:val="NormalWeb"/>
        <w:spacing w:before="0" w:beforeAutospacing="0" w:after="0" w:afterAutospacing="0"/>
        <w:rPr>
          <w:rFonts w:ascii="Arial" w:hAnsi="Arial" w:cs="Arial"/>
          <w:color w:val="1B1C1D"/>
        </w:rPr>
      </w:pPr>
      <w:r>
        <w:rPr>
          <w:rFonts w:ascii="Arial" w:hAnsi="Arial" w:cs="Arial"/>
          <w:color w:val="1B1C1D"/>
        </w:rPr>
        <w:t>The correlation heatmap quantifies the linear relationships between the concrete components, its age, and its final compressive strength (</w:t>
      </w:r>
      <w:r>
        <w:rPr>
          <w:rStyle w:val="HTMLCode"/>
          <w:rFonts w:ascii="Arial" w:hAnsi="Arial" w:cs="Arial"/>
          <w:color w:val="575B5F"/>
          <w:bdr w:val="none" w:sz="0" w:space="0" w:color="auto" w:frame="1"/>
        </w:rPr>
        <w:t>csMPa</w:t>
      </w:r>
      <w:r>
        <w:rPr>
          <w:rFonts w:ascii="Arial" w:hAnsi="Arial" w:cs="Arial"/>
          <w:color w:val="1B1C1D"/>
        </w:rPr>
        <w:t>). The results highlight several key relationships that are crucial for understanding and predicting the material's behavior.</w:t>
      </w:r>
    </w:p>
    <w:p w14:paraId="52389364" w14:textId="77777777" w:rsidR="00657BCF" w:rsidRDefault="00657BCF" w:rsidP="00657BCF">
      <w:pPr>
        <w:pStyle w:val="Heading4"/>
        <w:spacing w:before="0" w:after="120"/>
        <w:rPr>
          <w:rFonts w:ascii="Arial" w:hAnsi="Arial" w:cs="Arial"/>
          <w:color w:val="1B1C1D"/>
        </w:rPr>
      </w:pPr>
      <w:r>
        <w:rPr>
          <w:rFonts w:ascii="Arial" w:hAnsi="Arial" w:cs="Arial"/>
          <w:color w:val="1B1C1D"/>
        </w:rPr>
        <w:t>Key Predictors of Compressive Strength</w:t>
      </w:r>
    </w:p>
    <w:p w14:paraId="5F7B43D6" w14:textId="77777777" w:rsidR="00657BCF" w:rsidRDefault="00657BCF" w:rsidP="00657BCF">
      <w:pPr>
        <w:pStyle w:val="NormalWeb"/>
        <w:spacing w:before="0" w:beforeAutospacing="0" w:after="120" w:afterAutospacing="0"/>
        <w:rPr>
          <w:rFonts w:ascii="Arial" w:hAnsi="Arial" w:cs="Arial"/>
          <w:color w:val="1B1C1D"/>
        </w:rPr>
      </w:pPr>
      <w:r>
        <w:rPr>
          <w:rFonts w:ascii="Arial" w:hAnsi="Arial" w:cs="Arial"/>
          <w:color w:val="1B1C1D"/>
        </w:rPr>
        <w:t>The most influential factors on concrete strength are clearly identifiable:</w:t>
      </w:r>
    </w:p>
    <w:p w14:paraId="16E640C9" w14:textId="77777777" w:rsidR="00657BCF" w:rsidRDefault="00657BCF" w:rsidP="00657BCF">
      <w:pPr>
        <w:pStyle w:val="NormalWeb"/>
        <w:numPr>
          <w:ilvl w:val="0"/>
          <w:numId w:val="11"/>
        </w:numPr>
        <w:spacing w:before="0" w:beforeAutospacing="0" w:after="0" w:afterAutospacing="0"/>
        <w:rPr>
          <w:rFonts w:ascii="Arial" w:hAnsi="Arial" w:cs="Arial"/>
          <w:color w:val="1B1C1D"/>
        </w:rPr>
      </w:pPr>
      <w:r>
        <w:rPr>
          <w:rFonts w:ascii="Arial" w:hAnsi="Arial" w:cs="Arial"/>
          <w:b/>
          <w:bCs/>
          <w:color w:val="1B1C1D"/>
          <w:bdr w:val="none" w:sz="0" w:space="0" w:color="auto" w:frame="1"/>
        </w:rPr>
        <w:t>Cement:</w:t>
      </w:r>
      <w:r>
        <w:rPr>
          <w:rFonts w:ascii="Arial" w:hAnsi="Arial" w:cs="Arial"/>
          <w:color w:val="1B1C1D"/>
        </w:rPr>
        <w:t xml:space="preserve"> As expected, </w:t>
      </w:r>
      <w:r>
        <w:rPr>
          <w:rFonts w:ascii="Arial" w:hAnsi="Arial" w:cs="Arial"/>
          <w:b/>
          <w:bCs/>
          <w:color w:val="1B1C1D"/>
          <w:bdr w:val="none" w:sz="0" w:space="0" w:color="auto" w:frame="1"/>
        </w:rPr>
        <w:t>cement</w:t>
      </w:r>
      <w:r>
        <w:rPr>
          <w:rFonts w:ascii="Arial" w:hAnsi="Arial" w:cs="Arial"/>
          <w:color w:val="1B1C1D"/>
        </w:rPr>
        <w:t xml:space="preserve"> has the strongest positive correlation with compressive strength, with a coefficient of </w:t>
      </w:r>
      <w:r>
        <w:rPr>
          <w:rFonts w:ascii="Arial" w:hAnsi="Arial" w:cs="Arial"/>
          <w:b/>
          <w:bCs/>
          <w:color w:val="1B1C1D"/>
          <w:bdr w:val="none" w:sz="0" w:space="0" w:color="auto" w:frame="1"/>
        </w:rPr>
        <w:t>+0.50</w:t>
      </w:r>
      <w:r>
        <w:rPr>
          <w:rFonts w:ascii="Arial" w:hAnsi="Arial" w:cs="Arial"/>
          <w:color w:val="1B1C1D"/>
        </w:rPr>
        <w:t>. This confirms its role as the primary binding agent responsible for strength development.</w:t>
      </w:r>
    </w:p>
    <w:p w14:paraId="1A5022E8" w14:textId="77777777" w:rsidR="00657BCF" w:rsidRDefault="00657BCF" w:rsidP="00657BCF">
      <w:pPr>
        <w:pStyle w:val="NormalWeb"/>
        <w:numPr>
          <w:ilvl w:val="0"/>
          <w:numId w:val="11"/>
        </w:numPr>
        <w:spacing w:before="0" w:beforeAutospacing="0" w:after="0" w:afterAutospacing="0"/>
        <w:rPr>
          <w:rFonts w:ascii="Arial" w:hAnsi="Arial" w:cs="Arial"/>
          <w:color w:val="1B1C1D"/>
        </w:rPr>
      </w:pPr>
      <w:r>
        <w:rPr>
          <w:rFonts w:ascii="Arial" w:hAnsi="Arial" w:cs="Arial"/>
          <w:b/>
          <w:bCs/>
          <w:color w:val="1B1C1D"/>
          <w:bdr w:val="none" w:sz="0" w:space="0" w:color="auto" w:frame="1"/>
        </w:rPr>
        <w:t>Superplasticizer and Age:</w:t>
      </w:r>
      <w:r>
        <w:rPr>
          <w:rFonts w:ascii="Arial" w:hAnsi="Arial" w:cs="Arial"/>
          <w:color w:val="1B1C1D"/>
        </w:rPr>
        <w:t xml:space="preserve"> Following cement, </w:t>
      </w:r>
      <w:r>
        <w:rPr>
          <w:rFonts w:ascii="Arial" w:hAnsi="Arial" w:cs="Arial"/>
          <w:b/>
          <w:bCs/>
          <w:color w:val="1B1C1D"/>
          <w:bdr w:val="none" w:sz="0" w:space="0" w:color="auto" w:frame="1"/>
        </w:rPr>
        <w:t>superplasticizer</w:t>
      </w:r>
      <w:r>
        <w:rPr>
          <w:rFonts w:ascii="Arial" w:hAnsi="Arial" w:cs="Arial"/>
          <w:color w:val="1B1C1D"/>
        </w:rPr>
        <w:t xml:space="preserve"> shows a notable positive correlation of </w:t>
      </w:r>
      <w:r>
        <w:rPr>
          <w:rFonts w:ascii="Arial" w:hAnsi="Arial" w:cs="Arial"/>
          <w:b/>
          <w:bCs/>
          <w:color w:val="1B1C1D"/>
          <w:bdr w:val="none" w:sz="0" w:space="0" w:color="auto" w:frame="1"/>
        </w:rPr>
        <w:t>+0.37</w:t>
      </w:r>
      <w:r>
        <w:rPr>
          <w:rFonts w:ascii="Arial" w:hAnsi="Arial" w:cs="Arial"/>
          <w:color w:val="1B1C1D"/>
        </w:rPr>
        <w:t xml:space="preserve">, and </w:t>
      </w:r>
      <w:r>
        <w:rPr>
          <w:rFonts w:ascii="Arial" w:hAnsi="Arial" w:cs="Arial"/>
          <w:b/>
          <w:bCs/>
          <w:color w:val="1B1C1D"/>
          <w:bdr w:val="none" w:sz="0" w:space="0" w:color="auto" w:frame="1"/>
        </w:rPr>
        <w:t>age</w:t>
      </w:r>
      <w:r>
        <w:rPr>
          <w:rFonts w:ascii="Arial" w:hAnsi="Arial" w:cs="Arial"/>
          <w:color w:val="1B1C1D"/>
        </w:rPr>
        <w:t xml:space="preserve"> has a similar positive correlation of </w:t>
      </w:r>
      <w:r>
        <w:rPr>
          <w:rFonts w:ascii="Arial" w:hAnsi="Arial" w:cs="Arial"/>
          <w:b/>
          <w:bCs/>
          <w:color w:val="1B1C1D"/>
          <w:bdr w:val="none" w:sz="0" w:space="0" w:color="auto" w:frame="1"/>
        </w:rPr>
        <w:t>+0.33</w:t>
      </w:r>
      <w:r>
        <w:rPr>
          <w:rFonts w:ascii="Arial" w:hAnsi="Arial" w:cs="Arial"/>
          <w:color w:val="1B1C1D"/>
        </w:rPr>
        <w:t>. The superplasticizer's role in reducing water content and the ongoing curing process over time are significant contributors to higher strength.</w:t>
      </w:r>
    </w:p>
    <w:p w14:paraId="0F57E77D" w14:textId="77777777" w:rsidR="00657BCF" w:rsidRDefault="00657BCF" w:rsidP="00657BCF">
      <w:pPr>
        <w:pStyle w:val="NormalWeb"/>
        <w:numPr>
          <w:ilvl w:val="0"/>
          <w:numId w:val="11"/>
        </w:numPr>
        <w:spacing w:before="0" w:beforeAutospacing="0" w:after="0" w:afterAutospacing="0"/>
        <w:rPr>
          <w:rFonts w:ascii="Arial" w:hAnsi="Arial" w:cs="Arial"/>
          <w:color w:val="1B1C1D"/>
        </w:rPr>
      </w:pPr>
      <w:r>
        <w:rPr>
          <w:rFonts w:ascii="Arial" w:hAnsi="Arial" w:cs="Arial"/>
          <w:b/>
          <w:bCs/>
          <w:color w:val="1B1C1D"/>
          <w:bdr w:val="none" w:sz="0" w:space="0" w:color="auto" w:frame="1"/>
        </w:rPr>
        <w:t>Water:</w:t>
      </w:r>
      <w:r>
        <w:rPr>
          <w:rFonts w:ascii="Arial" w:hAnsi="Arial" w:cs="Arial"/>
          <w:color w:val="1B1C1D"/>
        </w:rPr>
        <w:t xml:space="preserve"> The amount of </w:t>
      </w:r>
      <w:r>
        <w:rPr>
          <w:rFonts w:ascii="Arial" w:hAnsi="Arial" w:cs="Arial"/>
          <w:b/>
          <w:bCs/>
          <w:color w:val="1B1C1D"/>
          <w:bdr w:val="none" w:sz="0" w:space="0" w:color="auto" w:frame="1"/>
        </w:rPr>
        <w:t>water</w:t>
      </w:r>
      <w:r>
        <w:rPr>
          <w:rFonts w:ascii="Arial" w:hAnsi="Arial" w:cs="Arial"/>
          <w:color w:val="1B1C1D"/>
        </w:rPr>
        <w:t xml:space="preserve"> has the most significant negative relationship with strength, with a correlation of </w:t>
      </w:r>
      <w:r>
        <w:rPr>
          <w:rFonts w:ascii="Arial" w:hAnsi="Arial" w:cs="Arial"/>
          <w:b/>
          <w:bCs/>
          <w:color w:val="1B1C1D"/>
          <w:bdr w:val="none" w:sz="0" w:space="0" w:color="auto" w:frame="1"/>
        </w:rPr>
        <w:t>-0.29</w:t>
      </w:r>
      <w:r>
        <w:rPr>
          <w:rFonts w:ascii="Arial" w:hAnsi="Arial" w:cs="Arial"/>
          <w:color w:val="1B1C1D"/>
        </w:rPr>
        <w:t>. This underscores the critical importance of the water-to-cement ratio; less water leads to a denser, stronger concrete.</w:t>
      </w:r>
    </w:p>
    <w:p w14:paraId="3A586BA5" w14:textId="77777777" w:rsidR="00657BCF" w:rsidRDefault="00657BCF" w:rsidP="00657BCF">
      <w:pPr>
        <w:pStyle w:val="Heading4"/>
        <w:spacing w:before="0" w:after="120"/>
        <w:rPr>
          <w:rFonts w:ascii="Arial" w:hAnsi="Arial" w:cs="Arial"/>
          <w:color w:val="1B1C1D"/>
        </w:rPr>
      </w:pPr>
      <w:r>
        <w:rPr>
          <w:rFonts w:ascii="Arial" w:hAnsi="Arial" w:cs="Arial"/>
          <w:color w:val="1B1C1D"/>
        </w:rPr>
        <w:t>Weaker Relationships</w:t>
      </w:r>
    </w:p>
    <w:p w14:paraId="6D266C7C" w14:textId="77777777" w:rsidR="00657BCF" w:rsidRDefault="00657BCF" w:rsidP="00657BCF">
      <w:pPr>
        <w:pStyle w:val="NormalWeb"/>
        <w:spacing w:before="0" w:beforeAutospacing="0" w:after="120" w:afterAutospacing="0"/>
        <w:rPr>
          <w:rFonts w:ascii="Arial" w:hAnsi="Arial" w:cs="Arial"/>
          <w:color w:val="1B1C1D"/>
        </w:rPr>
      </w:pPr>
      <w:r>
        <w:rPr>
          <w:rFonts w:ascii="Arial" w:hAnsi="Arial" w:cs="Arial"/>
          <w:color w:val="1B1C1D"/>
        </w:rPr>
        <w:t>The remaining components show a much weaker linear relationship with the final strength:</w:t>
      </w:r>
    </w:p>
    <w:p w14:paraId="761CBF30" w14:textId="77777777" w:rsidR="00657BCF" w:rsidRDefault="00657BCF" w:rsidP="00657BCF">
      <w:pPr>
        <w:pStyle w:val="NormalWeb"/>
        <w:numPr>
          <w:ilvl w:val="0"/>
          <w:numId w:val="12"/>
        </w:numPr>
        <w:spacing w:before="0" w:beforeAutospacing="0" w:after="0" w:afterAutospacing="0"/>
        <w:rPr>
          <w:rFonts w:ascii="Arial" w:hAnsi="Arial" w:cs="Arial"/>
          <w:color w:val="1B1C1D"/>
        </w:rPr>
      </w:pPr>
      <w:r>
        <w:rPr>
          <w:rFonts w:ascii="Arial" w:hAnsi="Arial" w:cs="Arial"/>
          <w:color w:val="1B1C1D"/>
        </w:rPr>
        <w:t>The aggregates (</w:t>
      </w:r>
      <w:r>
        <w:rPr>
          <w:rFonts w:ascii="Arial" w:hAnsi="Arial" w:cs="Arial"/>
          <w:b/>
          <w:bCs/>
          <w:color w:val="1B1C1D"/>
          <w:bdr w:val="none" w:sz="0" w:space="0" w:color="auto" w:frame="1"/>
        </w:rPr>
        <w:t>coarseaggregate</w:t>
      </w:r>
      <w:r>
        <w:rPr>
          <w:rFonts w:ascii="Arial" w:hAnsi="Arial" w:cs="Arial"/>
          <w:color w:val="1B1C1D"/>
        </w:rPr>
        <w:t xml:space="preserve"> at </w:t>
      </w:r>
      <w:r>
        <w:rPr>
          <w:rFonts w:ascii="Arial" w:hAnsi="Arial" w:cs="Arial"/>
          <w:b/>
          <w:bCs/>
          <w:color w:val="1B1C1D"/>
          <w:bdr w:val="none" w:sz="0" w:space="0" w:color="auto" w:frame="1"/>
        </w:rPr>
        <w:t>-0.16</w:t>
      </w:r>
      <w:r>
        <w:rPr>
          <w:rFonts w:ascii="Arial" w:hAnsi="Arial" w:cs="Arial"/>
          <w:color w:val="1B1C1D"/>
        </w:rPr>
        <w:t xml:space="preserve"> and </w:t>
      </w:r>
      <w:r>
        <w:rPr>
          <w:rFonts w:ascii="Arial" w:hAnsi="Arial" w:cs="Arial"/>
          <w:b/>
          <w:bCs/>
          <w:color w:val="1B1C1D"/>
          <w:bdr w:val="none" w:sz="0" w:space="0" w:color="auto" w:frame="1"/>
        </w:rPr>
        <w:t>fineaggregate</w:t>
      </w:r>
      <w:r>
        <w:rPr>
          <w:rFonts w:ascii="Arial" w:hAnsi="Arial" w:cs="Arial"/>
          <w:color w:val="1B1C1D"/>
        </w:rPr>
        <w:t xml:space="preserve"> at </w:t>
      </w:r>
      <w:r>
        <w:rPr>
          <w:rFonts w:ascii="Arial" w:hAnsi="Arial" w:cs="Arial"/>
          <w:b/>
          <w:bCs/>
          <w:color w:val="1B1C1D"/>
          <w:bdr w:val="none" w:sz="0" w:space="0" w:color="auto" w:frame="1"/>
        </w:rPr>
        <w:t>-0.17</w:t>
      </w:r>
      <w:r>
        <w:rPr>
          <w:rFonts w:ascii="Arial" w:hAnsi="Arial" w:cs="Arial"/>
          <w:color w:val="1B1C1D"/>
        </w:rPr>
        <w:t>) have a slight negative correlation.</w:t>
      </w:r>
    </w:p>
    <w:p w14:paraId="47DF953D" w14:textId="77777777" w:rsidR="00657BCF" w:rsidRDefault="00657BCF" w:rsidP="00657BCF">
      <w:pPr>
        <w:pStyle w:val="NormalWeb"/>
        <w:numPr>
          <w:ilvl w:val="0"/>
          <w:numId w:val="12"/>
        </w:numPr>
        <w:spacing w:before="0" w:beforeAutospacing="0" w:after="0" w:afterAutospacing="0"/>
        <w:rPr>
          <w:rFonts w:ascii="Arial" w:hAnsi="Arial" w:cs="Arial"/>
          <w:color w:val="1B1C1D"/>
        </w:rPr>
      </w:pPr>
      <w:r>
        <w:rPr>
          <w:rFonts w:ascii="Arial" w:hAnsi="Arial" w:cs="Arial"/>
          <w:color w:val="1B1C1D"/>
        </w:rPr>
        <w:t xml:space="preserve">Interestingly, </w:t>
      </w:r>
      <w:r>
        <w:rPr>
          <w:rFonts w:ascii="Arial" w:hAnsi="Arial" w:cs="Arial"/>
          <w:b/>
          <w:bCs/>
          <w:color w:val="1B1C1D"/>
          <w:bdr w:val="none" w:sz="0" w:space="0" w:color="auto" w:frame="1"/>
        </w:rPr>
        <w:t>slag</w:t>
      </w:r>
      <w:r>
        <w:rPr>
          <w:rFonts w:ascii="Arial" w:hAnsi="Arial" w:cs="Arial"/>
          <w:color w:val="1B1C1D"/>
        </w:rPr>
        <w:t xml:space="preserve"> (+0.13) and </w:t>
      </w:r>
      <w:r>
        <w:rPr>
          <w:rFonts w:ascii="Arial" w:hAnsi="Arial" w:cs="Arial"/>
          <w:b/>
          <w:bCs/>
          <w:color w:val="1B1C1D"/>
          <w:bdr w:val="none" w:sz="0" w:space="0" w:color="auto" w:frame="1"/>
        </w:rPr>
        <w:t>flyash</w:t>
      </w:r>
      <w:r>
        <w:rPr>
          <w:rFonts w:ascii="Arial" w:hAnsi="Arial" w:cs="Arial"/>
          <w:color w:val="1B1C1D"/>
        </w:rPr>
        <w:t xml:space="preserve"> (-0.11) show very little correlation. The weak negative correlation for flyash may seem counter-intuitive but could be explained by its frequent use as a </w:t>
      </w:r>
      <w:r>
        <w:rPr>
          <w:rFonts w:ascii="Arial" w:hAnsi="Arial" w:cs="Arial"/>
          <w:i/>
          <w:iCs/>
          <w:color w:val="1B1C1D"/>
          <w:bdr w:val="none" w:sz="0" w:space="0" w:color="auto" w:frame="1"/>
        </w:rPr>
        <w:t>substitute</w:t>
      </w:r>
      <w:r>
        <w:rPr>
          <w:rFonts w:ascii="Arial" w:hAnsi="Arial" w:cs="Arial"/>
          <w:color w:val="1B1C1D"/>
        </w:rPr>
        <w:t xml:space="preserve"> for the more influential cement.</w:t>
      </w:r>
    </w:p>
    <w:p w14:paraId="676D284A" w14:textId="77777777" w:rsidR="00657BCF" w:rsidRDefault="00657BCF" w:rsidP="00657BCF">
      <w:pPr>
        <w:pStyle w:val="Heading4"/>
        <w:spacing w:before="0" w:after="120"/>
        <w:rPr>
          <w:rFonts w:ascii="Arial" w:hAnsi="Arial" w:cs="Arial"/>
          <w:color w:val="1B1C1D"/>
        </w:rPr>
      </w:pPr>
      <w:r>
        <w:rPr>
          <w:rFonts w:ascii="Arial" w:hAnsi="Arial" w:cs="Arial"/>
          <w:color w:val="1B1C1D"/>
        </w:rPr>
        <w:t>Inter-Feature Correlations</w:t>
      </w:r>
    </w:p>
    <w:p w14:paraId="61AF84A2" w14:textId="77777777" w:rsidR="00657BCF" w:rsidRDefault="00657BCF" w:rsidP="00657BCF">
      <w:pPr>
        <w:pStyle w:val="NormalWeb"/>
        <w:spacing w:before="0" w:beforeAutospacing="0" w:after="120" w:afterAutospacing="0"/>
        <w:rPr>
          <w:rFonts w:ascii="Arial" w:hAnsi="Arial" w:cs="Arial"/>
          <w:color w:val="1B1C1D"/>
        </w:rPr>
      </w:pPr>
      <w:r>
        <w:rPr>
          <w:rFonts w:ascii="Arial" w:hAnsi="Arial" w:cs="Arial"/>
          <w:color w:val="1B1C1D"/>
        </w:rPr>
        <w:t>The heatmap also reveals important relationships between the input variables themselves:</w:t>
      </w:r>
    </w:p>
    <w:p w14:paraId="25802E51" w14:textId="77777777" w:rsidR="00657BCF" w:rsidRDefault="00657BCF" w:rsidP="00657BCF">
      <w:pPr>
        <w:pStyle w:val="NormalWeb"/>
        <w:numPr>
          <w:ilvl w:val="0"/>
          <w:numId w:val="13"/>
        </w:numPr>
        <w:spacing w:before="0" w:beforeAutospacing="0" w:after="0" w:afterAutospacing="0"/>
        <w:rPr>
          <w:rFonts w:ascii="Arial" w:hAnsi="Arial" w:cs="Arial"/>
          <w:color w:val="1B1C1D"/>
        </w:rPr>
      </w:pPr>
      <w:r>
        <w:rPr>
          <w:rFonts w:ascii="Arial" w:hAnsi="Arial" w:cs="Arial"/>
          <w:color w:val="1B1C1D"/>
        </w:rPr>
        <w:t xml:space="preserve">The strongest correlation in the entire matrix is between </w:t>
      </w:r>
      <w:r>
        <w:rPr>
          <w:rFonts w:ascii="Arial" w:hAnsi="Arial" w:cs="Arial"/>
          <w:b/>
          <w:bCs/>
          <w:color w:val="1B1C1D"/>
          <w:bdr w:val="none" w:sz="0" w:space="0" w:color="auto" w:frame="1"/>
        </w:rPr>
        <w:t>superplasticizer</w:t>
      </w:r>
      <w:r>
        <w:rPr>
          <w:rFonts w:ascii="Arial" w:hAnsi="Arial" w:cs="Arial"/>
          <w:color w:val="1B1C1D"/>
        </w:rPr>
        <w:t xml:space="preserve"> and </w:t>
      </w:r>
      <w:r>
        <w:rPr>
          <w:rFonts w:ascii="Arial" w:hAnsi="Arial" w:cs="Arial"/>
          <w:b/>
          <w:bCs/>
          <w:color w:val="1B1C1D"/>
          <w:bdr w:val="none" w:sz="0" w:space="0" w:color="auto" w:frame="1"/>
        </w:rPr>
        <w:t>water</w:t>
      </w:r>
      <w:r>
        <w:rPr>
          <w:rFonts w:ascii="Arial" w:hAnsi="Arial" w:cs="Arial"/>
          <w:color w:val="1B1C1D"/>
        </w:rPr>
        <w:t xml:space="preserve">, with a coefficient of </w:t>
      </w:r>
      <w:r>
        <w:rPr>
          <w:rFonts w:ascii="Arial" w:hAnsi="Arial" w:cs="Arial"/>
          <w:b/>
          <w:bCs/>
          <w:color w:val="1B1C1D"/>
          <w:bdr w:val="none" w:sz="0" w:space="0" w:color="auto" w:frame="1"/>
        </w:rPr>
        <w:t>-0.66</w:t>
      </w:r>
      <w:r>
        <w:rPr>
          <w:rFonts w:ascii="Arial" w:hAnsi="Arial" w:cs="Arial"/>
          <w:color w:val="1B1C1D"/>
        </w:rPr>
        <w:t>. This makes perfect sense, as the function of a superplasticizer is to increase workability, thus allowing for a significant reduction in water content.</w:t>
      </w:r>
    </w:p>
    <w:p w14:paraId="417DAFBE" w14:textId="77777777" w:rsidR="00657BCF" w:rsidRDefault="00657BCF" w:rsidP="00657BCF">
      <w:pPr>
        <w:pStyle w:val="NormalWeb"/>
        <w:numPr>
          <w:ilvl w:val="0"/>
          <w:numId w:val="13"/>
        </w:numPr>
        <w:spacing w:before="0" w:beforeAutospacing="0" w:after="0" w:afterAutospacing="0"/>
        <w:rPr>
          <w:rFonts w:ascii="Arial" w:hAnsi="Arial" w:cs="Arial"/>
          <w:color w:val="1B1C1D"/>
        </w:rPr>
      </w:pPr>
      <w:r>
        <w:rPr>
          <w:rFonts w:ascii="Arial" w:hAnsi="Arial" w:cs="Arial"/>
          <w:color w:val="1B1C1D"/>
        </w:rPr>
        <w:t xml:space="preserve">Moderate negative correlations exist between </w:t>
      </w:r>
      <w:r>
        <w:rPr>
          <w:rFonts w:ascii="Arial" w:hAnsi="Arial" w:cs="Arial"/>
          <w:b/>
          <w:bCs/>
          <w:color w:val="1B1C1D"/>
          <w:bdr w:val="none" w:sz="0" w:space="0" w:color="auto" w:frame="1"/>
        </w:rPr>
        <w:t>cement</w:t>
      </w:r>
      <w:r>
        <w:rPr>
          <w:rFonts w:ascii="Arial" w:hAnsi="Arial" w:cs="Arial"/>
          <w:color w:val="1B1C1D"/>
        </w:rPr>
        <w:t xml:space="preserve"> and </w:t>
      </w:r>
      <w:r>
        <w:rPr>
          <w:rFonts w:ascii="Arial" w:hAnsi="Arial" w:cs="Arial"/>
          <w:b/>
          <w:bCs/>
          <w:color w:val="1B1C1D"/>
          <w:bdr w:val="none" w:sz="0" w:space="0" w:color="auto" w:frame="1"/>
        </w:rPr>
        <w:t>flyash (-0.40)</w:t>
      </w:r>
      <w:r>
        <w:rPr>
          <w:rFonts w:ascii="Arial" w:hAnsi="Arial" w:cs="Arial"/>
          <w:color w:val="1B1C1D"/>
        </w:rPr>
        <w:t xml:space="preserve"> and between </w:t>
      </w:r>
      <w:r>
        <w:rPr>
          <w:rFonts w:ascii="Arial" w:hAnsi="Arial" w:cs="Arial"/>
          <w:b/>
          <w:bCs/>
          <w:color w:val="1B1C1D"/>
          <w:bdr w:val="none" w:sz="0" w:space="0" w:color="auto" w:frame="1"/>
        </w:rPr>
        <w:t>cement</w:t>
      </w:r>
      <w:r>
        <w:rPr>
          <w:rFonts w:ascii="Arial" w:hAnsi="Arial" w:cs="Arial"/>
          <w:color w:val="1B1C1D"/>
        </w:rPr>
        <w:t xml:space="preserve"> and </w:t>
      </w:r>
      <w:r>
        <w:rPr>
          <w:rFonts w:ascii="Arial" w:hAnsi="Arial" w:cs="Arial"/>
          <w:b/>
          <w:bCs/>
          <w:color w:val="1B1C1D"/>
          <w:bdr w:val="none" w:sz="0" w:space="0" w:color="auto" w:frame="1"/>
        </w:rPr>
        <w:t>slag (-0.28)</w:t>
      </w:r>
      <w:r>
        <w:rPr>
          <w:rFonts w:ascii="Arial" w:hAnsi="Arial" w:cs="Arial"/>
          <w:color w:val="1B1C1D"/>
        </w:rPr>
        <w:t>, which supports the fact that these materials are often used to replace a portion of the cement in a mix.</w:t>
      </w:r>
    </w:p>
    <w:p w14:paraId="0CB55775" w14:textId="17F1AA82" w:rsidR="009069E9" w:rsidRDefault="00000000" w:rsidP="00657BCF">
      <w:pPr>
        <w:spacing w:after="120"/>
        <w:rPr>
          <w:rFonts w:ascii="Arial" w:hAnsi="Arial" w:cs="Arial"/>
          <w:color w:val="1B1C1D"/>
        </w:rPr>
      </w:pPr>
      <w:r>
        <w:rPr>
          <w:rFonts w:ascii="Arial" w:hAnsi="Arial" w:cs="Arial"/>
          <w:color w:val="1B1C1D"/>
        </w:rPr>
        <w:pict w14:anchorId="5F2CACF2">
          <v:rect id="_x0000_i1032" style="width:0;height:1.5pt" o:hralign="center" o:hrstd="t" o:hrnoshade="t" o:hr="t" fillcolor="gray" stroked="f"/>
        </w:pict>
      </w:r>
      <w:r>
        <w:rPr>
          <w:rFonts w:ascii="Arial" w:hAnsi="Arial" w:cs="Arial"/>
          <w:color w:val="1B1C1D"/>
        </w:rPr>
        <w:pict w14:anchorId="4FF3A644">
          <v:rect id="_x0000_i1033" style="width:0;height:1.5pt" o:hralign="center" o:hrstd="t" o:hrnoshade="t" o:hr="t" fillcolor="gray" stroked="f"/>
        </w:pict>
      </w:r>
    </w:p>
    <w:p w14:paraId="23E8E0F2" w14:textId="77777777" w:rsidR="009069E9" w:rsidRDefault="009069E9" w:rsidP="009069E9">
      <w:pPr>
        <w:pStyle w:val="Heading2"/>
        <w:spacing w:before="0" w:after="120"/>
        <w:rPr>
          <w:rFonts w:ascii="Arial" w:hAnsi="Arial" w:cs="Arial"/>
          <w:color w:val="1B1C1D"/>
        </w:rPr>
      </w:pPr>
      <w:r>
        <w:rPr>
          <w:rFonts w:ascii="Arial" w:hAnsi="Arial" w:cs="Arial"/>
          <w:color w:val="1B1C1D"/>
        </w:rPr>
        <w:t xml:space="preserve">3. Methodology </w:t>
      </w:r>
      <w:r>
        <w:rPr>
          <w:rFonts w:ascii="Segoe UI Symbol" w:hAnsi="Segoe UI Symbol" w:cs="Segoe UI Symbol"/>
          <w:color w:val="1B1C1D"/>
        </w:rPr>
        <w:t>⚙</w:t>
      </w:r>
      <w:r>
        <w:rPr>
          <w:rFonts w:ascii="Arial" w:hAnsi="Arial" w:cs="Arial"/>
          <w:color w:val="1B1C1D"/>
        </w:rPr>
        <w:t>️</w:t>
      </w:r>
    </w:p>
    <w:p w14:paraId="380A7BA8" w14:textId="77777777" w:rsidR="009069E9" w:rsidRDefault="009069E9" w:rsidP="009069E9">
      <w:pPr>
        <w:pStyle w:val="Heading3"/>
        <w:spacing w:before="0" w:beforeAutospacing="0" w:after="120" w:afterAutospacing="0"/>
        <w:rPr>
          <w:rFonts w:ascii="Arial" w:hAnsi="Arial" w:cs="Arial"/>
          <w:color w:val="1B1C1D"/>
        </w:rPr>
      </w:pPr>
      <w:r>
        <w:rPr>
          <w:rFonts w:ascii="Arial" w:hAnsi="Arial" w:cs="Arial"/>
          <w:color w:val="1B1C1D"/>
        </w:rPr>
        <w:t>3.1. Data Preprocessing</w:t>
      </w:r>
    </w:p>
    <w:p w14:paraId="0536AA69" w14:textId="77777777" w:rsidR="009069E9" w:rsidRDefault="009069E9" w:rsidP="00263134">
      <w:pPr>
        <w:pStyle w:val="NormalWeb"/>
        <w:spacing w:before="0" w:beforeAutospacing="0" w:after="120" w:afterAutospacing="0"/>
        <w:ind w:firstLine="360"/>
        <w:rPr>
          <w:rFonts w:ascii="Arial" w:hAnsi="Arial" w:cs="Arial"/>
          <w:color w:val="1B1C1D"/>
        </w:rPr>
      </w:pPr>
      <w:r>
        <w:rPr>
          <w:rFonts w:ascii="Arial" w:hAnsi="Arial" w:cs="Arial"/>
          <w:color w:val="1B1C1D"/>
        </w:rPr>
        <w:t>To prepare the data for training the neural network, the following steps were taken:</w:t>
      </w:r>
    </w:p>
    <w:p w14:paraId="1D343179" w14:textId="77777777" w:rsidR="009069E9" w:rsidRDefault="009069E9" w:rsidP="009069E9">
      <w:pPr>
        <w:pStyle w:val="NormalWeb"/>
        <w:numPr>
          <w:ilvl w:val="0"/>
          <w:numId w:val="8"/>
        </w:numPr>
        <w:spacing w:before="0" w:beforeAutospacing="0" w:after="0" w:afterAutospacing="0"/>
        <w:rPr>
          <w:rFonts w:ascii="Arial" w:hAnsi="Arial" w:cs="Arial"/>
          <w:color w:val="1B1C1D"/>
        </w:rPr>
      </w:pPr>
      <w:r>
        <w:rPr>
          <w:rFonts w:ascii="Arial" w:hAnsi="Arial" w:cs="Arial"/>
          <w:b/>
          <w:bCs/>
          <w:color w:val="1B1C1D"/>
          <w:bdr w:val="none" w:sz="0" w:space="0" w:color="auto" w:frame="1"/>
        </w:rPr>
        <w:lastRenderedPageBreak/>
        <w:t>Train-Validation-Test Split</w:t>
      </w:r>
      <w:r>
        <w:rPr>
          <w:rFonts w:ascii="Arial" w:hAnsi="Arial" w:cs="Arial"/>
          <w:color w:val="1B1C1D"/>
        </w:rPr>
        <w:t>: The dataset was split into three sets:</w:t>
      </w:r>
    </w:p>
    <w:p w14:paraId="765AB2B0" w14:textId="77777777" w:rsidR="009069E9" w:rsidRDefault="009069E9" w:rsidP="009069E9">
      <w:pPr>
        <w:pStyle w:val="NormalWeb"/>
        <w:numPr>
          <w:ilvl w:val="1"/>
          <w:numId w:val="8"/>
        </w:numPr>
        <w:spacing w:before="0" w:beforeAutospacing="0" w:after="0" w:afterAutospacing="0"/>
        <w:rPr>
          <w:rFonts w:ascii="Arial" w:hAnsi="Arial" w:cs="Arial"/>
          <w:color w:val="1B1C1D"/>
        </w:rPr>
      </w:pPr>
      <w:r>
        <w:rPr>
          <w:rFonts w:ascii="Arial" w:hAnsi="Arial" w:cs="Arial"/>
          <w:b/>
          <w:bCs/>
          <w:color w:val="1B1C1D"/>
          <w:bdr w:val="none" w:sz="0" w:space="0" w:color="auto" w:frame="1"/>
        </w:rPr>
        <w:t>Training set</w:t>
      </w:r>
      <w:r>
        <w:rPr>
          <w:rFonts w:ascii="Arial" w:hAnsi="Arial" w:cs="Arial"/>
          <w:color w:val="1B1C1D"/>
        </w:rPr>
        <w:t>: 70%</w:t>
      </w:r>
    </w:p>
    <w:p w14:paraId="108611F0" w14:textId="77777777" w:rsidR="009069E9" w:rsidRDefault="009069E9" w:rsidP="009069E9">
      <w:pPr>
        <w:pStyle w:val="NormalWeb"/>
        <w:numPr>
          <w:ilvl w:val="1"/>
          <w:numId w:val="8"/>
        </w:numPr>
        <w:spacing w:before="0" w:beforeAutospacing="0" w:after="0" w:afterAutospacing="0"/>
        <w:rPr>
          <w:rFonts w:ascii="Arial" w:hAnsi="Arial" w:cs="Arial"/>
          <w:color w:val="1B1C1D"/>
        </w:rPr>
      </w:pPr>
      <w:r>
        <w:rPr>
          <w:rFonts w:ascii="Arial" w:hAnsi="Arial" w:cs="Arial"/>
          <w:b/>
          <w:bCs/>
          <w:color w:val="1B1C1D"/>
          <w:bdr w:val="none" w:sz="0" w:space="0" w:color="auto" w:frame="1"/>
        </w:rPr>
        <w:t>Validation set</w:t>
      </w:r>
      <w:r>
        <w:rPr>
          <w:rFonts w:ascii="Arial" w:hAnsi="Arial" w:cs="Arial"/>
          <w:color w:val="1B1C1D"/>
        </w:rPr>
        <w:t>: 15%</w:t>
      </w:r>
    </w:p>
    <w:p w14:paraId="026ACB61" w14:textId="77777777" w:rsidR="009069E9" w:rsidRDefault="009069E9" w:rsidP="009069E9">
      <w:pPr>
        <w:pStyle w:val="NormalWeb"/>
        <w:numPr>
          <w:ilvl w:val="1"/>
          <w:numId w:val="8"/>
        </w:numPr>
        <w:spacing w:before="0" w:beforeAutospacing="0" w:after="0" w:afterAutospacing="0"/>
        <w:rPr>
          <w:rFonts w:ascii="Arial" w:hAnsi="Arial" w:cs="Arial"/>
          <w:color w:val="1B1C1D"/>
        </w:rPr>
      </w:pPr>
      <w:r>
        <w:rPr>
          <w:rFonts w:ascii="Arial" w:hAnsi="Arial" w:cs="Arial"/>
          <w:b/>
          <w:bCs/>
          <w:color w:val="1B1C1D"/>
          <w:bdr w:val="none" w:sz="0" w:space="0" w:color="auto" w:frame="1"/>
        </w:rPr>
        <w:t>Test set</w:t>
      </w:r>
      <w:r>
        <w:rPr>
          <w:rFonts w:ascii="Arial" w:hAnsi="Arial" w:cs="Arial"/>
          <w:color w:val="1B1C1D"/>
        </w:rPr>
        <w:t>: 15%</w:t>
      </w:r>
    </w:p>
    <w:p w14:paraId="5608FBA3" w14:textId="77777777" w:rsidR="009069E9" w:rsidRDefault="009069E9" w:rsidP="009069E9">
      <w:pPr>
        <w:pStyle w:val="NormalWeb"/>
        <w:numPr>
          <w:ilvl w:val="0"/>
          <w:numId w:val="8"/>
        </w:numPr>
        <w:spacing w:before="0" w:beforeAutospacing="0" w:after="0" w:afterAutospacing="0"/>
        <w:rPr>
          <w:rFonts w:ascii="Arial" w:hAnsi="Arial" w:cs="Arial"/>
          <w:color w:val="1B1C1D"/>
        </w:rPr>
      </w:pPr>
      <w:r>
        <w:rPr>
          <w:rFonts w:ascii="Arial" w:hAnsi="Arial" w:cs="Arial"/>
          <w:b/>
          <w:bCs/>
          <w:color w:val="1B1C1D"/>
          <w:bdr w:val="none" w:sz="0" w:space="0" w:color="auto" w:frame="1"/>
        </w:rPr>
        <w:t>Feature Scaling</w:t>
      </w:r>
      <w:r>
        <w:rPr>
          <w:rFonts w:ascii="Arial" w:hAnsi="Arial" w:cs="Arial"/>
          <w:color w:val="1B1C1D"/>
        </w:rPr>
        <w:t xml:space="preserve">: </w:t>
      </w:r>
      <w:r>
        <w:rPr>
          <w:rFonts w:ascii="Arial" w:hAnsi="Arial" w:cs="Arial"/>
          <w:b/>
          <w:bCs/>
          <w:color w:val="1B1C1D"/>
          <w:bdr w:val="none" w:sz="0" w:space="0" w:color="auto" w:frame="1"/>
        </w:rPr>
        <w:t>StandardScaler</w:t>
      </w:r>
      <w:r>
        <w:rPr>
          <w:rFonts w:ascii="Arial" w:hAnsi="Arial" w:cs="Arial"/>
          <w:color w:val="1B1C1D"/>
        </w:rPr>
        <w:t xml:space="preserve"> was used to scale the input features. This is a necessary step because the features have different units and scales. StandardScaler transforms the data to have a mean of 0 and a standard deviation of 1, which helps the neural network learn more effectively and converge faster.</w:t>
      </w:r>
    </w:p>
    <w:p w14:paraId="31AA8D49" w14:textId="77777777" w:rsidR="009069E9" w:rsidRDefault="00000000" w:rsidP="009069E9">
      <w:pPr>
        <w:spacing w:after="120"/>
        <w:rPr>
          <w:rFonts w:ascii="Arial" w:hAnsi="Arial" w:cs="Arial"/>
          <w:color w:val="1B1C1D"/>
        </w:rPr>
      </w:pPr>
      <w:r>
        <w:rPr>
          <w:rFonts w:ascii="Arial" w:hAnsi="Arial" w:cs="Arial"/>
          <w:color w:val="1B1C1D"/>
        </w:rPr>
        <w:pict w14:anchorId="513E5D30">
          <v:rect id="_x0000_i1034" style="width:0;height:1.5pt" o:hralign="center" o:hrstd="t" o:hrnoshade="t" o:hr="t" fillcolor="gray" stroked="f"/>
        </w:pict>
      </w:r>
    </w:p>
    <w:p w14:paraId="2EE2022D" w14:textId="6DC18F5F" w:rsidR="00CA4B26" w:rsidRDefault="009069E9" w:rsidP="00CA4B26">
      <w:pPr>
        <w:pStyle w:val="NormalWeb"/>
        <w:spacing w:before="0" w:beforeAutospacing="0" w:after="240" w:afterAutospacing="0"/>
        <w:rPr>
          <w:rFonts w:ascii="Arial" w:hAnsi="Arial" w:cs="Arial"/>
          <w:color w:val="1B1C1D"/>
        </w:rPr>
      </w:pPr>
      <w:r>
        <w:rPr>
          <w:rFonts w:ascii="Arial" w:hAnsi="Arial" w:cs="Arial"/>
          <w:color w:val="1B1C1D"/>
        </w:rPr>
        <w:t>3.</w:t>
      </w:r>
      <w:r w:rsidR="00CA4B26" w:rsidRPr="00CA4B26">
        <w:rPr>
          <w:rFonts w:ascii="Arial" w:hAnsi="Arial" w:cs="Arial"/>
          <w:color w:val="1B1C1D"/>
        </w:rPr>
        <w:t xml:space="preserve"> </w:t>
      </w:r>
      <w:r w:rsidR="00CA4B26">
        <w:rPr>
          <w:rFonts w:ascii="Arial" w:hAnsi="Arial" w:cs="Arial"/>
          <w:color w:val="1B1C1D"/>
        </w:rPr>
        <w:t>Of course. I've revised the "Results and Discussion" section of the report to include a dedicated space and introductory text for your bisector line chart.</w:t>
      </w:r>
    </w:p>
    <w:p w14:paraId="2F7A4081"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Here is the updated report:</w:t>
      </w:r>
    </w:p>
    <w:p w14:paraId="00096BA2" w14:textId="77777777" w:rsidR="00CA4B26" w:rsidRDefault="00CA4B26" w:rsidP="00CA4B26">
      <w:pPr>
        <w:spacing w:after="120"/>
        <w:rPr>
          <w:rFonts w:ascii="Arial" w:hAnsi="Arial" w:cs="Arial"/>
          <w:color w:val="1B1C1D"/>
        </w:rPr>
      </w:pPr>
      <w:r>
        <w:rPr>
          <w:rFonts w:ascii="Arial" w:hAnsi="Arial" w:cs="Arial"/>
          <w:color w:val="1B1C1D"/>
        </w:rPr>
        <w:pict w14:anchorId="15BD1FC4">
          <v:rect id="_x0000_i1039" style="width:0;height:1.5pt" o:hralign="center" o:hrstd="t" o:hrnoshade="t" o:hr="t" fillcolor="gray" stroked="f"/>
        </w:pict>
      </w:r>
    </w:p>
    <w:p w14:paraId="0472E65E" w14:textId="77777777" w:rsidR="00CA4B26" w:rsidRDefault="00CA4B26" w:rsidP="00CA4B26">
      <w:pPr>
        <w:pStyle w:val="Heading3"/>
        <w:spacing w:before="0" w:beforeAutospacing="0" w:after="0" w:afterAutospacing="0"/>
        <w:rPr>
          <w:rFonts w:ascii="Arial" w:hAnsi="Arial" w:cs="Arial"/>
          <w:color w:val="1B1C1D"/>
        </w:rPr>
      </w:pPr>
      <w:r>
        <w:rPr>
          <w:rFonts w:ascii="Arial" w:hAnsi="Arial" w:cs="Arial"/>
          <w:color w:val="1B1C1D"/>
          <w:bdr w:val="none" w:sz="0" w:space="0" w:color="auto" w:frame="1"/>
        </w:rPr>
        <w:t>2. Model Architecture</w:t>
      </w:r>
    </w:p>
    <w:p w14:paraId="46FC66B0"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A sequential deep neural network was designed to predict concrete compressive strength. The architecture was constructed with an input layer corresponding to the 8 feature variables in the dataset, followed by nine hidden layers and a single-neuron output layer for the regression task. The Rectified Linear Unit (ReLU) activation function was used in all hidden layers to introduce non-linearity, while a Linear activation function was used in the output layer to predict a continuous value.</w:t>
      </w:r>
    </w:p>
    <w:p w14:paraId="5BFC3A75"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The detailed structure is as follows:</w:t>
      </w:r>
    </w:p>
    <w:tbl>
      <w:tblPr>
        <w:tblW w:w="0" w:type="auto"/>
        <w:tblCellSpacing w:w="15" w:type="dxa"/>
        <w:tblCellMar>
          <w:left w:w="0" w:type="dxa"/>
          <w:right w:w="0" w:type="dxa"/>
        </w:tblCellMar>
        <w:tblLook w:val="04A0" w:firstRow="1" w:lastRow="0" w:firstColumn="1" w:lastColumn="0" w:noHBand="0" w:noVBand="1"/>
      </w:tblPr>
      <w:tblGrid>
        <w:gridCol w:w="1928"/>
        <w:gridCol w:w="2340"/>
        <w:gridCol w:w="2294"/>
      </w:tblGrid>
      <w:tr w:rsidR="00CA4B26" w14:paraId="43911B04" w14:textId="77777777" w:rsidTr="00CA4B26">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5B7DEE" w14:textId="77777777" w:rsidR="00CA4B26" w:rsidRDefault="00CA4B26">
            <w:pPr>
              <w:rPr>
                <w:rFonts w:ascii="Arial" w:hAnsi="Arial" w:cs="Arial"/>
                <w:color w:val="1B1C1D"/>
              </w:rPr>
            </w:pPr>
            <w:r>
              <w:rPr>
                <w:rFonts w:ascii="Arial" w:hAnsi="Arial" w:cs="Arial"/>
                <w:color w:val="1B1C1D"/>
              </w:rPr>
              <w:t>Layer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FB1517" w14:textId="77777777" w:rsidR="00CA4B26" w:rsidRDefault="00CA4B26">
            <w:pPr>
              <w:rPr>
                <w:rFonts w:ascii="Arial" w:hAnsi="Arial" w:cs="Arial"/>
                <w:color w:val="1B1C1D"/>
              </w:rPr>
            </w:pPr>
            <w:r>
              <w:rPr>
                <w:rFonts w:ascii="Arial" w:hAnsi="Arial" w:cs="Arial"/>
                <w:color w:val="1B1C1D"/>
              </w:rPr>
              <w:t>Number of Neurons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64D01F" w14:textId="77777777" w:rsidR="00CA4B26" w:rsidRDefault="00CA4B26">
            <w:pPr>
              <w:rPr>
                <w:rFonts w:ascii="Arial" w:hAnsi="Arial" w:cs="Arial"/>
                <w:color w:val="1B1C1D"/>
              </w:rPr>
            </w:pPr>
            <w:r>
              <w:rPr>
                <w:rFonts w:ascii="Arial" w:hAnsi="Arial" w:cs="Arial"/>
                <w:color w:val="1B1C1D"/>
              </w:rPr>
              <w:t>Activation Function</w:t>
            </w:r>
          </w:p>
        </w:tc>
      </w:tr>
      <w:tr w:rsidR="00CA4B26" w14:paraId="2B937D00"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C635B5" w14:textId="77777777" w:rsidR="00CA4B26" w:rsidRDefault="00CA4B26">
            <w:pPr>
              <w:rPr>
                <w:rFonts w:ascii="Arial" w:hAnsi="Arial" w:cs="Arial"/>
                <w:color w:val="1B1C1D"/>
              </w:rPr>
            </w:pPr>
            <w:r>
              <w:rPr>
                <w:rFonts w:ascii="Arial" w:hAnsi="Arial" w:cs="Arial"/>
                <w:color w:val="1B1C1D"/>
              </w:rPr>
              <w:t>Input Layer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071EA5" w14:textId="77777777" w:rsidR="00CA4B26" w:rsidRDefault="00CA4B26">
            <w:pPr>
              <w:rPr>
                <w:rFonts w:ascii="Arial" w:hAnsi="Arial" w:cs="Arial"/>
                <w:color w:val="1B1C1D"/>
              </w:rPr>
            </w:pPr>
            <w:r>
              <w:rPr>
                <w:rFonts w:ascii="Arial" w:hAnsi="Arial" w:cs="Arial"/>
                <w:color w:val="1B1C1D"/>
              </w:rPr>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2F7B22" w14:textId="77777777" w:rsidR="00CA4B26" w:rsidRDefault="00CA4B26">
            <w:pPr>
              <w:rPr>
                <w:rFonts w:ascii="Arial" w:hAnsi="Arial" w:cs="Arial"/>
                <w:color w:val="1B1C1D"/>
              </w:rPr>
            </w:pPr>
            <w:r>
              <w:rPr>
                <w:rFonts w:ascii="Arial" w:hAnsi="Arial" w:cs="Arial"/>
                <w:color w:val="1B1C1D"/>
              </w:rPr>
              <w:t>-</w:t>
            </w:r>
          </w:p>
        </w:tc>
      </w:tr>
      <w:tr w:rsidR="00CA4B26" w14:paraId="6EDF4779"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2F44F0" w14:textId="77777777" w:rsidR="00CA4B26" w:rsidRDefault="00CA4B26">
            <w:pPr>
              <w:rPr>
                <w:rFonts w:ascii="Arial" w:hAnsi="Arial" w:cs="Arial"/>
                <w:color w:val="1B1C1D"/>
              </w:rPr>
            </w:pPr>
            <w:r>
              <w:rPr>
                <w:rFonts w:ascii="Arial" w:hAnsi="Arial" w:cs="Arial"/>
                <w:color w:val="1B1C1D"/>
              </w:rPr>
              <w:t>Hidden Layer 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748028" w14:textId="77777777" w:rsidR="00CA4B26" w:rsidRDefault="00CA4B26">
            <w:pPr>
              <w:rPr>
                <w:rFonts w:ascii="Arial" w:hAnsi="Arial" w:cs="Arial"/>
                <w:color w:val="1B1C1D"/>
              </w:rPr>
            </w:pPr>
            <w:r>
              <w:rPr>
                <w:rFonts w:ascii="Arial" w:hAnsi="Arial" w:cs="Arial"/>
                <w:color w:val="1B1C1D"/>
              </w:rPr>
              <w:t>512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65579E" w14:textId="77777777" w:rsidR="00CA4B26" w:rsidRDefault="00CA4B26">
            <w:pPr>
              <w:rPr>
                <w:rFonts w:ascii="Arial" w:hAnsi="Arial" w:cs="Arial"/>
                <w:color w:val="1B1C1D"/>
              </w:rPr>
            </w:pPr>
            <w:r>
              <w:rPr>
                <w:rFonts w:ascii="Arial" w:hAnsi="Arial" w:cs="Arial"/>
                <w:color w:val="1B1C1D"/>
              </w:rPr>
              <w:t>ReLU</w:t>
            </w:r>
          </w:p>
        </w:tc>
      </w:tr>
      <w:tr w:rsidR="00CA4B26" w14:paraId="55EE55EE"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C5EF90" w14:textId="77777777" w:rsidR="00CA4B26" w:rsidRDefault="00CA4B26">
            <w:pPr>
              <w:rPr>
                <w:rFonts w:ascii="Arial" w:hAnsi="Arial" w:cs="Arial"/>
                <w:color w:val="1B1C1D"/>
              </w:rPr>
            </w:pPr>
            <w:r>
              <w:rPr>
                <w:rFonts w:ascii="Arial" w:hAnsi="Arial" w:cs="Arial"/>
                <w:color w:val="1B1C1D"/>
              </w:rPr>
              <w:t>Hidden Layer 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840B80" w14:textId="77777777" w:rsidR="00CA4B26" w:rsidRDefault="00CA4B26">
            <w:pPr>
              <w:rPr>
                <w:rFonts w:ascii="Arial" w:hAnsi="Arial" w:cs="Arial"/>
                <w:color w:val="1B1C1D"/>
              </w:rPr>
            </w:pPr>
            <w:r>
              <w:rPr>
                <w:rFonts w:ascii="Arial" w:hAnsi="Arial" w:cs="Arial"/>
                <w:color w:val="1B1C1D"/>
              </w:rPr>
              <w:t>256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BA2370" w14:textId="77777777" w:rsidR="00CA4B26" w:rsidRDefault="00CA4B26">
            <w:pPr>
              <w:rPr>
                <w:rFonts w:ascii="Arial" w:hAnsi="Arial" w:cs="Arial"/>
                <w:color w:val="1B1C1D"/>
              </w:rPr>
            </w:pPr>
            <w:r>
              <w:rPr>
                <w:rFonts w:ascii="Arial" w:hAnsi="Arial" w:cs="Arial"/>
                <w:color w:val="1B1C1D"/>
              </w:rPr>
              <w:t>ReLU</w:t>
            </w:r>
          </w:p>
        </w:tc>
      </w:tr>
      <w:tr w:rsidR="00CA4B26" w14:paraId="0C285534"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6367EC" w14:textId="77777777" w:rsidR="00CA4B26" w:rsidRDefault="00CA4B26">
            <w:pPr>
              <w:rPr>
                <w:rFonts w:ascii="Arial" w:hAnsi="Arial" w:cs="Arial"/>
                <w:color w:val="1B1C1D"/>
              </w:rPr>
            </w:pPr>
            <w:r>
              <w:rPr>
                <w:rFonts w:ascii="Arial" w:hAnsi="Arial" w:cs="Arial"/>
                <w:color w:val="1B1C1D"/>
              </w:rPr>
              <w:t>Hidden Layer 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96A81F" w14:textId="77777777" w:rsidR="00CA4B26" w:rsidRDefault="00CA4B26">
            <w:pPr>
              <w:rPr>
                <w:rFonts w:ascii="Arial" w:hAnsi="Arial" w:cs="Arial"/>
                <w:color w:val="1B1C1D"/>
              </w:rPr>
            </w:pPr>
            <w:r>
              <w:rPr>
                <w:rFonts w:ascii="Arial" w:hAnsi="Arial" w:cs="Arial"/>
                <w:color w:val="1B1C1D"/>
              </w:rPr>
              <w:t>256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BC6981" w14:textId="77777777" w:rsidR="00CA4B26" w:rsidRDefault="00CA4B26">
            <w:pPr>
              <w:rPr>
                <w:rFonts w:ascii="Arial" w:hAnsi="Arial" w:cs="Arial"/>
                <w:color w:val="1B1C1D"/>
              </w:rPr>
            </w:pPr>
            <w:r>
              <w:rPr>
                <w:rFonts w:ascii="Arial" w:hAnsi="Arial" w:cs="Arial"/>
                <w:color w:val="1B1C1D"/>
              </w:rPr>
              <w:t>ReLU</w:t>
            </w:r>
          </w:p>
        </w:tc>
      </w:tr>
      <w:tr w:rsidR="00CA4B26" w14:paraId="7BFEFB08"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596F7B" w14:textId="77777777" w:rsidR="00CA4B26" w:rsidRDefault="00CA4B26">
            <w:pPr>
              <w:rPr>
                <w:rFonts w:ascii="Arial" w:hAnsi="Arial" w:cs="Arial"/>
                <w:color w:val="1B1C1D"/>
              </w:rPr>
            </w:pPr>
            <w:r>
              <w:rPr>
                <w:rFonts w:ascii="Arial" w:hAnsi="Arial" w:cs="Arial"/>
                <w:color w:val="1B1C1D"/>
              </w:rPr>
              <w:t>Hidden Layer 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166F04" w14:textId="77777777" w:rsidR="00CA4B26" w:rsidRDefault="00CA4B26">
            <w:pPr>
              <w:rPr>
                <w:rFonts w:ascii="Arial" w:hAnsi="Arial" w:cs="Arial"/>
                <w:color w:val="1B1C1D"/>
              </w:rPr>
            </w:pPr>
            <w:r>
              <w:rPr>
                <w:rFonts w:ascii="Arial" w:hAnsi="Arial" w:cs="Arial"/>
                <w:color w:val="1B1C1D"/>
              </w:rPr>
              <w:t>128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ADC22C" w14:textId="77777777" w:rsidR="00CA4B26" w:rsidRDefault="00CA4B26">
            <w:pPr>
              <w:rPr>
                <w:rFonts w:ascii="Arial" w:hAnsi="Arial" w:cs="Arial"/>
                <w:color w:val="1B1C1D"/>
              </w:rPr>
            </w:pPr>
            <w:r>
              <w:rPr>
                <w:rFonts w:ascii="Arial" w:hAnsi="Arial" w:cs="Arial"/>
                <w:color w:val="1B1C1D"/>
              </w:rPr>
              <w:t>ReLU</w:t>
            </w:r>
          </w:p>
        </w:tc>
      </w:tr>
      <w:tr w:rsidR="00CA4B26" w14:paraId="4808CCA0"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F15511" w14:textId="77777777" w:rsidR="00CA4B26" w:rsidRDefault="00CA4B26">
            <w:pPr>
              <w:rPr>
                <w:rFonts w:ascii="Arial" w:hAnsi="Arial" w:cs="Arial"/>
                <w:color w:val="1B1C1D"/>
              </w:rPr>
            </w:pPr>
            <w:r>
              <w:rPr>
                <w:rFonts w:ascii="Arial" w:hAnsi="Arial" w:cs="Arial"/>
                <w:color w:val="1B1C1D"/>
              </w:rPr>
              <w:t>Hidden Layer 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59746B" w14:textId="77777777" w:rsidR="00CA4B26" w:rsidRDefault="00CA4B26">
            <w:pPr>
              <w:rPr>
                <w:rFonts w:ascii="Arial" w:hAnsi="Arial" w:cs="Arial"/>
                <w:color w:val="1B1C1D"/>
              </w:rPr>
            </w:pPr>
            <w:r>
              <w:rPr>
                <w:rFonts w:ascii="Arial" w:hAnsi="Arial" w:cs="Arial"/>
                <w:color w:val="1B1C1D"/>
              </w:rPr>
              <w:t>128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D427D4" w14:textId="77777777" w:rsidR="00CA4B26" w:rsidRDefault="00CA4B26">
            <w:pPr>
              <w:rPr>
                <w:rFonts w:ascii="Arial" w:hAnsi="Arial" w:cs="Arial"/>
                <w:color w:val="1B1C1D"/>
              </w:rPr>
            </w:pPr>
            <w:r>
              <w:rPr>
                <w:rFonts w:ascii="Arial" w:hAnsi="Arial" w:cs="Arial"/>
                <w:color w:val="1B1C1D"/>
              </w:rPr>
              <w:t>ReLU</w:t>
            </w:r>
          </w:p>
        </w:tc>
      </w:tr>
      <w:tr w:rsidR="00CA4B26" w14:paraId="1ED75825"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9F0373" w14:textId="77777777" w:rsidR="00CA4B26" w:rsidRDefault="00CA4B26">
            <w:pPr>
              <w:rPr>
                <w:rFonts w:ascii="Arial" w:hAnsi="Arial" w:cs="Arial"/>
                <w:color w:val="1B1C1D"/>
              </w:rPr>
            </w:pPr>
            <w:r>
              <w:rPr>
                <w:rFonts w:ascii="Arial" w:hAnsi="Arial" w:cs="Arial"/>
                <w:color w:val="1B1C1D"/>
              </w:rPr>
              <w:lastRenderedPageBreak/>
              <w:t>Hidden Layer 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5406C7" w14:textId="77777777" w:rsidR="00CA4B26" w:rsidRDefault="00CA4B26">
            <w:pPr>
              <w:rPr>
                <w:rFonts w:ascii="Arial" w:hAnsi="Arial" w:cs="Arial"/>
                <w:color w:val="1B1C1D"/>
              </w:rPr>
            </w:pPr>
            <w:r>
              <w:rPr>
                <w:rFonts w:ascii="Arial" w:hAnsi="Arial" w:cs="Arial"/>
                <w:color w:val="1B1C1D"/>
              </w:rPr>
              <w:t>64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94DC61" w14:textId="77777777" w:rsidR="00CA4B26" w:rsidRDefault="00CA4B26">
            <w:pPr>
              <w:rPr>
                <w:rFonts w:ascii="Arial" w:hAnsi="Arial" w:cs="Arial"/>
                <w:color w:val="1B1C1D"/>
              </w:rPr>
            </w:pPr>
            <w:r>
              <w:rPr>
                <w:rFonts w:ascii="Arial" w:hAnsi="Arial" w:cs="Arial"/>
                <w:color w:val="1B1C1D"/>
              </w:rPr>
              <w:t>ReLU</w:t>
            </w:r>
          </w:p>
        </w:tc>
      </w:tr>
      <w:tr w:rsidR="00CA4B26" w14:paraId="5D72B5AC"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5D544A" w14:textId="77777777" w:rsidR="00CA4B26" w:rsidRDefault="00CA4B26">
            <w:pPr>
              <w:rPr>
                <w:rFonts w:ascii="Arial" w:hAnsi="Arial" w:cs="Arial"/>
                <w:color w:val="1B1C1D"/>
              </w:rPr>
            </w:pPr>
            <w:r>
              <w:rPr>
                <w:rFonts w:ascii="Arial" w:hAnsi="Arial" w:cs="Arial"/>
                <w:color w:val="1B1C1D"/>
              </w:rPr>
              <w:t>Hidden Layer 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77745A" w14:textId="77777777" w:rsidR="00CA4B26" w:rsidRDefault="00CA4B26">
            <w:pPr>
              <w:rPr>
                <w:rFonts w:ascii="Arial" w:hAnsi="Arial" w:cs="Arial"/>
                <w:color w:val="1B1C1D"/>
              </w:rPr>
            </w:pPr>
            <w:r>
              <w:rPr>
                <w:rFonts w:ascii="Arial" w:hAnsi="Arial" w:cs="Arial"/>
                <w:color w:val="1B1C1D"/>
              </w:rPr>
              <w:t>64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B74F86" w14:textId="77777777" w:rsidR="00CA4B26" w:rsidRDefault="00CA4B26">
            <w:pPr>
              <w:rPr>
                <w:rFonts w:ascii="Arial" w:hAnsi="Arial" w:cs="Arial"/>
                <w:color w:val="1B1C1D"/>
              </w:rPr>
            </w:pPr>
            <w:r>
              <w:rPr>
                <w:rFonts w:ascii="Arial" w:hAnsi="Arial" w:cs="Arial"/>
                <w:color w:val="1B1C1D"/>
              </w:rPr>
              <w:t>ReLU</w:t>
            </w:r>
          </w:p>
        </w:tc>
      </w:tr>
      <w:tr w:rsidR="00CA4B26" w14:paraId="6C08FD8A"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B07A34" w14:textId="77777777" w:rsidR="00CA4B26" w:rsidRDefault="00CA4B26">
            <w:pPr>
              <w:rPr>
                <w:rFonts w:ascii="Arial" w:hAnsi="Arial" w:cs="Arial"/>
                <w:color w:val="1B1C1D"/>
              </w:rPr>
            </w:pPr>
            <w:r>
              <w:rPr>
                <w:rFonts w:ascii="Arial" w:hAnsi="Arial" w:cs="Arial"/>
                <w:color w:val="1B1C1D"/>
              </w:rPr>
              <w:t>Hidden Layer 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4CD3E3" w14:textId="77777777" w:rsidR="00CA4B26" w:rsidRDefault="00CA4B26">
            <w:pPr>
              <w:rPr>
                <w:rFonts w:ascii="Arial" w:hAnsi="Arial" w:cs="Arial"/>
                <w:color w:val="1B1C1D"/>
              </w:rPr>
            </w:pPr>
            <w:r>
              <w:rPr>
                <w:rFonts w:ascii="Arial" w:hAnsi="Arial" w:cs="Arial"/>
                <w:color w:val="1B1C1D"/>
              </w:rPr>
              <w:t>32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6991BF" w14:textId="77777777" w:rsidR="00CA4B26" w:rsidRDefault="00CA4B26">
            <w:pPr>
              <w:rPr>
                <w:rFonts w:ascii="Arial" w:hAnsi="Arial" w:cs="Arial"/>
                <w:color w:val="1B1C1D"/>
              </w:rPr>
            </w:pPr>
            <w:r>
              <w:rPr>
                <w:rFonts w:ascii="Arial" w:hAnsi="Arial" w:cs="Arial"/>
                <w:color w:val="1B1C1D"/>
              </w:rPr>
              <w:t>ReLU</w:t>
            </w:r>
          </w:p>
        </w:tc>
      </w:tr>
      <w:tr w:rsidR="00CA4B26" w14:paraId="358B7294"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F376F8" w14:textId="77777777" w:rsidR="00CA4B26" w:rsidRDefault="00CA4B26">
            <w:pPr>
              <w:rPr>
                <w:rFonts w:ascii="Arial" w:hAnsi="Arial" w:cs="Arial"/>
                <w:color w:val="1B1C1D"/>
              </w:rPr>
            </w:pPr>
            <w:r>
              <w:rPr>
                <w:rFonts w:ascii="Arial" w:hAnsi="Arial" w:cs="Arial"/>
                <w:color w:val="1B1C1D"/>
              </w:rPr>
              <w:t>Hidden Layer 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27C7DC" w14:textId="77777777" w:rsidR="00CA4B26" w:rsidRDefault="00CA4B26">
            <w:pPr>
              <w:rPr>
                <w:rFonts w:ascii="Arial" w:hAnsi="Arial" w:cs="Arial"/>
                <w:color w:val="1B1C1D"/>
              </w:rPr>
            </w:pPr>
            <w:r>
              <w:rPr>
                <w:rFonts w:ascii="Arial" w:hAnsi="Arial" w:cs="Arial"/>
                <w:color w:val="1B1C1D"/>
              </w:rPr>
              <w:t>32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2B0C80" w14:textId="77777777" w:rsidR="00CA4B26" w:rsidRDefault="00CA4B26">
            <w:pPr>
              <w:rPr>
                <w:rFonts w:ascii="Arial" w:hAnsi="Arial" w:cs="Arial"/>
                <w:color w:val="1B1C1D"/>
              </w:rPr>
            </w:pPr>
            <w:r>
              <w:rPr>
                <w:rFonts w:ascii="Arial" w:hAnsi="Arial" w:cs="Arial"/>
                <w:color w:val="1B1C1D"/>
              </w:rPr>
              <w:t>ReLU</w:t>
            </w:r>
          </w:p>
        </w:tc>
      </w:tr>
      <w:tr w:rsidR="00CA4B26" w14:paraId="364012D6"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B756B5" w14:textId="77777777" w:rsidR="00CA4B26" w:rsidRDefault="00CA4B26">
            <w:pPr>
              <w:rPr>
                <w:rFonts w:ascii="Arial" w:hAnsi="Arial" w:cs="Arial"/>
                <w:color w:val="1B1C1D"/>
              </w:rPr>
            </w:pPr>
            <w:r>
              <w:rPr>
                <w:rFonts w:ascii="Arial" w:hAnsi="Arial" w:cs="Arial"/>
                <w:color w:val="1B1C1D"/>
              </w:rPr>
              <w:t>Output Layer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862769" w14:textId="77777777" w:rsidR="00CA4B26" w:rsidRDefault="00CA4B26">
            <w:pPr>
              <w:rPr>
                <w:rFonts w:ascii="Arial" w:hAnsi="Arial" w:cs="Arial"/>
                <w:color w:val="1B1C1D"/>
              </w:rPr>
            </w:pPr>
            <w:r>
              <w:rPr>
                <w:rFonts w:ascii="Arial" w:hAnsi="Arial" w:cs="Arial"/>
                <w:color w:val="1B1C1D"/>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A2AFD4" w14:textId="77777777" w:rsidR="00CA4B26" w:rsidRDefault="00CA4B26">
            <w:pPr>
              <w:rPr>
                <w:rFonts w:ascii="Arial" w:hAnsi="Arial" w:cs="Arial"/>
                <w:color w:val="1B1C1D"/>
              </w:rPr>
            </w:pPr>
            <w:r>
              <w:rPr>
                <w:rFonts w:ascii="Arial" w:hAnsi="Arial" w:cs="Arial"/>
                <w:color w:val="1B1C1D"/>
              </w:rPr>
              <w:t>Linear</w:t>
            </w:r>
          </w:p>
        </w:tc>
      </w:tr>
    </w:tbl>
    <w:p w14:paraId="531F65C6" w14:textId="77777777" w:rsidR="00CA4B26" w:rsidRDefault="00CA4B26" w:rsidP="00CA4B26">
      <w:pPr>
        <w:spacing w:after="120"/>
        <w:rPr>
          <w:rFonts w:ascii="Arial" w:hAnsi="Arial" w:cs="Arial"/>
          <w:color w:val="1B1C1D"/>
        </w:rPr>
      </w:pPr>
      <w:r>
        <w:rPr>
          <w:rFonts w:ascii="Arial" w:hAnsi="Arial" w:cs="Arial"/>
          <w:color w:val="1B1C1D"/>
        </w:rPr>
        <w:pict w14:anchorId="13786544">
          <v:rect id="_x0000_i1040" style="width:0;height:1.5pt" o:hralign="center" o:hrstd="t" o:hrnoshade="t" o:hr="t" fillcolor="gray" stroked="f"/>
        </w:pict>
      </w:r>
    </w:p>
    <w:p w14:paraId="76903917" w14:textId="77777777" w:rsidR="00CA4B26" w:rsidRDefault="00CA4B26" w:rsidP="00CA4B26">
      <w:pPr>
        <w:pStyle w:val="Heading3"/>
        <w:spacing w:before="0" w:beforeAutospacing="0" w:after="0" w:afterAutospacing="0"/>
        <w:rPr>
          <w:rFonts w:ascii="Arial" w:hAnsi="Arial" w:cs="Arial"/>
          <w:color w:val="1B1C1D"/>
        </w:rPr>
      </w:pPr>
      <w:r>
        <w:rPr>
          <w:rFonts w:ascii="Arial" w:hAnsi="Arial" w:cs="Arial"/>
          <w:color w:val="1B1C1D"/>
          <w:bdr w:val="none" w:sz="0" w:space="0" w:color="auto" w:frame="1"/>
        </w:rPr>
        <w:t>3. Training Process</w:t>
      </w:r>
    </w:p>
    <w:p w14:paraId="15EB113B" w14:textId="77777777" w:rsidR="00CA4B26" w:rsidRDefault="00CA4B26" w:rsidP="00CA4B26">
      <w:pPr>
        <w:pStyle w:val="NormalWeb"/>
        <w:spacing w:before="0" w:beforeAutospacing="0" w:after="120" w:afterAutospacing="0"/>
        <w:rPr>
          <w:rFonts w:ascii="Arial" w:hAnsi="Arial" w:cs="Arial"/>
          <w:color w:val="1B1C1D"/>
        </w:rPr>
      </w:pPr>
      <w:r>
        <w:rPr>
          <w:rFonts w:ascii="Arial" w:hAnsi="Arial" w:cs="Arial"/>
          <w:color w:val="1B1C1D"/>
        </w:rPr>
        <w:t>The model was compiled and trained using the following configuration:</w:t>
      </w:r>
    </w:p>
    <w:p w14:paraId="7600D13B" w14:textId="77777777" w:rsidR="00CA4B26" w:rsidRDefault="00CA4B26" w:rsidP="00CA4B26">
      <w:pPr>
        <w:pStyle w:val="NormalWeb"/>
        <w:numPr>
          <w:ilvl w:val="0"/>
          <w:numId w:val="14"/>
        </w:numPr>
        <w:spacing w:before="0" w:beforeAutospacing="0" w:after="0" w:afterAutospacing="0"/>
        <w:rPr>
          <w:rFonts w:ascii="Arial" w:hAnsi="Arial" w:cs="Arial"/>
          <w:color w:val="1B1C1D"/>
        </w:rPr>
      </w:pPr>
      <w:r>
        <w:rPr>
          <w:rFonts w:ascii="Arial" w:hAnsi="Arial" w:cs="Arial"/>
          <w:b/>
          <w:bCs/>
          <w:color w:val="1B1C1D"/>
          <w:bdr w:val="none" w:sz="0" w:space="0" w:color="auto" w:frame="1"/>
        </w:rPr>
        <w:t>Optimizer</w:t>
      </w:r>
      <w:r>
        <w:rPr>
          <w:rFonts w:ascii="Arial" w:hAnsi="Arial" w:cs="Arial"/>
          <w:color w:val="1B1C1D"/>
        </w:rPr>
        <w:t xml:space="preserve">: </w:t>
      </w:r>
      <w:r>
        <w:rPr>
          <w:rFonts w:ascii="Arial" w:hAnsi="Arial" w:cs="Arial"/>
          <w:b/>
          <w:bCs/>
          <w:color w:val="1B1C1D"/>
          <w:bdr w:val="none" w:sz="0" w:space="0" w:color="auto" w:frame="1"/>
        </w:rPr>
        <w:t>Adam</w:t>
      </w:r>
      <w:r>
        <w:rPr>
          <w:rFonts w:ascii="Arial" w:hAnsi="Arial" w:cs="Arial"/>
          <w:color w:val="1B1C1D"/>
        </w:rPr>
        <w:t xml:space="preserve"> was chosen as the optimizer with a learning rate of </w:t>
      </w:r>
      <w:r>
        <w:rPr>
          <w:rFonts w:ascii="Arial" w:hAnsi="Arial" w:cs="Arial"/>
          <w:b/>
          <w:bCs/>
          <w:color w:val="1B1C1D"/>
          <w:bdr w:val="none" w:sz="0" w:space="0" w:color="auto" w:frame="1"/>
        </w:rPr>
        <w:t>5.00E-05</w:t>
      </w:r>
      <w:r>
        <w:rPr>
          <w:rFonts w:ascii="Arial" w:hAnsi="Arial" w:cs="Arial"/>
          <w:color w:val="1B1C1D"/>
        </w:rPr>
        <w:t>. Its adaptive learning rate capabilities are well-suited for complex, high-dimensional problems.</w:t>
      </w:r>
    </w:p>
    <w:p w14:paraId="1867CB9B" w14:textId="77777777" w:rsidR="00CA4B26" w:rsidRDefault="00CA4B26" w:rsidP="00CA4B26">
      <w:pPr>
        <w:pStyle w:val="NormalWeb"/>
        <w:numPr>
          <w:ilvl w:val="0"/>
          <w:numId w:val="14"/>
        </w:numPr>
        <w:spacing w:before="0" w:beforeAutospacing="0" w:after="0" w:afterAutospacing="0"/>
        <w:rPr>
          <w:rFonts w:ascii="Arial" w:hAnsi="Arial" w:cs="Arial"/>
          <w:color w:val="1B1C1D"/>
        </w:rPr>
      </w:pPr>
      <w:r>
        <w:rPr>
          <w:rFonts w:ascii="Arial" w:hAnsi="Arial" w:cs="Arial"/>
          <w:b/>
          <w:bCs/>
          <w:color w:val="1B1C1D"/>
          <w:bdr w:val="none" w:sz="0" w:space="0" w:color="auto" w:frame="1"/>
        </w:rPr>
        <w:t>Loss Function</w:t>
      </w:r>
      <w:r>
        <w:rPr>
          <w:rFonts w:ascii="Arial" w:hAnsi="Arial" w:cs="Arial"/>
          <w:color w:val="1B1C1D"/>
        </w:rPr>
        <w:t xml:space="preserve">: </w:t>
      </w:r>
      <w:r>
        <w:rPr>
          <w:rFonts w:ascii="Arial" w:hAnsi="Arial" w:cs="Arial"/>
          <w:b/>
          <w:bCs/>
          <w:color w:val="1B1C1D"/>
          <w:bdr w:val="none" w:sz="0" w:space="0" w:color="auto" w:frame="1"/>
        </w:rPr>
        <w:t>Mean Squared Error (MSE)</w:t>
      </w:r>
      <w:r>
        <w:rPr>
          <w:rFonts w:ascii="Arial" w:hAnsi="Arial" w:cs="Arial"/>
          <w:color w:val="1B1C1D"/>
        </w:rPr>
        <w:t xml:space="preserve"> was used as the loss function, as it is a standard and effective choice for regression tasks that penalizes larger errors more heavily.</w:t>
      </w:r>
    </w:p>
    <w:p w14:paraId="60FAC6DC" w14:textId="77777777" w:rsidR="00CA4B26" w:rsidRDefault="00CA4B26" w:rsidP="00CA4B26">
      <w:pPr>
        <w:pStyle w:val="NormalWeb"/>
        <w:numPr>
          <w:ilvl w:val="0"/>
          <w:numId w:val="14"/>
        </w:numPr>
        <w:spacing w:before="0" w:beforeAutospacing="0" w:after="0" w:afterAutospacing="0"/>
        <w:rPr>
          <w:rFonts w:ascii="Arial" w:hAnsi="Arial" w:cs="Arial"/>
          <w:color w:val="1B1C1D"/>
        </w:rPr>
      </w:pPr>
      <w:r>
        <w:rPr>
          <w:rFonts w:ascii="Arial" w:hAnsi="Arial" w:cs="Arial"/>
          <w:b/>
          <w:bCs/>
          <w:color w:val="1B1C1D"/>
          <w:bdr w:val="none" w:sz="0" w:space="0" w:color="auto" w:frame="1"/>
        </w:rPr>
        <w:t>Metrics</w:t>
      </w:r>
      <w:r>
        <w:rPr>
          <w:rFonts w:ascii="Arial" w:hAnsi="Arial" w:cs="Arial"/>
          <w:color w:val="1B1C1D"/>
        </w:rPr>
        <w:t xml:space="preserve">: </w:t>
      </w:r>
      <w:r>
        <w:rPr>
          <w:rFonts w:ascii="Arial" w:hAnsi="Arial" w:cs="Arial"/>
          <w:b/>
          <w:bCs/>
          <w:color w:val="1B1C1D"/>
          <w:bdr w:val="none" w:sz="0" w:space="0" w:color="auto" w:frame="1"/>
        </w:rPr>
        <w:t>Mean Absolute Error (MAE)</w:t>
      </w:r>
      <w:r>
        <w:rPr>
          <w:rFonts w:ascii="Arial" w:hAnsi="Arial" w:cs="Arial"/>
          <w:color w:val="1B1C1D"/>
        </w:rPr>
        <w:t xml:space="preserve"> was monitored during training to provide a more interpretable measure of the model's average prediction error.</w:t>
      </w:r>
    </w:p>
    <w:p w14:paraId="0FABBFB0" w14:textId="77777777" w:rsidR="00CA4B26" w:rsidRDefault="00CA4B26" w:rsidP="00CA4B26">
      <w:pPr>
        <w:pStyle w:val="NormalWeb"/>
        <w:numPr>
          <w:ilvl w:val="0"/>
          <w:numId w:val="14"/>
        </w:numPr>
        <w:spacing w:before="0" w:beforeAutospacing="0" w:after="0" w:afterAutospacing="0"/>
        <w:rPr>
          <w:rFonts w:ascii="Arial" w:hAnsi="Arial" w:cs="Arial"/>
          <w:color w:val="1B1C1D"/>
        </w:rPr>
      </w:pPr>
      <w:r>
        <w:rPr>
          <w:rFonts w:ascii="Arial" w:hAnsi="Arial" w:cs="Arial"/>
          <w:b/>
          <w:bCs/>
          <w:color w:val="1B1C1D"/>
          <w:bdr w:val="none" w:sz="0" w:space="0" w:color="auto" w:frame="1"/>
        </w:rPr>
        <w:t>Batch Size</w:t>
      </w:r>
      <w:r>
        <w:rPr>
          <w:rFonts w:ascii="Arial" w:hAnsi="Arial" w:cs="Arial"/>
          <w:color w:val="1B1C1D"/>
        </w:rPr>
        <w:t xml:space="preserve">: A batch size of </w:t>
      </w:r>
      <w:r>
        <w:rPr>
          <w:rFonts w:ascii="Arial" w:hAnsi="Arial" w:cs="Arial"/>
          <w:b/>
          <w:bCs/>
          <w:color w:val="1B1C1D"/>
          <w:bdr w:val="none" w:sz="0" w:space="0" w:color="auto" w:frame="1"/>
        </w:rPr>
        <w:t>32</w:t>
      </w:r>
      <w:r>
        <w:rPr>
          <w:rFonts w:ascii="Arial" w:hAnsi="Arial" w:cs="Arial"/>
          <w:color w:val="1B1C1D"/>
        </w:rPr>
        <w:t xml:space="preserve"> was used. This value offers a good balance between computational efficiency and gradient estimation accuracy.</w:t>
      </w:r>
    </w:p>
    <w:p w14:paraId="4AE58DA4" w14:textId="77777777" w:rsidR="00CA4B26" w:rsidRDefault="00CA4B26" w:rsidP="00CA4B26">
      <w:pPr>
        <w:pStyle w:val="NormalWeb"/>
        <w:numPr>
          <w:ilvl w:val="0"/>
          <w:numId w:val="14"/>
        </w:numPr>
        <w:spacing w:before="0" w:beforeAutospacing="0" w:after="0" w:afterAutospacing="0"/>
        <w:rPr>
          <w:rFonts w:ascii="Arial" w:hAnsi="Arial" w:cs="Arial"/>
          <w:color w:val="1B1C1D"/>
        </w:rPr>
      </w:pPr>
      <w:r>
        <w:rPr>
          <w:rFonts w:ascii="Arial" w:hAnsi="Arial" w:cs="Arial"/>
          <w:b/>
          <w:bCs/>
          <w:color w:val="1B1C1D"/>
          <w:bdr w:val="none" w:sz="0" w:space="0" w:color="auto" w:frame="1"/>
        </w:rPr>
        <w:t>Number of Epochs</w:t>
      </w:r>
      <w:r>
        <w:rPr>
          <w:rFonts w:ascii="Arial" w:hAnsi="Arial" w:cs="Arial"/>
          <w:color w:val="1B1C1D"/>
        </w:rPr>
        <w:t xml:space="preserve">: The model was trained for </w:t>
      </w:r>
      <w:r>
        <w:rPr>
          <w:rFonts w:ascii="Arial" w:hAnsi="Arial" w:cs="Arial"/>
          <w:b/>
          <w:bCs/>
          <w:color w:val="1B1C1D"/>
          <w:bdr w:val="none" w:sz="0" w:space="0" w:color="auto" w:frame="1"/>
        </w:rPr>
        <w:t>209 epochs</w:t>
      </w:r>
      <w:r>
        <w:rPr>
          <w:rFonts w:ascii="Arial" w:hAnsi="Arial" w:cs="Arial"/>
          <w:color w:val="1B1C1D"/>
        </w:rPr>
        <w:t>. An early stopping mechanism was enabled to prevent overfitting, which halted the training when the validation loss ceased to improve.</w:t>
      </w:r>
    </w:p>
    <w:p w14:paraId="6377AA16" w14:textId="77777777" w:rsidR="00CA4B26" w:rsidRDefault="00CA4B26" w:rsidP="00CA4B26">
      <w:pPr>
        <w:spacing w:after="120"/>
        <w:rPr>
          <w:rFonts w:ascii="Arial" w:hAnsi="Arial" w:cs="Arial"/>
          <w:color w:val="1B1C1D"/>
        </w:rPr>
      </w:pPr>
      <w:r>
        <w:rPr>
          <w:rFonts w:ascii="Arial" w:hAnsi="Arial" w:cs="Arial"/>
          <w:color w:val="1B1C1D"/>
        </w:rPr>
        <w:pict w14:anchorId="0CD1AAFD">
          <v:rect id="_x0000_i1041" style="width:0;height:1.5pt" o:hralign="center" o:hrstd="t" o:hrnoshade="t" o:hr="t" fillcolor="gray" stroked="f"/>
        </w:pict>
      </w:r>
    </w:p>
    <w:p w14:paraId="00C50236" w14:textId="77777777" w:rsidR="00CA4B26" w:rsidRDefault="00CA4B26" w:rsidP="00CA4B26">
      <w:pPr>
        <w:pStyle w:val="Heading3"/>
        <w:spacing w:before="0" w:beforeAutospacing="0" w:after="0" w:afterAutospacing="0"/>
        <w:rPr>
          <w:rFonts w:ascii="Arial" w:hAnsi="Arial" w:cs="Arial"/>
          <w:color w:val="1B1C1D"/>
        </w:rPr>
      </w:pPr>
      <w:r>
        <w:rPr>
          <w:rFonts w:ascii="Arial" w:hAnsi="Arial" w:cs="Arial"/>
          <w:color w:val="1B1C1D"/>
          <w:bdr w:val="none" w:sz="0" w:space="0" w:color="auto" w:frame="1"/>
        </w:rPr>
        <w:t>4. Results and Discussion</w:t>
      </w:r>
    </w:p>
    <w:p w14:paraId="20F27A88"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4.1. Model Performance</w:t>
      </w:r>
    </w:p>
    <w:p w14:paraId="11536DA1"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The final model was evaluated on an unseen test dataset to assess its generalization capability. The performance metrics are summarized in the table below.</w:t>
      </w:r>
    </w:p>
    <w:tbl>
      <w:tblPr>
        <w:tblW w:w="0" w:type="auto"/>
        <w:tblCellSpacing w:w="15" w:type="dxa"/>
        <w:tblCellMar>
          <w:left w:w="0" w:type="dxa"/>
          <w:right w:w="0" w:type="dxa"/>
        </w:tblCellMar>
        <w:tblLook w:val="04A0" w:firstRow="1" w:lastRow="0" w:firstColumn="1" w:lastColumn="0" w:noHBand="0" w:noVBand="1"/>
      </w:tblPr>
      <w:tblGrid>
        <w:gridCol w:w="4471"/>
        <w:gridCol w:w="1182"/>
      </w:tblGrid>
      <w:tr w:rsidR="00CA4B26" w14:paraId="01817E86" w14:textId="77777777" w:rsidTr="00CA4B26">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A17DA3" w14:textId="77777777" w:rsidR="00CA4B26" w:rsidRDefault="00CA4B26">
            <w:pPr>
              <w:rPr>
                <w:rFonts w:ascii="Arial" w:hAnsi="Arial" w:cs="Arial"/>
                <w:color w:val="1B1C1D"/>
              </w:rPr>
            </w:pPr>
            <w:r>
              <w:rPr>
                <w:rFonts w:ascii="Arial" w:hAnsi="Arial" w:cs="Arial"/>
                <w:color w:val="1B1C1D"/>
              </w:rPr>
              <w:t>Metric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5DA4A0" w14:textId="77777777" w:rsidR="00CA4B26" w:rsidRDefault="00CA4B26">
            <w:pPr>
              <w:rPr>
                <w:rFonts w:ascii="Arial" w:hAnsi="Arial" w:cs="Arial"/>
                <w:color w:val="1B1C1D"/>
              </w:rPr>
            </w:pPr>
            <w:r>
              <w:rPr>
                <w:rFonts w:ascii="Arial" w:hAnsi="Arial" w:cs="Arial"/>
                <w:color w:val="1B1C1D"/>
              </w:rPr>
              <w:t>Value</w:t>
            </w:r>
          </w:p>
        </w:tc>
      </w:tr>
      <w:tr w:rsidR="00CA4B26" w14:paraId="1C3C93EC"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DF7979" w14:textId="77777777" w:rsidR="00CA4B26" w:rsidRDefault="00CA4B26">
            <w:pPr>
              <w:rPr>
                <w:rFonts w:ascii="Arial" w:hAnsi="Arial" w:cs="Arial"/>
                <w:color w:val="1B1C1D"/>
              </w:rPr>
            </w:pPr>
            <w:r>
              <w:rPr>
                <w:rFonts w:ascii="Arial" w:hAnsi="Arial" w:cs="Arial"/>
                <w:color w:val="1B1C1D"/>
              </w:rPr>
              <w:t>Mean Squared Error (MSE)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4409E7" w14:textId="77777777" w:rsidR="00CA4B26" w:rsidRDefault="00CA4B26">
            <w:pPr>
              <w:rPr>
                <w:rFonts w:ascii="Arial" w:hAnsi="Arial" w:cs="Arial"/>
                <w:color w:val="1B1C1D"/>
              </w:rPr>
            </w:pPr>
            <w:r>
              <w:rPr>
                <w:rFonts w:ascii="Arial" w:hAnsi="Arial" w:cs="Arial"/>
                <w:color w:val="1B1C1D"/>
              </w:rPr>
              <w:t>30.35</w:t>
            </w:r>
          </w:p>
        </w:tc>
      </w:tr>
      <w:tr w:rsidR="00CA4B26" w14:paraId="7D43BCE1"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0396A1" w14:textId="77777777" w:rsidR="00CA4B26" w:rsidRDefault="00CA4B26">
            <w:pPr>
              <w:rPr>
                <w:rFonts w:ascii="Arial" w:hAnsi="Arial" w:cs="Arial"/>
                <w:color w:val="1B1C1D"/>
              </w:rPr>
            </w:pPr>
            <w:r>
              <w:rPr>
                <w:rFonts w:ascii="Arial" w:hAnsi="Arial" w:cs="Arial"/>
                <w:color w:val="1B1C1D"/>
              </w:rPr>
              <w:lastRenderedPageBreak/>
              <w:t>Mean Absolute Error (MAE)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B68CC9" w14:textId="77777777" w:rsidR="00CA4B26" w:rsidRDefault="00CA4B26">
            <w:pPr>
              <w:rPr>
                <w:rFonts w:ascii="Arial" w:hAnsi="Arial" w:cs="Arial"/>
                <w:color w:val="1B1C1D"/>
              </w:rPr>
            </w:pPr>
            <w:r>
              <w:rPr>
                <w:rFonts w:ascii="Arial" w:hAnsi="Arial" w:cs="Arial"/>
                <w:color w:val="1B1C1D"/>
              </w:rPr>
              <w:t>3.98</w:t>
            </w:r>
          </w:p>
        </w:tc>
      </w:tr>
      <w:tr w:rsidR="00CA4B26" w14:paraId="68C1C2C0"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B1F6FB" w14:textId="77777777" w:rsidR="00CA4B26" w:rsidRDefault="00CA4B26">
            <w:pPr>
              <w:rPr>
                <w:rFonts w:ascii="Arial" w:hAnsi="Arial" w:cs="Arial"/>
                <w:color w:val="1B1C1D"/>
              </w:rPr>
            </w:pPr>
            <w:r>
              <w:rPr>
                <w:rFonts w:ascii="Arial" w:hAnsi="Arial" w:cs="Arial"/>
                <w:color w:val="1B1C1D"/>
              </w:rPr>
              <w:t>R-squared (</w:t>
            </w:r>
            <w:r>
              <w:rPr>
                <w:rStyle w:val="mord"/>
                <w:rFonts w:ascii="Arial" w:hAnsi="Arial" w:cs="Arial"/>
                <w:color w:val="1B1C1D"/>
                <w:bdr w:val="none" w:sz="0" w:space="0" w:color="auto" w:frame="1"/>
              </w:rPr>
              <w:t>R2</w:t>
            </w:r>
            <w:r>
              <w:rPr>
                <w:rFonts w:ascii="Arial" w:hAnsi="Arial" w:cs="Arial"/>
                <w:color w:val="1B1C1D"/>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5CBCC0" w14:textId="77777777" w:rsidR="00CA4B26" w:rsidRDefault="00CA4B26">
            <w:pPr>
              <w:rPr>
                <w:rFonts w:ascii="Arial" w:hAnsi="Arial" w:cs="Arial"/>
                <w:color w:val="1B1C1D"/>
              </w:rPr>
            </w:pPr>
            <w:r>
              <w:rPr>
                <w:rFonts w:ascii="Arial" w:hAnsi="Arial" w:cs="Arial"/>
                <w:color w:val="1B1C1D"/>
              </w:rPr>
              <w:t>0.879</w:t>
            </w:r>
          </w:p>
        </w:tc>
      </w:tr>
      <w:tr w:rsidR="00CA4B26" w14:paraId="1E030F0B" w14:textId="77777777" w:rsidTr="00CA4B26">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593802" w14:textId="77777777" w:rsidR="00CA4B26" w:rsidRDefault="00CA4B26">
            <w:pPr>
              <w:rPr>
                <w:rFonts w:ascii="Arial" w:hAnsi="Arial" w:cs="Arial"/>
                <w:color w:val="1B1C1D"/>
              </w:rPr>
            </w:pPr>
            <w:r>
              <w:rPr>
                <w:rFonts w:ascii="Arial" w:hAnsi="Arial" w:cs="Arial"/>
                <w:color w:val="1B1C1D"/>
              </w:rPr>
              <w:t>Mean Absolute Percentage Error (MAPE)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C69306" w14:textId="77777777" w:rsidR="00CA4B26" w:rsidRDefault="00CA4B26">
            <w:pPr>
              <w:rPr>
                <w:rFonts w:ascii="Arial" w:hAnsi="Arial" w:cs="Arial"/>
                <w:color w:val="1B1C1D"/>
              </w:rPr>
            </w:pPr>
            <w:r>
              <w:rPr>
                <w:rFonts w:ascii="Arial" w:hAnsi="Arial" w:cs="Arial"/>
                <w:color w:val="1B1C1D"/>
              </w:rPr>
              <w:t>12.38%</w:t>
            </w:r>
          </w:p>
        </w:tc>
      </w:tr>
    </w:tbl>
    <w:p w14:paraId="7664E5DF"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4.2. Analysis of Results</w:t>
      </w:r>
    </w:p>
    <w:p w14:paraId="17D383CA" w14:textId="77777777" w:rsidR="00CA4B26" w:rsidRDefault="00CA4B26" w:rsidP="00CA4B26">
      <w:pPr>
        <w:pStyle w:val="NormalWeb"/>
        <w:spacing w:before="0" w:beforeAutospacing="0" w:after="120" w:afterAutospacing="0"/>
        <w:rPr>
          <w:rFonts w:ascii="Arial" w:hAnsi="Arial" w:cs="Arial"/>
          <w:color w:val="1B1C1D"/>
        </w:rPr>
      </w:pPr>
      <w:r>
        <w:rPr>
          <w:rFonts w:ascii="Arial" w:hAnsi="Arial" w:cs="Arial"/>
          <w:color w:val="1B1C1D"/>
        </w:rPr>
        <w:t>The results indicate a high level of performance.</w:t>
      </w:r>
    </w:p>
    <w:p w14:paraId="2873A5E4" w14:textId="77777777" w:rsidR="00CA4B26" w:rsidRDefault="00CA4B26" w:rsidP="00CA4B26">
      <w:pPr>
        <w:pStyle w:val="NormalWeb"/>
        <w:numPr>
          <w:ilvl w:val="0"/>
          <w:numId w:val="15"/>
        </w:numPr>
        <w:spacing w:before="0" w:beforeAutospacing="0" w:after="0" w:afterAutospacing="0"/>
        <w:rPr>
          <w:rFonts w:ascii="Arial" w:hAnsi="Arial" w:cs="Arial"/>
          <w:color w:val="1B1C1D"/>
        </w:rPr>
      </w:pPr>
      <w:r>
        <w:rPr>
          <w:rFonts w:ascii="Arial" w:hAnsi="Arial" w:cs="Arial"/>
          <w:color w:val="1B1C1D"/>
        </w:rPr>
        <w:t xml:space="preserve">An </w:t>
      </w:r>
      <w:r>
        <w:rPr>
          <w:rFonts w:ascii="Arial" w:hAnsi="Arial" w:cs="Arial"/>
          <w:b/>
          <w:bCs/>
          <w:color w:val="1B1C1D"/>
          <w:bdr w:val="none" w:sz="0" w:space="0" w:color="auto" w:frame="1"/>
        </w:rPr>
        <w:t>MAE of 3.98 MPa</w:t>
      </w:r>
      <w:r>
        <w:rPr>
          <w:rFonts w:ascii="Arial" w:hAnsi="Arial" w:cs="Arial"/>
          <w:color w:val="1B1C1D"/>
        </w:rPr>
        <w:t xml:space="preserve"> signifies that, on average, the model's prediction of compressive strength is off by approximately 3.98 MPa. In the context of civil engineering, where concrete strength often ranges from 20 to 60 MPa or higher, this level of error is generally considered very good and suggests the model is a reliable predictive tool.</w:t>
      </w:r>
    </w:p>
    <w:p w14:paraId="77AFD692" w14:textId="77777777" w:rsidR="00CA4B26" w:rsidRDefault="00CA4B26" w:rsidP="00CA4B26">
      <w:pPr>
        <w:pStyle w:val="NormalWeb"/>
        <w:numPr>
          <w:ilvl w:val="0"/>
          <w:numId w:val="15"/>
        </w:numPr>
        <w:spacing w:before="0" w:beforeAutospacing="0" w:after="0" w:afterAutospacing="0"/>
        <w:rPr>
          <w:rFonts w:ascii="Arial" w:hAnsi="Arial" w:cs="Arial"/>
          <w:color w:val="1B1C1D"/>
        </w:rPr>
      </w:pPr>
      <w:r>
        <w:rPr>
          <w:rFonts w:ascii="Arial" w:hAnsi="Arial" w:cs="Arial"/>
          <w:color w:val="1B1C1D"/>
        </w:rPr>
        <w:t xml:space="preserve">The </w:t>
      </w:r>
      <w:r>
        <w:rPr>
          <w:rFonts w:ascii="Arial" w:hAnsi="Arial" w:cs="Arial"/>
          <w:b/>
          <w:bCs/>
          <w:color w:val="1B1C1D"/>
          <w:bdr w:val="none" w:sz="0" w:space="0" w:color="auto" w:frame="1"/>
        </w:rPr>
        <w:t>R-squared (</w:t>
      </w:r>
      <w:r>
        <w:rPr>
          <w:rStyle w:val="mord"/>
          <w:rFonts w:ascii="Arial" w:hAnsi="Arial" w:cs="Arial"/>
          <w:b/>
          <w:bCs/>
          <w:color w:val="1B1C1D"/>
          <w:bdr w:val="none" w:sz="0" w:space="0" w:color="auto" w:frame="1"/>
        </w:rPr>
        <w:t>R2</w:t>
      </w:r>
      <w:r>
        <w:rPr>
          <w:rFonts w:ascii="Arial" w:hAnsi="Arial" w:cs="Arial"/>
          <w:b/>
          <w:bCs/>
          <w:color w:val="1B1C1D"/>
          <w:bdr w:val="none" w:sz="0" w:space="0" w:color="auto" w:frame="1"/>
        </w:rPr>
        <w:t>) score of 0.879</w:t>
      </w:r>
      <w:r>
        <w:rPr>
          <w:rFonts w:ascii="Arial" w:hAnsi="Arial" w:cs="Arial"/>
          <w:color w:val="1B1C1D"/>
        </w:rPr>
        <w:t xml:space="preserve"> is particularly strong. It implies that approximately </w:t>
      </w:r>
      <w:r>
        <w:rPr>
          <w:rFonts w:ascii="Arial" w:hAnsi="Arial" w:cs="Arial"/>
          <w:b/>
          <w:bCs/>
          <w:color w:val="1B1C1D"/>
          <w:bdr w:val="none" w:sz="0" w:space="0" w:color="auto" w:frame="1"/>
        </w:rPr>
        <w:t>88% of the variability</w:t>
      </w:r>
      <w:r>
        <w:rPr>
          <w:rFonts w:ascii="Arial" w:hAnsi="Arial" w:cs="Arial"/>
          <w:color w:val="1B1C1D"/>
        </w:rPr>
        <w:t xml:space="preserve"> in the actual concrete compressive strength is explained by the model. This high value confirms a strong correlation between the model's predictions and the actual values, indicating a robust and well-fitting model.</w:t>
      </w:r>
    </w:p>
    <w:p w14:paraId="2FC78877" w14:textId="77777777" w:rsidR="00CA4B26" w:rsidRDefault="00CA4B26" w:rsidP="00CA4B26">
      <w:pPr>
        <w:pStyle w:val="NormalWeb"/>
        <w:numPr>
          <w:ilvl w:val="0"/>
          <w:numId w:val="15"/>
        </w:numPr>
        <w:spacing w:before="0" w:beforeAutospacing="0" w:after="0" w:afterAutospacing="0"/>
        <w:rPr>
          <w:rFonts w:ascii="Arial" w:hAnsi="Arial" w:cs="Arial"/>
          <w:color w:val="1B1C1D"/>
        </w:rPr>
      </w:pPr>
      <w:r>
        <w:rPr>
          <w:rFonts w:ascii="Arial" w:hAnsi="Arial" w:cs="Arial"/>
          <w:color w:val="1B1C1D"/>
        </w:rPr>
        <w:t xml:space="preserve">The </w:t>
      </w:r>
      <w:r>
        <w:rPr>
          <w:rFonts w:ascii="Arial" w:hAnsi="Arial" w:cs="Arial"/>
          <w:b/>
          <w:bCs/>
          <w:color w:val="1B1C1D"/>
          <w:bdr w:val="none" w:sz="0" w:space="0" w:color="auto" w:frame="1"/>
        </w:rPr>
        <w:t>MAPE of 12.38%</w:t>
      </w:r>
      <w:r>
        <w:rPr>
          <w:rFonts w:ascii="Arial" w:hAnsi="Arial" w:cs="Arial"/>
          <w:color w:val="1B1C1D"/>
        </w:rPr>
        <w:t xml:space="preserve"> provides a relative measure of error, showing that the average prediction error is about 12% of the actual value, which is a respectable figure for this type of problem.</w:t>
      </w:r>
    </w:p>
    <w:p w14:paraId="14CB0697"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4.3. Prediction Examples</w:t>
      </w:r>
    </w:p>
    <w:p w14:paraId="4BC87BAA"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A scatter plot of the model's predicted values versus the true actual values for the test set provides a visual confirmation of its accuracy. A bisector line (a 45-degree diagonal) is overlaid on the plot to represent a perfect prediction, where the predicted value equals the actual value. As shown in the chart below, the model's predictions cluster tightly around this line, which visually demonstrates its high predictive power and low error.</w:t>
      </w:r>
    </w:p>
    <w:p w14:paraId="720730C7" w14:textId="7E2EE2B9" w:rsidR="009A60FD" w:rsidRDefault="009A60FD" w:rsidP="00CA4B26">
      <w:pPr>
        <w:pStyle w:val="NormalWeb"/>
        <w:spacing w:before="0" w:beforeAutospacing="0" w:after="0" w:afterAutospacing="0"/>
        <w:rPr>
          <w:rFonts w:ascii="Arial" w:hAnsi="Arial" w:cs="Arial"/>
          <w:b/>
          <w:bCs/>
          <w:color w:val="1B1C1D"/>
          <w:bdr w:val="none" w:sz="0" w:space="0" w:color="auto" w:frame="1"/>
        </w:rPr>
      </w:pPr>
      <w:r w:rsidRPr="009A60FD">
        <w:rPr>
          <w:rFonts w:ascii="Arial" w:hAnsi="Arial" w:cs="Arial"/>
          <w:b/>
          <w:bCs/>
          <w:color w:val="1B1C1D"/>
          <w:bdr w:val="none" w:sz="0" w:space="0" w:color="auto" w:frame="1"/>
        </w:rPr>
        <w:lastRenderedPageBreak/>
        <w:drawing>
          <wp:inline distT="0" distB="0" distL="0" distR="0" wp14:anchorId="08385D7E" wp14:editId="35DE64F4">
            <wp:extent cx="5943600" cy="59436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14:anchorId="67EA189A" wp14:editId="23CE7A98">
            <wp:extent cx="5943600" cy="356616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7BCD49B" wp14:editId="5F474DCE">
            <wp:extent cx="5943600" cy="356616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566160"/>
                    </a:xfrm>
                    <a:prstGeom prst="rect">
                      <a:avLst/>
                    </a:prstGeom>
                  </pic:spPr>
                </pic:pic>
              </a:graphicData>
            </a:graphic>
          </wp:inline>
        </w:drawing>
      </w:r>
    </w:p>
    <w:p w14:paraId="1E3CF42B" w14:textId="77777777" w:rsidR="009A60FD" w:rsidRDefault="009A60FD" w:rsidP="00CA4B26">
      <w:pPr>
        <w:pStyle w:val="NormalWeb"/>
        <w:spacing w:before="0" w:beforeAutospacing="0" w:after="0" w:afterAutospacing="0"/>
        <w:rPr>
          <w:rFonts w:ascii="Arial" w:hAnsi="Arial" w:cs="Arial"/>
          <w:b/>
          <w:bCs/>
          <w:color w:val="1B1C1D"/>
          <w:bdr w:val="none" w:sz="0" w:space="0" w:color="auto" w:frame="1"/>
        </w:rPr>
      </w:pPr>
    </w:p>
    <w:p w14:paraId="7A031E7C" w14:textId="77777777" w:rsidR="009A60FD" w:rsidRDefault="009A60FD" w:rsidP="00CA4B26">
      <w:pPr>
        <w:pStyle w:val="NormalWeb"/>
        <w:spacing w:before="0" w:beforeAutospacing="0" w:after="0" w:afterAutospacing="0"/>
        <w:rPr>
          <w:rFonts w:ascii="Arial" w:hAnsi="Arial" w:cs="Arial"/>
          <w:b/>
          <w:bCs/>
          <w:color w:val="1B1C1D"/>
          <w:bdr w:val="none" w:sz="0" w:space="0" w:color="auto" w:frame="1"/>
        </w:rPr>
      </w:pPr>
    </w:p>
    <w:p w14:paraId="21267959" w14:textId="77777777" w:rsidR="009A60FD" w:rsidRDefault="009A60FD" w:rsidP="00CA4B26">
      <w:pPr>
        <w:pStyle w:val="NormalWeb"/>
        <w:spacing w:before="0" w:beforeAutospacing="0" w:after="0" w:afterAutospacing="0"/>
        <w:rPr>
          <w:rFonts w:ascii="Arial" w:hAnsi="Arial" w:cs="Arial"/>
          <w:b/>
          <w:bCs/>
          <w:color w:val="1B1C1D"/>
          <w:bdr w:val="none" w:sz="0" w:space="0" w:color="auto" w:frame="1"/>
        </w:rPr>
      </w:pPr>
    </w:p>
    <w:p w14:paraId="077B31A0" w14:textId="77777777" w:rsidR="009A60FD" w:rsidRDefault="009A60FD" w:rsidP="00CA4B26">
      <w:pPr>
        <w:pStyle w:val="NormalWeb"/>
        <w:spacing w:before="0" w:beforeAutospacing="0" w:after="0" w:afterAutospacing="0"/>
        <w:rPr>
          <w:rFonts w:ascii="Arial" w:hAnsi="Arial" w:cs="Arial"/>
          <w:b/>
          <w:bCs/>
          <w:color w:val="1B1C1D"/>
          <w:bdr w:val="none" w:sz="0" w:space="0" w:color="auto" w:frame="1"/>
        </w:rPr>
      </w:pPr>
    </w:p>
    <w:p w14:paraId="653CF40F" w14:textId="48FD2F49" w:rsidR="00CA4B26" w:rsidRDefault="00CA4B26" w:rsidP="00CA4B26">
      <w:pPr>
        <w:pStyle w:val="NormalWeb"/>
        <w:spacing w:before="0" w:beforeAutospacing="0" w:after="0" w:afterAutospacing="0"/>
        <w:rPr>
          <w:rFonts w:ascii="Arial" w:hAnsi="Arial" w:cs="Arial"/>
          <w:color w:val="1B1C1D"/>
        </w:rPr>
      </w:pPr>
    </w:p>
    <w:p w14:paraId="6E6BD257" w14:textId="77777777" w:rsidR="00CA4B26" w:rsidRDefault="00CA4B26" w:rsidP="00CA4B26">
      <w:pPr>
        <w:spacing w:after="120"/>
        <w:rPr>
          <w:rFonts w:ascii="Arial" w:hAnsi="Arial" w:cs="Arial"/>
          <w:color w:val="1B1C1D"/>
        </w:rPr>
      </w:pPr>
      <w:r>
        <w:rPr>
          <w:rFonts w:ascii="Arial" w:hAnsi="Arial" w:cs="Arial"/>
          <w:color w:val="1B1C1D"/>
        </w:rPr>
        <w:pict w14:anchorId="629951BF">
          <v:rect id="_x0000_i1042" style="width:0;height:1.5pt" o:hralign="center" o:hrstd="t" o:hrnoshade="t" o:hr="t" fillcolor="gray" stroked="f"/>
        </w:pict>
      </w:r>
    </w:p>
    <w:p w14:paraId="39714D37" w14:textId="77777777" w:rsidR="00CA4B26" w:rsidRDefault="00CA4B26" w:rsidP="00CA4B26">
      <w:pPr>
        <w:pStyle w:val="Heading3"/>
        <w:spacing w:before="0" w:beforeAutospacing="0" w:after="0" w:afterAutospacing="0"/>
        <w:rPr>
          <w:rFonts w:ascii="Arial" w:hAnsi="Arial" w:cs="Arial"/>
          <w:color w:val="1B1C1D"/>
        </w:rPr>
      </w:pPr>
      <w:r>
        <w:rPr>
          <w:rFonts w:ascii="Arial" w:hAnsi="Arial" w:cs="Arial"/>
          <w:color w:val="1B1C1D"/>
          <w:bdr w:val="none" w:sz="0" w:space="0" w:color="auto" w:frame="1"/>
        </w:rPr>
        <w:lastRenderedPageBreak/>
        <w:t>5. Conclusion</w:t>
      </w:r>
    </w:p>
    <w:p w14:paraId="4AAC0954"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5.1. Summary of Work</w:t>
      </w:r>
    </w:p>
    <w:p w14:paraId="44EEA6E5" w14:textId="77777777" w:rsidR="00CA4B26" w:rsidRDefault="00CA4B26" w:rsidP="00CA4B26">
      <w:pPr>
        <w:pStyle w:val="NormalWeb"/>
        <w:spacing w:before="0" w:beforeAutospacing="0" w:after="240" w:afterAutospacing="0"/>
        <w:rPr>
          <w:rFonts w:ascii="Arial" w:hAnsi="Arial" w:cs="Arial"/>
          <w:color w:val="1B1C1D"/>
        </w:rPr>
      </w:pPr>
      <w:r>
        <w:rPr>
          <w:rFonts w:ascii="Arial" w:hAnsi="Arial" w:cs="Arial"/>
          <w:color w:val="1B1C1D"/>
        </w:rPr>
        <w:t>This project involved the design, training, and evaluation of a deep neural network to predict concrete compressive strength based on its constituent ingredients and age. A nine-hidden-layer model was developed and trained using the Adam optimizer. The model's performance was rigorously assessed on a held-out test set, yielding excellent results across multiple standard regression metrics.</w:t>
      </w:r>
    </w:p>
    <w:p w14:paraId="12856EB2"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5.2. Final Conclusion</w:t>
      </w:r>
    </w:p>
    <w:p w14:paraId="23F44B6D" w14:textId="77777777" w:rsidR="00CA4B26" w:rsidRDefault="00CA4B26" w:rsidP="00CA4B26">
      <w:pPr>
        <w:pStyle w:val="NormalWeb"/>
        <w:spacing w:before="0" w:beforeAutospacing="0" w:after="0" w:afterAutospacing="0"/>
        <w:rPr>
          <w:rFonts w:ascii="Arial" w:hAnsi="Arial" w:cs="Arial"/>
          <w:color w:val="1B1C1D"/>
        </w:rPr>
      </w:pPr>
      <w:r>
        <w:rPr>
          <w:rFonts w:ascii="Arial" w:hAnsi="Arial" w:cs="Arial"/>
          <w:color w:val="1B1C1D"/>
        </w:rPr>
        <w:t xml:space="preserve">This project successfully demonstrated that an artificial neural network can be an effective tool for predicting concrete compressive strength with a high degree of accuracy. The final model achieved an </w:t>
      </w:r>
      <w:r>
        <w:rPr>
          <w:rFonts w:ascii="Arial" w:hAnsi="Arial" w:cs="Arial"/>
          <w:b/>
          <w:bCs/>
          <w:color w:val="1B1C1D"/>
          <w:bdr w:val="none" w:sz="0" w:space="0" w:color="auto" w:frame="1"/>
        </w:rPr>
        <w:t>R-squared score of 0.879</w:t>
      </w:r>
      <w:r>
        <w:rPr>
          <w:rFonts w:ascii="Arial" w:hAnsi="Arial" w:cs="Arial"/>
          <w:color w:val="1B1C1D"/>
        </w:rPr>
        <w:t xml:space="preserve"> and a </w:t>
      </w:r>
      <w:r>
        <w:rPr>
          <w:rFonts w:ascii="Arial" w:hAnsi="Arial" w:cs="Arial"/>
          <w:b/>
          <w:bCs/>
          <w:color w:val="1B1C1D"/>
          <w:bdr w:val="none" w:sz="0" w:space="0" w:color="auto" w:frame="1"/>
        </w:rPr>
        <w:t>Mean Absolute Error of 3.98 MPa</w:t>
      </w:r>
      <w:r>
        <w:rPr>
          <w:rFonts w:ascii="Arial" w:hAnsi="Arial" w:cs="Arial"/>
          <w:color w:val="1B1C1D"/>
        </w:rPr>
        <w:t>, making it a potentially valuable asset for material science and civil engineering applications, enabling faster and more cost-effective formulation analysis.</w:t>
      </w:r>
    </w:p>
    <w:p w14:paraId="6DFE673E" w14:textId="77777777" w:rsidR="00CA4B26" w:rsidRDefault="00CA4B26" w:rsidP="00CA4B26">
      <w:pPr>
        <w:pStyle w:val="Heading4"/>
        <w:spacing w:before="0"/>
        <w:rPr>
          <w:rFonts w:ascii="Arial" w:hAnsi="Arial" w:cs="Arial"/>
          <w:color w:val="1B1C1D"/>
        </w:rPr>
      </w:pPr>
      <w:r>
        <w:rPr>
          <w:rFonts w:ascii="Arial" w:hAnsi="Arial" w:cs="Arial"/>
          <w:color w:val="1B1C1D"/>
          <w:bdr w:val="none" w:sz="0" w:space="0" w:color="auto" w:frame="1"/>
        </w:rPr>
        <w:t>5.3. Future Work</w:t>
      </w:r>
    </w:p>
    <w:p w14:paraId="53CB9CC6" w14:textId="77777777" w:rsidR="00CA4B26" w:rsidRDefault="00CA4B26" w:rsidP="00CA4B26">
      <w:pPr>
        <w:pStyle w:val="NormalWeb"/>
        <w:spacing w:before="0" w:beforeAutospacing="0" w:after="120" w:afterAutospacing="0"/>
        <w:rPr>
          <w:rFonts w:ascii="Arial" w:hAnsi="Arial" w:cs="Arial"/>
          <w:color w:val="1B1C1D"/>
        </w:rPr>
      </w:pPr>
      <w:r>
        <w:rPr>
          <w:rFonts w:ascii="Arial" w:hAnsi="Arial" w:cs="Arial"/>
          <w:color w:val="1B1C1D"/>
        </w:rPr>
        <w:t>While the current model is highly effective, several avenues exist for potential improvement:</w:t>
      </w:r>
    </w:p>
    <w:p w14:paraId="454A3D75" w14:textId="77777777" w:rsidR="00CA4B26" w:rsidRDefault="00CA4B26" w:rsidP="00CA4B26">
      <w:pPr>
        <w:pStyle w:val="NormalWeb"/>
        <w:numPr>
          <w:ilvl w:val="0"/>
          <w:numId w:val="16"/>
        </w:numPr>
        <w:spacing w:before="0" w:beforeAutospacing="0" w:after="0" w:afterAutospacing="0"/>
        <w:rPr>
          <w:rFonts w:ascii="Arial" w:hAnsi="Arial" w:cs="Arial"/>
          <w:color w:val="1B1C1D"/>
        </w:rPr>
      </w:pPr>
      <w:r>
        <w:rPr>
          <w:rFonts w:ascii="Arial" w:hAnsi="Arial" w:cs="Arial"/>
          <w:b/>
          <w:bCs/>
          <w:color w:val="1B1C1D"/>
          <w:bdr w:val="none" w:sz="0" w:space="0" w:color="auto" w:frame="1"/>
        </w:rPr>
        <w:t>Experiment with Other Models</w:t>
      </w:r>
      <w:r>
        <w:rPr>
          <w:rFonts w:ascii="Arial" w:hAnsi="Arial" w:cs="Arial"/>
          <w:color w:val="1B1C1D"/>
        </w:rPr>
        <w:t>: Investigate the performance of other machine learning algorithms, such as Gradient Boosting (e.g., XGBoost, LightGBM) or Random Forests, which are often strong performers on tabular data.</w:t>
      </w:r>
    </w:p>
    <w:p w14:paraId="4C249010" w14:textId="77777777" w:rsidR="00CA4B26" w:rsidRDefault="00CA4B26" w:rsidP="00CA4B26">
      <w:pPr>
        <w:pStyle w:val="NormalWeb"/>
        <w:numPr>
          <w:ilvl w:val="0"/>
          <w:numId w:val="16"/>
        </w:numPr>
        <w:spacing w:before="0" w:beforeAutospacing="0" w:after="0" w:afterAutospacing="0"/>
        <w:rPr>
          <w:rFonts w:ascii="Arial" w:hAnsi="Arial" w:cs="Arial"/>
          <w:color w:val="1B1C1D"/>
        </w:rPr>
      </w:pPr>
      <w:r>
        <w:rPr>
          <w:rFonts w:ascii="Arial" w:hAnsi="Arial" w:cs="Arial"/>
          <w:b/>
          <w:bCs/>
          <w:color w:val="1B1C1D"/>
          <w:bdr w:val="none" w:sz="0" w:space="0" w:color="auto" w:frame="1"/>
        </w:rPr>
        <w:t>Hyperparameter Tuning</w:t>
      </w:r>
      <w:r>
        <w:rPr>
          <w:rFonts w:ascii="Arial" w:hAnsi="Arial" w:cs="Arial"/>
          <w:color w:val="1B1C1D"/>
        </w:rPr>
        <w:t>: Conduct a more extensive hyperparameter search using techniques like Grid Search or Bayesian Optimization to find an even more optimal set of parameters (e.g., learning rate, network architecture, regularization strength).</w:t>
      </w:r>
    </w:p>
    <w:p w14:paraId="31B7987F" w14:textId="77777777" w:rsidR="00CA4B26" w:rsidRDefault="00CA4B26" w:rsidP="00CA4B26">
      <w:pPr>
        <w:pStyle w:val="NormalWeb"/>
        <w:numPr>
          <w:ilvl w:val="0"/>
          <w:numId w:val="16"/>
        </w:numPr>
        <w:spacing w:before="0" w:beforeAutospacing="0" w:after="0" w:afterAutospacing="0"/>
        <w:rPr>
          <w:rFonts w:ascii="Arial" w:hAnsi="Arial" w:cs="Arial"/>
          <w:color w:val="1B1C1D"/>
        </w:rPr>
      </w:pPr>
      <w:r>
        <w:rPr>
          <w:rFonts w:ascii="Arial" w:hAnsi="Arial" w:cs="Arial"/>
          <w:b/>
          <w:bCs/>
          <w:color w:val="1B1C1D"/>
          <w:bdr w:val="none" w:sz="0" w:space="0" w:color="auto" w:frame="1"/>
        </w:rPr>
        <w:t>Feature Engineering</w:t>
      </w:r>
      <w:r>
        <w:rPr>
          <w:rFonts w:ascii="Arial" w:hAnsi="Arial" w:cs="Arial"/>
          <w:color w:val="1B1C1D"/>
        </w:rPr>
        <w:t>: Explore the creation of new features from the existing inputs, such as ratios between different ingredients, which might capture complex interactions and improve model accuracy.</w:t>
      </w:r>
    </w:p>
    <w:p w14:paraId="6B61FC14" w14:textId="77777777" w:rsidR="00CA4B26" w:rsidRDefault="00CA4B26" w:rsidP="00CA4B26">
      <w:pPr>
        <w:pStyle w:val="NormalWeb"/>
        <w:numPr>
          <w:ilvl w:val="0"/>
          <w:numId w:val="16"/>
        </w:numPr>
        <w:spacing w:before="0" w:beforeAutospacing="0" w:after="0" w:afterAutospacing="0"/>
        <w:rPr>
          <w:rFonts w:ascii="Arial" w:hAnsi="Arial" w:cs="Arial"/>
          <w:color w:val="1B1C1D"/>
        </w:rPr>
      </w:pPr>
      <w:r>
        <w:rPr>
          <w:rFonts w:ascii="Arial" w:hAnsi="Arial" w:cs="Arial"/>
          <w:b/>
          <w:bCs/>
          <w:color w:val="1B1C1D"/>
          <w:bdr w:val="none" w:sz="0" w:space="0" w:color="auto" w:frame="1"/>
        </w:rPr>
        <w:t>Deployment</w:t>
      </w:r>
      <w:r>
        <w:rPr>
          <w:rFonts w:ascii="Arial" w:hAnsi="Arial" w:cs="Arial"/>
          <w:color w:val="1B1C1D"/>
        </w:rPr>
        <w:t>: Develop a simple web application or API that allows users to input concrete mixture details and receive an instant prediction of its compressive strength, making the model accessible to engineers and researchers.</w:t>
      </w:r>
    </w:p>
    <w:p w14:paraId="5D229D1D" w14:textId="29107118" w:rsidR="009069E9" w:rsidRPr="009069E9" w:rsidRDefault="009069E9" w:rsidP="00CA4B26">
      <w:pPr>
        <w:pStyle w:val="Heading3"/>
        <w:spacing w:before="0" w:beforeAutospacing="0" w:after="120" w:afterAutospacing="0"/>
        <w:rPr>
          <w:sz w:val="24"/>
          <w:szCs w:val="24"/>
        </w:rPr>
      </w:pPr>
      <w:r w:rsidRPr="009069E9">
        <w:rPr>
          <w:sz w:val="24"/>
          <w:szCs w:val="24"/>
        </w:rPr>
        <w:t>Good luck with your project! It's a fantastic way to learn and apply neural networks.</w:t>
      </w:r>
    </w:p>
    <w:p w14:paraId="61E54AD7" w14:textId="77777777" w:rsidR="009359EE" w:rsidRDefault="009359EE" w:rsidP="009359EE">
      <w:pPr>
        <w:spacing w:after="120"/>
        <w:rPr>
          <w:rFonts w:ascii="Arial" w:hAnsi="Arial" w:cs="Arial"/>
          <w:color w:val="1B1C1D"/>
        </w:rPr>
      </w:pPr>
      <w:r>
        <w:rPr>
          <w:rFonts w:ascii="Arial" w:hAnsi="Arial" w:cs="Arial"/>
          <w:color w:val="1B1C1D"/>
        </w:rPr>
        <w:pict w14:anchorId="14D4C5E3">
          <v:rect id="_x0000_i1057" style="width:0;height:1.5pt" o:hralign="center" o:hrstd="t" o:hrnoshade="t" o:hr="t" fillcolor="gray" stroked="f"/>
        </w:pict>
      </w:r>
    </w:p>
    <w:p w14:paraId="34750674" w14:textId="77777777" w:rsidR="009359EE" w:rsidRDefault="009359EE" w:rsidP="009359EE">
      <w:pPr>
        <w:pStyle w:val="Heading3"/>
        <w:spacing w:before="0" w:beforeAutospacing="0" w:after="0" w:afterAutospacing="0"/>
        <w:rPr>
          <w:rFonts w:ascii="Arial" w:hAnsi="Arial" w:cs="Arial"/>
          <w:color w:val="1B1C1D"/>
        </w:rPr>
      </w:pPr>
      <w:r>
        <w:rPr>
          <w:rFonts w:ascii="Arial" w:hAnsi="Arial" w:cs="Arial"/>
          <w:color w:val="1B1C1D"/>
          <w:bdr w:val="none" w:sz="0" w:space="0" w:color="auto" w:frame="1"/>
        </w:rPr>
        <w:t>Appendix</w:t>
      </w:r>
    </w:p>
    <w:p w14:paraId="08855CA5" w14:textId="77777777" w:rsidR="009359EE" w:rsidRDefault="009359EE" w:rsidP="009359EE">
      <w:pPr>
        <w:pStyle w:val="Heading4"/>
        <w:spacing w:before="0"/>
        <w:rPr>
          <w:rFonts w:ascii="Arial" w:hAnsi="Arial" w:cs="Arial"/>
          <w:color w:val="1B1C1D"/>
        </w:rPr>
      </w:pPr>
      <w:r>
        <w:rPr>
          <w:rFonts w:ascii="Arial" w:hAnsi="Arial" w:cs="Arial"/>
          <w:color w:val="1B1C1D"/>
          <w:bdr w:val="none" w:sz="0" w:space="0" w:color="auto" w:frame="1"/>
        </w:rPr>
        <w:t>Model Performance Comparison</w:t>
      </w:r>
    </w:p>
    <w:p w14:paraId="7F3FEADF" w14:textId="77777777" w:rsidR="009359EE" w:rsidRDefault="009359EE" w:rsidP="009359EE">
      <w:pPr>
        <w:pStyle w:val="NormalWeb"/>
        <w:spacing w:before="0" w:beforeAutospacing="0" w:after="0" w:afterAutospacing="0"/>
        <w:rPr>
          <w:rFonts w:ascii="Arial" w:hAnsi="Arial" w:cs="Arial"/>
          <w:color w:val="1B1C1D"/>
        </w:rPr>
      </w:pPr>
      <w:r>
        <w:rPr>
          <w:rFonts w:ascii="Arial" w:hAnsi="Arial" w:cs="Arial"/>
          <w:color w:val="1B1C1D"/>
        </w:rPr>
        <w:t>The following chart provides a comprehensive comparison of all trained models, ranked from best to worst based on their R-squared (</w:t>
      </w:r>
      <w:r>
        <w:rPr>
          <w:rStyle w:val="mord"/>
          <w:rFonts w:ascii="Arial" w:hAnsi="Arial" w:cs="Arial"/>
          <w:color w:val="1B1C1D"/>
          <w:bdr w:val="none" w:sz="0" w:space="0" w:color="auto" w:frame="1"/>
        </w:rPr>
        <w:t>R2</w:t>
      </w:r>
      <w:r>
        <w:rPr>
          <w:rFonts w:ascii="Arial" w:hAnsi="Arial" w:cs="Arial"/>
          <w:color w:val="1B1C1D"/>
        </w:rPr>
        <w:t xml:space="preserve">) score on the test set. Models with a higher </w:t>
      </w:r>
      <w:r>
        <w:rPr>
          <w:rStyle w:val="mord"/>
          <w:rFonts w:ascii="Arial" w:hAnsi="Arial" w:cs="Arial"/>
          <w:color w:val="1B1C1D"/>
          <w:bdr w:val="none" w:sz="0" w:space="0" w:color="auto" w:frame="1"/>
        </w:rPr>
        <w:t>R2</w:t>
      </w:r>
      <w:r>
        <w:rPr>
          <w:rFonts w:ascii="Arial" w:hAnsi="Arial" w:cs="Arial"/>
          <w:color w:val="1B1C1D"/>
        </w:rPr>
        <w:t xml:space="preserve"> and lower error metrics (MSE, MAE) are considered superior.</w:t>
      </w:r>
    </w:p>
    <w:tbl>
      <w:tblPr>
        <w:tblW w:w="0" w:type="auto"/>
        <w:tblCellSpacing w:w="15" w:type="dxa"/>
        <w:tblCellMar>
          <w:left w:w="0" w:type="dxa"/>
          <w:right w:w="0" w:type="dxa"/>
        </w:tblCellMar>
        <w:tblLook w:val="04A0" w:firstRow="1" w:lastRow="0" w:firstColumn="1" w:lastColumn="0" w:noHBand="0" w:noVBand="1"/>
      </w:tblPr>
      <w:tblGrid>
        <w:gridCol w:w="949"/>
        <w:gridCol w:w="1301"/>
        <w:gridCol w:w="1814"/>
        <w:gridCol w:w="1814"/>
        <w:gridCol w:w="1952"/>
      </w:tblGrid>
      <w:tr w:rsidR="009359EE" w14:paraId="3ED3CEEC" w14:textId="77777777" w:rsidTr="009359E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227169" w14:textId="77777777" w:rsidR="009359EE" w:rsidRDefault="009359EE">
            <w:pPr>
              <w:rPr>
                <w:rFonts w:ascii="Arial" w:hAnsi="Arial" w:cs="Arial"/>
                <w:color w:val="1B1C1D"/>
              </w:rPr>
            </w:pPr>
            <w:r>
              <w:rPr>
                <w:rFonts w:ascii="Arial" w:hAnsi="Arial" w:cs="Arial"/>
                <w:color w:val="1B1C1D"/>
              </w:rPr>
              <w:t>Rank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65A17D" w14:textId="77777777" w:rsidR="009359EE" w:rsidRDefault="009359EE">
            <w:pPr>
              <w:rPr>
                <w:rFonts w:ascii="Arial" w:hAnsi="Arial" w:cs="Arial"/>
                <w:color w:val="1B1C1D"/>
              </w:rPr>
            </w:pPr>
            <w:r>
              <w:rPr>
                <w:rFonts w:ascii="Arial" w:hAnsi="Arial" w:cs="Arial"/>
                <w:color w:val="1B1C1D"/>
              </w:rPr>
              <w:t>Model 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F0F1CE" w14:textId="77777777" w:rsidR="009359EE" w:rsidRDefault="009359EE">
            <w:pPr>
              <w:rPr>
                <w:rFonts w:ascii="Arial" w:hAnsi="Arial" w:cs="Arial"/>
                <w:color w:val="1B1C1D"/>
              </w:rPr>
            </w:pPr>
            <w:r>
              <w:rPr>
                <w:rFonts w:ascii="Arial" w:hAnsi="Arial" w:cs="Arial"/>
                <w:color w:val="1B1C1D"/>
              </w:rPr>
              <w:t>MSE (test set)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794AEC" w14:textId="77777777" w:rsidR="009359EE" w:rsidRDefault="009359EE">
            <w:pPr>
              <w:rPr>
                <w:rFonts w:ascii="Arial" w:hAnsi="Arial" w:cs="Arial"/>
                <w:color w:val="1B1C1D"/>
              </w:rPr>
            </w:pPr>
            <w:r>
              <w:rPr>
                <w:rFonts w:ascii="Arial" w:hAnsi="Arial" w:cs="Arial"/>
                <w:color w:val="1B1C1D"/>
              </w:rPr>
              <w:t>MAE (test set)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3C068A" w14:textId="77777777" w:rsidR="009359EE" w:rsidRDefault="009359EE">
            <w:pPr>
              <w:rPr>
                <w:rFonts w:ascii="Arial" w:hAnsi="Arial" w:cs="Arial"/>
                <w:color w:val="1B1C1D"/>
              </w:rPr>
            </w:pPr>
            <w:r>
              <w:rPr>
                <w:rFonts w:ascii="Arial" w:hAnsi="Arial" w:cs="Arial"/>
                <w:color w:val="1B1C1D"/>
              </w:rPr>
              <w:t>R-squared (</w:t>
            </w:r>
            <w:r>
              <w:rPr>
                <w:rStyle w:val="mord"/>
                <w:rFonts w:ascii="Arial" w:hAnsi="Arial" w:cs="Arial"/>
                <w:color w:val="1B1C1D"/>
                <w:bdr w:val="none" w:sz="0" w:space="0" w:color="auto" w:frame="1"/>
              </w:rPr>
              <w:t>R2</w:t>
            </w:r>
            <w:r>
              <w:rPr>
                <w:rFonts w:ascii="Arial" w:hAnsi="Arial" w:cs="Arial"/>
                <w:color w:val="1B1C1D"/>
              </w:rPr>
              <w:t>)</w:t>
            </w:r>
          </w:p>
        </w:tc>
      </w:tr>
      <w:tr w:rsidR="009359EE" w14:paraId="62B510FF"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B61810" w14:textId="77777777" w:rsidR="009359EE" w:rsidRDefault="009359EE">
            <w:pPr>
              <w:rPr>
                <w:rFonts w:ascii="Arial" w:hAnsi="Arial" w:cs="Arial"/>
                <w:color w:val="1B1C1D"/>
              </w:rPr>
            </w:pPr>
            <w:r>
              <w:rPr>
                <w:rFonts w:ascii="Arial" w:hAnsi="Arial" w:cs="Arial"/>
                <w:b/>
                <w:bCs/>
                <w:color w:val="1B1C1D"/>
                <w:bdr w:val="none" w:sz="0" w:space="0" w:color="auto" w:frame="1"/>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C5FFF9" w14:textId="77777777" w:rsidR="009359EE" w:rsidRDefault="009359EE">
            <w:pPr>
              <w:rPr>
                <w:rFonts w:ascii="Arial" w:hAnsi="Arial" w:cs="Arial"/>
                <w:color w:val="1B1C1D"/>
              </w:rPr>
            </w:pPr>
            <w:r>
              <w:rPr>
                <w:rFonts w:ascii="Arial" w:hAnsi="Arial" w:cs="Arial"/>
                <w:color w:val="1B1C1D"/>
              </w:rPr>
              <w:t>model7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F9A4FC" w14:textId="77777777" w:rsidR="009359EE" w:rsidRDefault="009359EE">
            <w:pPr>
              <w:rPr>
                <w:rFonts w:ascii="Arial" w:hAnsi="Arial" w:cs="Arial"/>
                <w:color w:val="1B1C1D"/>
              </w:rPr>
            </w:pPr>
            <w:r>
              <w:rPr>
                <w:rFonts w:ascii="Arial" w:hAnsi="Arial" w:cs="Arial"/>
                <w:b/>
                <w:bCs/>
                <w:color w:val="1B1C1D"/>
                <w:bdr w:val="none" w:sz="0" w:space="0" w:color="auto" w:frame="1"/>
              </w:rPr>
              <w:t>30.35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3B33DC" w14:textId="77777777" w:rsidR="009359EE" w:rsidRDefault="009359EE">
            <w:pPr>
              <w:rPr>
                <w:rFonts w:ascii="Arial" w:hAnsi="Arial" w:cs="Arial"/>
                <w:color w:val="1B1C1D"/>
              </w:rPr>
            </w:pPr>
            <w:r>
              <w:rPr>
                <w:rFonts w:ascii="Arial" w:hAnsi="Arial" w:cs="Arial"/>
                <w:color w:val="1B1C1D"/>
              </w:rPr>
              <w:t>3.98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41505F" w14:textId="77777777" w:rsidR="009359EE" w:rsidRDefault="009359EE">
            <w:pPr>
              <w:rPr>
                <w:rFonts w:ascii="Arial" w:hAnsi="Arial" w:cs="Arial"/>
                <w:color w:val="1B1C1D"/>
              </w:rPr>
            </w:pPr>
            <w:r>
              <w:rPr>
                <w:rFonts w:ascii="Arial" w:hAnsi="Arial" w:cs="Arial"/>
                <w:b/>
                <w:bCs/>
                <w:color w:val="1B1C1D"/>
                <w:bdr w:val="none" w:sz="0" w:space="0" w:color="auto" w:frame="1"/>
              </w:rPr>
              <w:t>0.879</w:t>
            </w:r>
          </w:p>
        </w:tc>
      </w:tr>
      <w:tr w:rsidR="009359EE" w14:paraId="1D5ABAC2"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59E139" w14:textId="77777777" w:rsidR="009359EE" w:rsidRDefault="009359EE">
            <w:pPr>
              <w:rPr>
                <w:rFonts w:ascii="Arial" w:hAnsi="Arial" w:cs="Arial"/>
                <w:color w:val="1B1C1D"/>
              </w:rPr>
            </w:pPr>
            <w:r>
              <w:rPr>
                <w:rFonts w:ascii="Arial" w:hAnsi="Arial" w:cs="Arial"/>
                <w:b/>
                <w:bCs/>
                <w:color w:val="1B1C1D"/>
                <w:bdr w:val="none" w:sz="0" w:space="0" w:color="auto" w:frame="1"/>
              </w:rPr>
              <w:lastRenderedPageBreak/>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2238B3" w14:textId="77777777" w:rsidR="009359EE" w:rsidRDefault="009359EE">
            <w:pPr>
              <w:rPr>
                <w:rFonts w:ascii="Arial" w:hAnsi="Arial" w:cs="Arial"/>
                <w:color w:val="1B1C1D"/>
              </w:rPr>
            </w:pPr>
            <w:r>
              <w:rPr>
                <w:rFonts w:ascii="Arial" w:hAnsi="Arial" w:cs="Arial"/>
                <w:color w:val="1B1C1D"/>
              </w:rPr>
              <w:t>model6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E60191" w14:textId="77777777" w:rsidR="009359EE" w:rsidRDefault="009359EE">
            <w:pPr>
              <w:rPr>
                <w:rFonts w:ascii="Arial" w:hAnsi="Arial" w:cs="Arial"/>
                <w:color w:val="1B1C1D"/>
              </w:rPr>
            </w:pPr>
            <w:r>
              <w:rPr>
                <w:rFonts w:ascii="Arial" w:hAnsi="Arial" w:cs="Arial"/>
                <w:color w:val="1B1C1D"/>
              </w:rPr>
              <w:t>32.23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D71003" w14:textId="77777777" w:rsidR="009359EE" w:rsidRDefault="009359EE">
            <w:pPr>
              <w:rPr>
                <w:rFonts w:ascii="Arial" w:hAnsi="Arial" w:cs="Arial"/>
                <w:color w:val="1B1C1D"/>
              </w:rPr>
            </w:pPr>
            <w:r>
              <w:rPr>
                <w:rFonts w:ascii="Arial" w:hAnsi="Arial" w:cs="Arial"/>
                <w:b/>
                <w:bCs/>
                <w:color w:val="1B1C1D"/>
                <w:bdr w:val="none" w:sz="0" w:space="0" w:color="auto" w:frame="1"/>
              </w:rPr>
              <w:t>3.96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8E1224" w14:textId="77777777" w:rsidR="009359EE" w:rsidRDefault="009359EE">
            <w:pPr>
              <w:rPr>
                <w:rFonts w:ascii="Arial" w:hAnsi="Arial" w:cs="Arial"/>
                <w:color w:val="1B1C1D"/>
              </w:rPr>
            </w:pPr>
            <w:r>
              <w:rPr>
                <w:rFonts w:ascii="Arial" w:hAnsi="Arial" w:cs="Arial"/>
                <w:color w:val="1B1C1D"/>
              </w:rPr>
              <w:t>0.871</w:t>
            </w:r>
          </w:p>
        </w:tc>
      </w:tr>
      <w:tr w:rsidR="009359EE" w14:paraId="02FB23E6"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BB697C" w14:textId="77777777" w:rsidR="009359EE" w:rsidRDefault="009359EE">
            <w:pPr>
              <w:rPr>
                <w:rFonts w:ascii="Arial" w:hAnsi="Arial" w:cs="Arial"/>
                <w:color w:val="1B1C1D"/>
              </w:rPr>
            </w:pPr>
            <w:r>
              <w:rPr>
                <w:rFonts w:ascii="Arial" w:hAnsi="Arial" w:cs="Arial"/>
                <w:b/>
                <w:bCs/>
                <w:color w:val="1B1C1D"/>
                <w:bdr w:val="none" w:sz="0" w:space="0" w:color="auto" w:frame="1"/>
              </w:rPr>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CA9F0C" w14:textId="77777777" w:rsidR="009359EE" w:rsidRDefault="009359EE">
            <w:pPr>
              <w:rPr>
                <w:rFonts w:ascii="Arial" w:hAnsi="Arial" w:cs="Arial"/>
                <w:color w:val="1B1C1D"/>
              </w:rPr>
            </w:pPr>
            <w:r>
              <w:rPr>
                <w:rFonts w:ascii="Arial" w:hAnsi="Arial" w:cs="Arial"/>
                <w:color w:val="1B1C1D"/>
              </w:rPr>
              <w:t>model9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4489DF" w14:textId="77777777" w:rsidR="009359EE" w:rsidRDefault="009359EE">
            <w:pPr>
              <w:rPr>
                <w:rFonts w:ascii="Arial" w:hAnsi="Arial" w:cs="Arial"/>
                <w:color w:val="1B1C1D"/>
              </w:rPr>
            </w:pPr>
            <w:r>
              <w:rPr>
                <w:rFonts w:ascii="Arial" w:hAnsi="Arial" w:cs="Arial"/>
                <w:color w:val="1B1C1D"/>
              </w:rPr>
              <w:t>32.99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69E2E3" w14:textId="77777777" w:rsidR="009359EE" w:rsidRDefault="009359EE">
            <w:pPr>
              <w:rPr>
                <w:rFonts w:ascii="Arial" w:hAnsi="Arial" w:cs="Arial"/>
                <w:color w:val="1B1C1D"/>
              </w:rPr>
            </w:pPr>
            <w:r>
              <w:rPr>
                <w:rFonts w:ascii="Arial" w:hAnsi="Arial" w:cs="Arial"/>
                <w:color w:val="1B1C1D"/>
              </w:rPr>
              <w:t>4.52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32051D" w14:textId="77777777" w:rsidR="009359EE" w:rsidRDefault="009359EE">
            <w:pPr>
              <w:rPr>
                <w:rFonts w:ascii="Arial" w:hAnsi="Arial" w:cs="Arial"/>
                <w:color w:val="1B1C1D"/>
              </w:rPr>
            </w:pPr>
            <w:r>
              <w:rPr>
                <w:rFonts w:ascii="Arial" w:hAnsi="Arial" w:cs="Arial"/>
                <w:color w:val="1B1C1D"/>
              </w:rPr>
              <w:t>0.868</w:t>
            </w:r>
          </w:p>
        </w:tc>
      </w:tr>
      <w:tr w:rsidR="009359EE" w14:paraId="1358E117"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9CD37E" w14:textId="77777777" w:rsidR="009359EE" w:rsidRDefault="009359EE">
            <w:pPr>
              <w:rPr>
                <w:rFonts w:ascii="Arial" w:hAnsi="Arial" w:cs="Arial"/>
                <w:color w:val="1B1C1D"/>
              </w:rPr>
            </w:pPr>
            <w:r>
              <w:rPr>
                <w:rFonts w:ascii="Arial" w:hAnsi="Arial" w:cs="Arial"/>
                <w:b/>
                <w:bCs/>
                <w:color w:val="1B1C1D"/>
                <w:bdr w:val="none" w:sz="0" w:space="0" w:color="auto" w:frame="1"/>
              </w:rPr>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6A77AB" w14:textId="77777777" w:rsidR="009359EE" w:rsidRDefault="009359EE">
            <w:pPr>
              <w:rPr>
                <w:rFonts w:ascii="Arial" w:hAnsi="Arial" w:cs="Arial"/>
                <w:color w:val="1B1C1D"/>
              </w:rPr>
            </w:pPr>
            <w:r>
              <w:rPr>
                <w:rFonts w:ascii="Arial" w:hAnsi="Arial" w:cs="Arial"/>
                <w:color w:val="1B1C1D"/>
              </w:rPr>
              <w:t>model5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DC572" w14:textId="77777777" w:rsidR="009359EE" w:rsidRDefault="009359EE">
            <w:pPr>
              <w:rPr>
                <w:rFonts w:ascii="Arial" w:hAnsi="Arial" w:cs="Arial"/>
                <w:color w:val="1B1C1D"/>
              </w:rPr>
            </w:pPr>
            <w:r>
              <w:rPr>
                <w:rFonts w:ascii="Arial" w:hAnsi="Arial" w:cs="Arial"/>
                <w:color w:val="1B1C1D"/>
              </w:rPr>
              <w:t>34.04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0C7696" w14:textId="77777777" w:rsidR="009359EE" w:rsidRDefault="009359EE">
            <w:pPr>
              <w:rPr>
                <w:rFonts w:ascii="Arial" w:hAnsi="Arial" w:cs="Arial"/>
                <w:color w:val="1B1C1D"/>
              </w:rPr>
            </w:pPr>
            <w:r>
              <w:rPr>
                <w:rFonts w:ascii="Arial" w:hAnsi="Arial" w:cs="Arial"/>
                <w:color w:val="1B1C1D"/>
              </w:rPr>
              <w:t>4.47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2E3FF9" w14:textId="77777777" w:rsidR="009359EE" w:rsidRDefault="009359EE">
            <w:pPr>
              <w:rPr>
                <w:rFonts w:ascii="Arial" w:hAnsi="Arial" w:cs="Arial"/>
                <w:color w:val="1B1C1D"/>
              </w:rPr>
            </w:pPr>
            <w:r>
              <w:rPr>
                <w:rFonts w:ascii="Arial" w:hAnsi="Arial" w:cs="Arial"/>
                <w:color w:val="1B1C1D"/>
              </w:rPr>
              <w:t>0.864</w:t>
            </w:r>
          </w:p>
        </w:tc>
      </w:tr>
      <w:tr w:rsidR="009359EE" w14:paraId="38FC398A"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FFA95" w14:textId="77777777" w:rsidR="009359EE" w:rsidRDefault="009359EE">
            <w:pPr>
              <w:rPr>
                <w:rFonts w:ascii="Arial" w:hAnsi="Arial" w:cs="Arial"/>
                <w:color w:val="1B1C1D"/>
              </w:rPr>
            </w:pPr>
            <w:r>
              <w:rPr>
                <w:rFonts w:ascii="Arial" w:hAnsi="Arial" w:cs="Arial"/>
                <w:b/>
                <w:bCs/>
                <w:color w:val="1B1C1D"/>
                <w:bdr w:val="none" w:sz="0" w:space="0" w:color="auto" w:frame="1"/>
              </w:rPr>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FD0E0F" w14:textId="77777777" w:rsidR="009359EE" w:rsidRDefault="009359EE">
            <w:pPr>
              <w:rPr>
                <w:rFonts w:ascii="Arial" w:hAnsi="Arial" w:cs="Arial"/>
                <w:color w:val="1B1C1D"/>
              </w:rPr>
            </w:pPr>
            <w:r>
              <w:rPr>
                <w:rFonts w:ascii="Arial" w:hAnsi="Arial" w:cs="Arial"/>
                <w:color w:val="1B1C1D"/>
              </w:rPr>
              <w:t>model8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110674" w14:textId="77777777" w:rsidR="009359EE" w:rsidRDefault="009359EE">
            <w:pPr>
              <w:rPr>
                <w:rFonts w:ascii="Arial" w:hAnsi="Arial" w:cs="Arial"/>
                <w:color w:val="1B1C1D"/>
              </w:rPr>
            </w:pPr>
            <w:r>
              <w:rPr>
                <w:rFonts w:ascii="Arial" w:hAnsi="Arial" w:cs="Arial"/>
                <w:color w:val="1B1C1D"/>
              </w:rPr>
              <w:t>35.01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316209" w14:textId="77777777" w:rsidR="009359EE" w:rsidRDefault="009359EE">
            <w:pPr>
              <w:rPr>
                <w:rFonts w:ascii="Arial" w:hAnsi="Arial" w:cs="Arial"/>
                <w:color w:val="1B1C1D"/>
              </w:rPr>
            </w:pPr>
            <w:r>
              <w:rPr>
                <w:rFonts w:ascii="Arial" w:hAnsi="Arial" w:cs="Arial"/>
                <w:color w:val="1B1C1D"/>
              </w:rPr>
              <w:t>4.33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8AE191" w14:textId="77777777" w:rsidR="009359EE" w:rsidRDefault="009359EE">
            <w:pPr>
              <w:rPr>
                <w:rFonts w:ascii="Arial" w:hAnsi="Arial" w:cs="Arial"/>
                <w:color w:val="1B1C1D"/>
              </w:rPr>
            </w:pPr>
            <w:r>
              <w:rPr>
                <w:rFonts w:ascii="Arial" w:hAnsi="Arial" w:cs="Arial"/>
                <w:color w:val="1B1C1D"/>
              </w:rPr>
              <w:t>0.860</w:t>
            </w:r>
          </w:p>
        </w:tc>
      </w:tr>
      <w:tr w:rsidR="009359EE" w14:paraId="6E560CB5"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383002" w14:textId="77777777" w:rsidR="009359EE" w:rsidRDefault="009359EE">
            <w:pPr>
              <w:rPr>
                <w:rFonts w:ascii="Arial" w:hAnsi="Arial" w:cs="Arial"/>
                <w:color w:val="1B1C1D"/>
              </w:rPr>
            </w:pPr>
            <w:r>
              <w:rPr>
                <w:rFonts w:ascii="Arial" w:hAnsi="Arial" w:cs="Arial"/>
                <w:b/>
                <w:bCs/>
                <w:color w:val="1B1C1D"/>
                <w:bdr w:val="none" w:sz="0" w:space="0" w:color="auto" w:frame="1"/>
              </w:rPr>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6A480" w14:textId="77777777" w:rsidR="009359EE" w:rsidRDefault="009359EE">
            <w:pPr>
              <w:rPr>
                <w:rFonts w:ascii="Arial" w:hAnsi="Arial" w:cs="Arial"/>
                <w:color w:val="1B1C1D"/>
              </w:rPr>
            </w:pPr>
            <w:r>
              <w:rPr>
                <w:rFonts w:ascii="Arial" w:hAnsi="Arial" w:cs="Arial"/>
                <w:color w:val="1B1C1D"/>
              </w:rPr>
              <w:t>model3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31B24B" w14:textId="77777777" w:rsidR="009359EE" w:rsidRDefault="009359EE">
            <w:pPr>
              <w:rPr>
                <w:rFonts w:ascii="Arial" w:hAnsi="Arial" w:cs="Arial"/>
                <w:color w:val="1B1C1D"/>
              </w:rPr>
            </w:pPr>
            <w:r>
              <w:rPr>
                <w:rFonts w:ascii="Arial" w:hAnsi="Arial" w:cs="Arial"/>
                <w:color w:val="1B1C1D"/>
              </w:rPr>
              <w:t>36.76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91C163" w14:textId="77777777" w:rsidR="009359EE" w:rsidRDefault="009359EE">
            <w:pPr>
              <w:rPr>
                <w:rFonts w:ascii="Arial" w:hAnsi="Arial" w:cs="Arial"/>
                <w:color w:val="1B1C1D"/>
              </w:rPr>
            </w:pPr>
            <w:r>
              <w:rPr>
                <w:rFonts w:ascii="Arial" w:hAnsi="Arial" w:cs="Arial"/>
                <w:color w:val="1B1C1D"/>
              </w:rPr>
              <w:t>4.93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4BA25" w14:textId="77777777" w:rsidR="009359EE" w:rsidRDefault="009359EE">
            <w:pPr>
              <w:rPr>
                <w:rFonts w:ascii="Arial" w:hAnsi="Arial" w:cs="Arial"/>
                <w:color w:val="1B1C1D"/>
              </w:rPr>
            </w:pPr>
            <w:r>
              <w:rPr>
                <w:rFonts w:ascii="Arial" w:hAnsi="Arial" w:cs="Arial"/>
                <w:color w:val="1B1C1D"/>
              </w:rPr>
              <w:t>0.853</w:t>
            </w:r>
          </w:p>
        </w:tc>
      </w:tr>
      <w:tr w:rsidR="009359EE" w14:paraId="2805AABB"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3271D7" w14:textId="77777777" w:rsidR="009359EE" w:rsidRDefault="009359EE">
            <w:pPr>
              <w:rPr>
                <w:rFonts w:ascii="Arial" w:hAnsi="Arial" w:cs="Arial"/>
                <w:color w:val="1B1C1D"/>
              </w:rPr>
            </w:pPr>
            <w:r>
              <w:rPr>
                <w:rFonts w:ascii="Arial" w:hAnsi="Arial" w:cs="Arial"/>
                <w:b/>
                <w:bCs/>
                <w:color w:val="1B1C1D"/>
                <w:bdr w:val="none" w:sz="0" w:space="0" w:color="auto" w:frame="1"/>
              </w:rPr>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462923" w14:textId="77777777" w:rsidR="009359EE" w:rsidRDefault="009359EE">
            <w:pPr>
              <w:rPr>
                <w:rFonts w:ascii="Arial" w:hAnsi="Arial" w:cs="Arial"/>
                <w:color w:val="1B1C1D"/>
              </w:rPr>
            </w:pPr>
            <w:r>
              <w:rPr>
                <w:rFonts w:ascii="Arial" w:hAnsi="Arial" w:cs="Arial"/>
                <w:color w:val="1B1C1D"/>
              </w:rPr>
              <w:t>model2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A4EA14" w14:textId="77777777" w:rsidR="009359EE" w:rsidRDefault="009359EE">
            <w:pPr>
              <w:rPr>
                <w:rFonts w:ascii="Arial" w:hAnsi="Arial" w:cs="Arial"/>
                <w:color w:val="1B1C1D"/>
              </w:rPr>
            </w:pPr>
            <w:r>
              <w:rPr>
                <w:rFonts w:ascii="Arial" w:hAnsi="Arial" w:cs="Arial"/>
                <w:color w:val="1B1C1D"/>
              </w:rPr>
              <w:t>37.80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B4A3E1" w14:textId="77777777" w:rsidR="009359EE" w:rsidRDefault="009359EE">
            <w:pPr>
              <w:rPr>
                <w:rFonts w:ascii="Arial" w:hAnsi="Arial" w:cs="Arial"/>
                <w:color w:val="1B1C1D"/>
              </w:rPr>
            </w:pPr>
            <w:r>
              <w:rPr>
                <w:rFonts w:ascii="Arial" w:hAnsi="Arial" w:cs="Arial"/>
                <w:color w:val="1B1C1D"/>
              </w:rPr>
              <w:t>4.81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FFEBCB" w14:textId="77777777" w:rsidR="009359EE" w:rsidRDefault="009359EE">
            <w:pPr>
              <w:rPr>
                <w:rFonts w:ascii="Arial" w:hAnsi="Arial" w:cs="Arial"/>
                <w:color w:val="1B1C1D"/>
              </w:rPr>
            </w:pPr>
            <w:r>
              <w:rPr>
                <w:rFonts w:ascii="Arial" w:hAnsi="Arial" w:cs="Arial"/>
                <w:color w:val="1B1C1D"/>
              </w:rPr>
              <w:t>0.849</w:t>
            </w:r>
          </w:p>
        </w:tc>
      </w:tr>
      <w:tr w:rsidR="009359EE" w14:paraId="124041A8"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73958E" w14:textId="77777777" w:rsidR="009359EE" w:rsidRDefault="009359EE">
            <w:pPr>
              <w:rPr>
                <w:rFonts w:ascii="Arial" w:hAnsi="Arial" w:cs="Arial"/>
                <w:color w:val="1B1C1D"/>
              </w:rPr>
            </w:pPr>
            <w:r>
              <w:rPr>
                <w:rFonts w:ascii="Arial" w:hAnsi="Arial" w:cs="Arial"/>
                <w:b/>
                <w:bCs/>
                <w:color w:val="1B1C1D"/>
                <w:bdr w:val="none" w:sz="0" w:space="0" w:color="auto" w:frame="1"/>
              </w:rPr>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3D6FAE" w14:textId="77777777" w:rsidR="009359EE" w:rsidRDefault="009359EE">
            <w:pPr>
              <w:rPr>
                <w:rFonts w:ascii="Arial" w:hAnsi="Arial" w:cs="Arial"/>
                <w:color w:val="1B1C1D"/>
              </w:rPr>
            </w:pPr>
            <w:r>
              <w:rPr>
                <w:rFonts w:ascii="Arial" w:hAnsi="Arial" w:cs="Arial"/>
                <w:color w:val="1B1C1D"/>
              </w:rPr>
              <w:t>model4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F2533B" w14:textId="77777777" w:rsidR="009359EE" w:rsidRDefault="009359EE">
            <w:pPr>
              <w:rPr>
                <w:rFonts w:ascii="Arial" w:hAnsi="Arial" w:cs="Arial"/>
                <w:color w:val="1B1C1D"/>
              </w:rPr>
            </w:pPr>
            <w:r>
              <w:rPr>
                <w:rFonts w:ascii="Arial" w:hAnsi="Arial" w:cs="Arial"/>
                <w:color w:val="1B1C1D"/>
              </w:rPr>
              <w:t>39.11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6FE35D" w14:textId="77777777" w:rsidR="009359EE" w:rsidRDefault="009359EE">
            <w:pPr>
              <w:rPr>
                <w:rFonts w:ascii="Arial" w:hAnsi="Arial" w:cs="Arial"/>
                <w:color w:val="1B1C1D"/>
              </w:rPr>
            </w:pPr>
            <w:r>
              <w:rPr>
                <w:rFonts w:ascii="Arial" w:hAnsi="Arial" w:cs="Arial"/>
                <w:color w:val="1B1C1D"/>
              </w:rPr>
              <w:t>4.75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7233F7" w14:textId="77777777" w:rsidR="009359EE" w:rsidRDefault="009359EE">
            <w:pPr>
              <w:rPr>
                <w:rFonts w:ascii="Arial" w:hAnsi="Arial" w:cs="Arial"/>
                <w:color w:val="1B1C1D"/>
              </w:rPr>
            </w:pPr>
            <w:r>
              <w:rPr>
                <w:rFonts w:ascii="Arial" w:hAnsi="Arial" w:cs="Arial"/>
                <w:color w:val="1B1C1D"/>
              </w:rPr>
              <w:t>0.844</w:t>
            </w:r>
          </w:p>
        </w:tc>
      </w:tr>
      <w:tr w:rsidR="009359EE" w14:paraId="51E7B287"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2382FA" w14:textId="77777777" w:rsidR="009359EE" w:rsidRDefault="009359EE">
            <w:pPr>
              <w:rPr>
                <w:rFonts w:ascii="Arial" w:hAnsi="Arial" w:cs="Arial"/>
                <w:color w:val="1B1C1D"/>
              </w:rPr>
            </w:pPr>
            <w:r>
              <w:rPr>
                <w:rFonts w:ascii="Arial" w:hAnsi="Arial" w:cs="Arial"/>
                <w:b/>
                <w:bCs/>
                <w:color w:val="1B1C1D"/>
                <w:bdr w:val="none" w:sz="0" w:space="0" w:color="auto" w:frame="1"/>
              </w:rPr>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648C75" w14:textId="77777777" w:rsidR="009359EE" w:rsidRDefault="009359EE">
            <w:pPr>
              <w:rPr>
                <w:rFonts w:ascii="Arial" w:hAnsi="Arial" w:cs="Arial"/>
                <w:color w:val="1B1C1D"/>
              </w:rPr>
            </w:pPr>
            <w:r>
              <w:rPr>
                <w:rFonts w:ascii="Arial" w:hAnsi="Arial" w:cs="Arial"/>
                <w:color w:val="1B1C1D"/>
              </w:rPr>
              <w:t>model1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6D43F7" w14:textId="77777777" w:rsidR="009359EE" w:rsidRDefault="009359EE">
            <w:pPr>
              <w:rPr>
                <w:rFonts w:ascii="Arial" w:hAnsi="Arial" w:cs="Arial"/>
                <w:color w:val="1B1C1D"/>
              </w:rPr>
            </w:pPr>
            <w:r>
              <w:rPr>
                <w:rFonts w:ascii="Arial" w:hAnsi="Arial" w:cs="Arial"/>
                <w:color w:val="1B1C1D"/>
              </w:rPr>
              <w:t>44.71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D51DF0" w14:textId="77777777" w:rsidR="009359EE" w:rsidRDefault="009359EE">
            <w:pPr>
              <w:rPr>
                <w:rFonts w:ascii="Arial" w:hAnsi="Arial" w:cs="Arial"/>
                <w:color w:val="1B1C1D"/>
              </w:rPr>
            </w:pPr>
            <w:r>
              <w:rPr>
                <w:rFonts w:ascii="Arial" w:hAnsi="Arial" w:cs="Arial"/>
                <w:color w:val="1B1C1D"/>
              </w:rPr>
              <w:t>5.22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EA7DC5" w14:textId="77777777" w:rsidR="009359EE" w:rsidRDefault="009359EE">
            <w:pPr>
              <w:rPr>
                <w:rFonts w:ascii="Arial" w:hAnsi="Arial" w:cs="Arial"/>
                <w:color w:val="1B1C1D"/>
              </w:rPr>
            </w:pPr>
            <w:r>
              <w:rPr>
                <w:rFonts w:ascii="Arial" w:hAnsi="Arial" w:cs="Arial"/>
                <w:color w:val="1B1C1D"/>
              </w:rPr>
              <w:t>0.821</w:t>
            </w:r>
          </w:p>
        </w:tc>
      </w:tr>
    </w:tbl>
    <w:p w14:paraId="40B8B537" w14:textId="77777777" w:rsidR="009359EE" w:rsidRDefault="009359EE" w:rsidP="009359EE">
      <w:pPr>
        <w:spacing w:after="120"/>
        <w:rPr>
          <w:rFonts w:ascii="Arial" w:hAnsi="Arial" w:cs="Arial"/>
          <w:color w:val="1B1C1D"/>
        </w:rPr>
      </w:pPr>
      <w:r>
        <w:rPr>
          <w:rFonts w:ascii="Arial" w:hAnsi="Arial" w:cs="Arial"/>
          <w:color w:val="1B1C1D"/>
        </w:rPr>
        <w:pict w14:anchorId="41B852D5">
          <v:rect id="_x0000_i1058" style="width:0;height:1.5pt" o:hralign="center" o:hrstd="t" o:hrnoshade="t" o:hr="t" fillcolor="gray" stroked="f"/>
        </w:pict>
      </w:r>
    </w:p>
    <w:p w14:paraId="090CE676" w14:textId="77777777" w:rsidR="009359EE" w:rsidRDefault="009359EE" w:rsidP="009359EE">
      <w:pPr>
        <w:pStyle w:val="Heading4"/>
        <w:spacing w:before="0"/>
        <w:rPr>
          <w:rFonts w:ascii="Arial" w:hAnsi="Arial" w:cs="Arial"/>
          <w:color w:val="1B1C1D"/>
        </w:rPr>
      </w:pPr>
      <w:r>
        <w:rPr>
          <w:rFonts w:ascii="Arial" w:hAnsi="Arial" w:cs="Arial"/>
          <w:color w:val="1B1C1D"/>
          <w:bdr w:val="none" w:sz="0" w:space="0" w:color="auto" w:frame="1"/>
        </w:rPr>
        <w:t>Model Architectures</w:t>
      </w:r>
    </w:p>
    <w:p w14:paraId="4EF1EA6C" w14:textId="77777777" w:rsidR="009359EE" w:rsidRDefault="009359EE" w:rsidP="009359EE">
      <w:pPr>
        <w:pStyle w:val="NormalWeb"/>
        <w:spacing w:before="0" w:beforeAutospacing="0" w:after="240" w:afterAutospacing="0"/>
        <w:rPr>
          <w:rFonts w:ascii="Arial" w:hAnsi="Arial" w:cs="Arial"/>
          <w:color w:val="1B1C1D"/>
        </w:rPr>
      </w:pPr>
      <w:r>
        <w:rPr>
          <w:rFonts w:ascii="Arial" w:hAnsi="Arial" w:cs="Arial"/>
          <w:color w:val="1B1C1D"/>
        </w:rPr>
        <w:t>The table below details the architecture of each model tested during the experiment.</w:t>
      </w:r>
    </w:p>
    <w:tbl>
      <w:tblPr>
        <w:tblW w:w="0" w:type="auto"/>
        <w:tblCellSpacing w:w="15" w:type="dxa"/>
        <w:tblCellMar>
          <w:left w:w="0" w:type="dxa"/>
          <w:right w:w="0" w:type="dxa"/>
        </w:tblCellMar>
        <w:tblLook w:val="04A0" w:firstRow="1" w:lastRow="0" w:firstColumn="1" w:lastColumn="0" w:noHBand="0" w:noVBand="1"/>
      </w:tblPr>
      <w:tblGrid>
        <w:gridCol w:w="1216"/>
        <w:gridCol w:w="8128"/>
      </w:tblGrid>
      <w:tr w:rsidR="009359EE" w14:paraId="18A6ED4E" w14:textId="77777777" w:rsidTr="009359E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BB1BDC" w14:textId="77777777" w:rsidR="009359EE" w:rsidRDefault="009359EE">
            <w:pPr>
              <w:rPr>
                <w:rFonts w:ascii="Arial" w:hAnsi="Arial" w:cs="Arial"/>
                <w:color w:val="1B1C1D"/>
              </w:rPr>
            </w:pPr>
            <w:r>
              <w:rPr>
                <w:rFonts w:ascii="Arial" w:hAnsi="Arial" w:cs="Arial"/>
                <w:color w:val="1B1C1D"/>
              </w:rPr>
              <w:t>Model 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288C9A" w14:textId="77777777" w:rsidR="009359EE" w:rsidRDefault="009359EE">
            <w:pPr>
              <w:rPr>
                <w:rFonts w:ascii="Arial" w:hAnsi="Arial" w:cs="Arial"/>
                <w:color w:val="1B1C1D"/>
              </w:rPr>
            </w:pPr>
            <w:r>
              <w:rPr>
                <w:rFonts w:ascii="Arial" w:hAnsi="Arial" w:cs="Arial"/>
                <w:color w:val="1B1C1D"/>
              </w:rPr>
              <w:t>Architecture Description</w:t>
            </w:r>
          </w:p>
        </w:tc>
      </w:tr>
      <w:tr w:rsidR="009359EE" w14:paraId="65521E87"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EA7877" w14:textId="77777777" w:rsidR="009359EE" w:rsidRDefault="009359EE">
            <w:pPr>
              <w:rPr>
                <w:rFonts w:ascii="Arial" w:hAnsi="Arial" w:cs="Arial"/>
                <w:color w:val="1B1C1D"/>
              </w:rPr>
            </w:pPr>
            <w:r>
              <w:rPr>
                <w:rFonts w:ascii="Arial" w:hAnsi="Arial" w:cs="Arial"/>
                <w:color w:val="1B1C1D"/>
              </w:rPr>
              <w:t>model1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1C50BB" w14:textId="77777777" w:rsidR="009359EE" w:rsidRDefault="009359EE">
            <w:pPr>
              <w:rPr>
                <w:rFonts w:ascii="Arial" w:hAnsi="Arial" w:cs="Arial"/>
                <w:color w:val="1B1C1D"/>
              </w:rPr>
            </w:pPr>
            <w:r>
              <w:rPr>
                <w:rFonts w:ascii="Arial" w:hAnsi="Arial" w:cs="Arial"/>
                <w:color w:val="1B1C1D"/>
              </w:rPr>
              <w:t>Dense(64, relu) -&gt; Dense(64, relu) -&gt; Dense(1, linear)</w:t>
            </w:r>
          </w:p>
        </w:tc>
      </w:tr>
      <w:tr w:rsidR="009359EE" w14:paraId="349582E3"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69FFFB" w14:textId="77777777" w:rsidR="009359EE" w:rsidRDefault="009359EE">
            <w:pPr>
              <w:rPr>
                <w:rFonts w:ascii="Arial" w:hAnsi="Arial" w:cs="Arial"/>
                <w:color w:val="1B1C1D"/>
              </w:rPr>
            </w:pPr>
            <w:r>
              <w:rPr>
                <w:rFonts w:ascii="Arial" w:hAnsi="Arial" w:cs="Arial"/>
                <w:color w:val="1B1C1D"/>
              </w:rPr>
              <w:t>model2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8DF8FA" w14:textId="77777777" w:rsidR="009359EE" w:rsidRDefault="009359EE">
            <w:pPr>
              <w:rPr>
                <w:rFonts w:ascii="Arial" w:hAnsi="Arial" w:cs="Arial"/>
                <w:color w:val="1B1C1D"/>
              </w:rPr>
            </w:pPr>
            <w:r>
              <w:rPr>
                <w:rFonts w:ascii="Arial" w:hAnsi="Arial" w:cs="Arial"/>
                <w:color w:val="1B1C1D"/>
              </w:rPr>
              <w:t>Dense(64, relu) -&gt; Dense(64, relu) -&gt; Dense(1, linear)</w:t>
            </w:r>
          </w:p>
        </w:tc>
      </w:tr>
      <w:tr w:rsidR="009359EE" w14:paraId="36C35FC3"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CAFFE0" w14:textId="77777777" w:rsidR="009359EE" w:rsidRDefault="009359EE">
            <w:pPr>
              <w:rPr>
                <w:rFonts w:ascii="Arial" w:hAnsi="Arial" w:cs="Arial"/>
                <w:color w:val="1B1C1D"/>
              </w:rPr>
            </w:pPr>
            <w:r>
              <w:rPr>
                <w:rFonts w:ascii="Arial" w:hAnsi="Arial" w:cs="Arial"/>
                <w:color w:val="1B1C1D"/>
              </w:rPr>
              <w:t>model3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C7242C" w14:textId="77777777" w:rsidR="009359EE" w:rsidRDefault="009359EE">
            <w:pPr>
              <w:rPr>
                <w:rFonts w:ascii="Arial" w:hAnsi="Arial" w:cs="Arial"/>
                <w:color w:val="1B1C1D"/>
              </w:rPr>
            </w:pPr>
            <w:r>
              <w:rPr>
                <w:rFonts w:ascii="Arial" w:hAnsi="Arial" w:cs="Arial"/>
                <w:color w:val="1B1C1D"/>
              </w:rPr>
              <w:t>Dense(128) -&gt; Dropout -&gt; Dense(64) -&gt; Dropout -&gt; Dense(32) -&gt; Dropout -&gt; Dense(1)</w:t>
            </w:r>
          </w:p>
        </w:tc>
      </w:tr>
      <w:tr w:rsidR="009359EE" w14:paraId="4E0589B8"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3D8307" w14:textId="77777777" w:rsidR="009359EE" w:rsidRDefault="009359EE">
            <w:pPr>
              <w:rPr>
                <w:rFonts w:ascii="Arial" w:hAnsi="Arial" w:cs="Arial"/>
                <w:color w:val="1B1C1D"/>
              </w:rPr>
            </w:pPr>
            <w:r>
              <w:rPr>
                <w:rFonts w:ascii="Arial" w:hAnsi="Arial" w:cs="Arial"/>
                <w:color w:val="1B1C1D"/>
              </w:rPr>
              <w:t>model4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D84616" w14:textId="77777777" w:rsidR="009359EE" w:rsidRDefault="009359EE">
            <w:pPr>
              <w:rPr>
                <w:rFonts w:ascii="Arial" w:hAnsi="Arial" w:cs="Arial"/>
                <w:color w:val="1B1C1D"/>
              </w:rPr>
            </w:pPr>
            <w:r>
              <w:rPr>
                <w:rFonts w:ascii="Arial" w:hAnsi="Arial" w:cs="Arial"/>
                <w:color w:val="1B1C1D"/>
              </w:rPr>
              <w:t>Dense(64, relu) -&gt; Dense(64, relu) -&gt; Dense(64, relu) -&gt; Dense(64, relu) -&gt; Dense(64, relu) -&gt; Dense(1, linear)</w:t>
            </w:r>
          </w:p>
        </w:tc>
      </w:tr>
      <w:tr w:rsidR="009359EE" w14:paraId="03E7A666"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8123E5" w14:textId="77777777" w:rsidR="009359EE" w:rsidRDefault="009359EE">
            <w:pPr>
              <w:rPr>
                <w:rFonts w:ascii="Arial" w:hAnsi="Arial" w:cs="Arial"/>
                <w:color w:val="1B1C1D"/>
              </w:rPr>
            </w:pPr>
            <w:r>
              <w:rPr>
                <w:rFonts w:ascii="Arial" w:hAnsi="Arial" w:cs="Arial"/>
                <w:color w:val="1B1C1D"/>
              </w:rPr>
              <w:lastRenderedPageBreak/>
              <w:t>model5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4AF00C" w14:textId="77777777" w:rsidR="009359EE" w:rsidRDefault="009359EE">
            <w:pPr>
              <w:rPr>
                <w:rFonts w:ascii="Arial" w:hAnsi="Arial" w:cs="Arial"/>
                <w:color w:val="1B1C1D"/>
              </w:rPr>
            </w:pPr>
            <w:r>
              <w:rPr>
                <w:rFonts w:ascii="Arial" w:hAnsi="Arial" w:cs="Arial"/>
                <w:color w:val="1B1C1D"/>
              </w:rPr>
              <w:t>Dense(128, relu) -&gt; Dense(128, relu) -&gt; Dense(64, relu) -&gt; Dense(1, linear)</w:t>
            </w:r>
          </w:p>
        </w:tc>
      </w:tr>
      <w:tr w:rsidR="009359EE" w14:paraId="40E5613B"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E746B5" w14:textId="77777777" w:rsidR="009359EE" w:rsidRDefault="009359EE">
            <w:pPr>
              <w:rPr>
                <w:rFonts w:ascii="Arial" w:hAnsi="Arial" w:cs="Arial"/>
                <w:color w:val="1B1C1D"/>
              </w:rPr>
            </w:pPr>
            <w:r>
              <w:rPr>
                <w:rFonts w:ascii="Arial" w:hAnsi="Arial" w:cs="Arial"/>
                <w:color w:val="1B1C1D"/>
              </w:rPr>
              <w:t>model6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907BAD" w14:textId="77777777" w:rsidR="009359EE" w:rsidRDefault="009359EE">
            <w:pPr>
              <w:rPr>
                <w:rFonts w:ascii="Arial" w:hAnsi="Arial" w:cs="Arial"/>
                <w:color w:val="1B1C1D"/>
              </w:rPr>
            </w:pPr>
            <w:r>
              <w:rPr>
                <w:rFonts w:ascii="Arial" w:hAnsi="Arial" w:cs="Arial"/>
                <w:color w:val="1B1C1D"/>
              </w:rPr>
              <w:t>Dense(512, relu) -&gt; Dense(256, relu) -&gt; Dense(128, relu) -&gt; Dense(64, relu) -&gt; Dense(32, relu) -&gt; Dense(1, linear)</w:t>
            </w:r>
          </w:p>
        </w:tc>
      </w:tr>
      <w:tr w:rsidR="009359EE" w14:paraId="1A4880AF"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CFF5EA" w14:textId="77777777" w:rsidR="009359EE" w:rsidRDefault="009359EE">
            <w:pPr>
              <w:rPr>
                <w:rFonts w:ascii="Arial" w:hAnsi="Arial" w:cs="Arial"/>
                <w:color w:val="1B1C1D"/>
              </w:rPr>
            </w:pPr>
            <w:r>
              <w:rPr>
                <w:rFonts w:ascii="Arial" w:hAnsi="Arial" w:cs="Arial"/>
                <w:color w:val="1B1C1D"/>
              </w:rPr>
              <w:t>model7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19F7E9" w14:textId="77777777" w:rsidR="009359EE" w:rsidRDefault="009359EE">
            <w:pPr>
              <w:rPr>
                <w:rFonts w:ascii="Arial" w:hAnsi="Arial" w:cs="Arial"/>
                <w:color w:val="1B1C1D"/>
              </w:rPr>
            </w:pPr>
            <w:r>
              <w:rPr>
                <w:rFonts w:ascii="Arial" w:hAnsi="Arial" w:cs="Arial"/>
                <w:color w:val="1B1C1D"/>
              </w:rPr>
              <w:t>Dense(512, relu) -&gt; Dense(256, relu) -&gt; Dense(256, relu) -&gt; Dense(128, relu) -&gt; Dense(128, relu) -&gt; Dense(64, relu) -&gt; Dense(64, relu) -&gt; Dense(32, relu) -&gt; Dense(32, relu) -&gt; Dense(1, linear)</w:t>
            </w:r>
          </w:p>
        </w:tc>
      </w:tr>
      <w:tr w:rsidR="009359EE" w14:paraId="15299C45"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7D87A6" w14:textId="77777777" w:rsidR="009359EE" w:rsidRDefault="009359EE">
            <w:pPr>
              <w:rPr>
                <w:rFonts w:ascii="Arial" w:hAnsi="Arial" w:cs="Arial"/>
                <w:color w:val="1B1C1D"/>
              </w:rPr>
            </w:pPr>
            <w:r>
              <w:rPr>
                <w:rFonts w:ascii="Arial" w:hAnsi="Arial" w:cs="Arial"/>
                <w:color w:val="1B1C1D"/>
              </w:rPr>
              <w:t>model8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C9CF7B" w14:textId="77777777" w:rsidR="009359EE" w:rsidRDefault="009359EE">
            <w:pPr>
              <w:rPr>
                <w:rFonts w:ascii="Arial" w:hAnsi="Arial" w:cs="Arial"/>
                <w:color w:val="1B1C1D"/>
              </w:rPr>
            </w:pPr>
            <w:r>
              <w:rPr>
                <w:rFonts w:ascii="Arial" w:hAnsi="Arial" w:cs="Arial"/>
                <w:color w:val="1B1C1D"/>
              </w:rPr>
              <w:t>Dense(512, relu) -&gt; Dense(256, relu) -&gt; Dense(256, relu) -&gt; Dense(128, relu) -&gt; Dense(128, relu) -&gt; Dense(64, relu) -&gt; Dense(64, relu) -&gt; Dense(32, relu) -&gt; Dense(32, relu) -&gt; Dense(1, linear)</w:t>
            </w:r>
          </w:p>
        </w:tc>
      </w:tr>
      <w:tr w:rsidR="009359EE" w14:paraId="61343DF9" w14:textId="77777777" w:rsidTr="009359E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5CBCD5" w14:textId="77777777" w:rsidR="009359EE" w:rsidRDefault="009359EE">
            <w:pPr>
              <w:rPr>
                <w:rFonts w:ascii="Arial" w:hAnsi="Arial" w:cs="Arial"/>
                <w:color w:val="1B1C1D"/>
              </w:rPr>
            </w:pPr>
            <w:r>
              <w:rPr>
                <w:rFonts w:ascii="Arial" w:hAnsi="Arial" w:cs="Arial"/>
                <w:color w:val="1B1C1D"/>
              </w:rPr>
              <w:t>model9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C5394F" w14:textId="77777777" w:rsidR="009359EE" w:rsidRDefault="009359EE">
            <w:pPr>
              <w:rPr>
                <w:rFonts w:ascii="Arial" w:hAnsi="Arial" w:cs="Arial"/>
                <w:color w:val="1B1C1D"/>
              </w:rPr>
            </w:pPr>
            <w:r>
              <w:rPr>
                <w:rFonts w:ascii="Arial" w:hAnsi="Arial" w:cs="Arial"/>
                <w:color w:val="1B1C1D"/>
              </w:rPr>
              <w:t>Dense(128, relu) -&gt; Dropout(0.2) -&gt; Dense(64, relu) -&gt; Dropout(0.2) -&gt; Dense(32, relu) -&gt; Dense(1, linear)</w:t>
            </w:r>
          </w:p>
        </w:tc>
      </w:tr>
    </w:tbl>
    <w:p w14:paraId="29A05DF8" w14:textId="77777777" w:rsidR="009359EE" w:rsidRDefault="009359EE"/>
    <w:p w14:paraId="17C5081E" w14:textId="77777777" w:rsidR="008A03D3" w:rsidRDefault="008A03D3"/>
    <w:p w14:paraId="163C483B" w14:textId="1D26542E" w:rsidR="008A03D3" w:rsidRDefault="008A03D3">
      <w:r>
        <w:t xml:space="preserve">Data set site: </w:t>
      </w:r>
      <w:r w:rsidRPr="008A03D3">
        <w:t>https://www.kaggle.com/datasets/maajdl/yeh-concret-data?resource=download</w:t>
      </w:r>
    </w:p>
    <w:sectPr w:rsidR="008A03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551D" w14:textId="77777777" w:rsidR="00E61920" w:rsidRDefault="00E61920" w:rsidP="009A60FD">
      <w:pPr>
        <w:spacing w:after="0" w:line="240" w:lineRule="auto"/>
      </w:pPr>
      <w:r>
        <w:separator/>
      </w:r>
    </w:p>
  </w:endnote>
  <w:endnote w:type="continuationSeparator" w:id="0">
    <w:p w14:paraId="65AF8444" w14:textId="77777777" w:rsidR="00E61920" w:rsidRDefault="00E61920" w:rsidP="009A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BA1AC" w14:textId="77777777" w:rsidR="00E61920" w:rsidRDefault="00E61920" w:rsidP="009A60FD">
      <w:pPr>
        <w:spacing w:after="0" w:line="240" w:lineRule="auto"/>
      </w:pPr>
      <w:r>
        <w:separator/>
      </w:r>
    </w:p>
  </w:footnote>
  <w:footnote w:type="continuationSeparator" w:id="0">
    <w:p w14:paraId="4CA1FE8E" w14:textId="77777777" w:rsidR="00E61920" w:rsidRDefault="00E61920" w:rsidP="009A6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060"/>
    <w:multiLevelType w:val="multilevel"/>
    <w:tmpl w:val="682C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33231"/>
    <w:multiLevelType w:val="multilevel"/>
    <w:tmpl w:val="9C9C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758EE"/>
    <w:multiLevelType w:val="multilevel"/>
    <w:tmpl w:val="D8D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30001"/>
    <w:multiLevelType w:val="multilevel"/>
    <w:tmpl w:val="AE2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6290E"/>
    <w:multiLevelType w:val="multilevel"/>
    <w:tmpl w:val="4FE4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B27AD"/>
    <w:multiLevelType w:val="multilevel"/>
    <w:tmpl w:val="7E04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34CC0"/>
    <w:multiLevelType w:val="multilevel"/>
    <w:tmpl w:val="414A2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13F96"/>
    <w:multiLevelType w:val="multilevel"/>
    <w:tmpl w:val="2E26D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57A72"/>
    <w:multiLevelType w:val="multilevel"/>
    <w:tmpl w:val="85C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3D8B"/>
    <w:multiLevelType w:val="multilevel"/>
    <w:tmpl w:val="80B8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A45F8"/>
    <w:multiLevelType w:val="multilevel"/>
    <w:tmpl w:val="F642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E183C"/>
    <w:multiLevelType w:val="multilevel"/>
    <w:tmpl w:val="BD18C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9115E8"/>
    <w:multiLevelType w:val="multilevel"/>
    <w:tmpl w:val="0E7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A62A6"/>
    <w:multiLevelType w:val="multilevel"/>
    <w:tmpl w:val="8344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15798D"/>
    <w:multiLevelType w:val="multilevel"/>
    <w:tmpl w:val="F3D6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1B1B25"/>
    <w:multiLevelType w:val="multilevel"/>
    <w:tmpl w:val="3BBE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436268"/>
    <w:multiLevelType w:val="multilevel"/>
    <w:tmpl w:val="00A6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A5982"/>
    <w:multiLevelType w:val="multilevel"/>
    <w:tmpl w:val="0D0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7A3E3F"/>
    <w:multiLevelType w:val="multilevel"/>
    <w:tmpl w:val="5464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648015">
    <w:abstractNumId w:val="1"/>
  </w:num>
  <w:num w:numId="2" w16cid:durableId="575435096">
    <w:abstractNumId w:val="17"/>
  </w:num>
  <w:num w:numId="3" w16cid:durableId="404881427">
    <w:abstractNumId w:val="11"/>
  </w:num>
  <w:num w:numId="4" w16cid:durableId="69431540">
    <w:abstractNumId w:val="6"/>
  </w:num>
  <w:num w:numId="5" w16cid:durableId="585304748">
    <w:abstractNumId w:val="9"/>
  </w:num>
  <w:num w:numId="6" w16cid:durableId="184367220">
    <w:abstractNumId w:val="2"/>
  </w:num>
  <w:num w:numId="7" w16cid:durableId="829295986">
    <w:abstractNumId w:val="7"/>
  </w:num>
  <w:num w:numId="8" w16cid:durableId="321349589">
    <w:abstractNumId w:val="5"/>
  </w:num>
  <w:num w:numId="9" w16cid:durableId="433403477">
    <w:abstractNumId w:val="0"/>
  </w:num>
  <w:num w:numId="10" w16cid:durableId="1157962533">
    <w:abstractNumId w:val="16"/>
  </w:num>
  <w:num w:numId="11" w16cid:durableId="1432822898">
    <w:abstractNumId w:val="8"/>
  </w:num>
  <w:num w:numId="12" w16cid:durableId="1712225037">
    <w:abstractNumId w:val="12"/>
  </w:num>
  <w:num w:numId="13" w16cid:durableId="2045016239">
    <w:abstractNumId w:val="18"/>
  </w:num>
  <w:num w:numId="14" w16cid:durableId="1391611231">
    <w:abstractNumId w:val="4"/>
  </w:num>
  <w:num w:numId="15" w16cid:durableId="139152619">
    <w:abstractNumId w:val="13"/>
  </w:num>
  <w:num w:numId="16" w16cid:durableId="602688800">
    <w:abstractNumId w:val="15"/>
  </w:num>
  <w:num w:numId="17" w16cid:durableId="348993013">
    <w:abstractNumId w:val="14"/>
  </w:num>
  <w:num w:numId="18" w16cid:durableId="974141785">
    <w:abstractNumId w:val="3"/>
  </w:num>
  <w:num w:numId="19" w16cid:durableId="10249859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12"/>
    <w:rsid w:val="00010548"/>
    <w:rsid w:val="000D6716"/>
    <w:rsid w:val="002219ED"/>
    <w:rsid w:val="00263134"/>
    <w:rsid w:val="00657BCF"/>
    <w:rsid w:val="006A3C6E"/>
    <w:rsid w:val="008A03D3"/>
    <w:rsid w:val="009069E9"/>
    <w:rsid w:val="009359EE"/>
    <w:rsid w:val="009A60FD"/>
    <w:rsid w:val="009F35FF"/>
    <w:rsid w:val="00AD3C13"/>
    <w:rsid w:val="00C05A12"/>
    <w:rsid w:val="00CA4B26"/>
    <w:rsid w:val="00E619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F8FC"/>
  <w15:chartTrackingRefBased/>
  <w15:docId w15:val="{140C667D-8FEB-4FB6-B6B4-5E51EB1AB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06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069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069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69E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069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69E9"/>
    <w:rPr>
      <w:rFonts w:ascii="Courier New" w:eastAsia="Times New Roman" w:hAnsi="Courier New" w:cs="Courier New"/>
      <w:sz w:val="20"/>
      <w:szCs w:val="20"/>
    </w:rPr>
  </w:style>
  <w:style w:type="character" w:customStyle="1" w:styleId="mord">
    <w:name w:val="mord"/>
    <w:basedOn w:val="DefaultParagraphFont"/>
    <w:rsid w:val="009069E9"/>
  </w:style>
  <w:style w:type="character" w:customStyle="1" w:styleId="Heading2Char">
    <w:name w:val="Heading 2 Char"/>
    <w:basedOn w:val="DefaultParagraphFont"/>
    <w:link w:val="Heading2"/>
    <w:uiPriority w:val="9"/>
    <w:semiHidden/>
    <w:rsid w:val="009069E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069E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1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105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0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105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105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4">
    <w:name w:val="Grid Table 4 Accent 4"/>
    <w:basedOn w:val="TableNormal"/>
    <w:uiPriority w:val="49"/>
    <w:rsid w:val="0001054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eader">
    <w:name w:val="header"/>
    <w:basedOn w:val="Normal"/>
    <w:link w:val="HeaderChar"/>
    <w:uiPriority w:val="99"/>
    <w:unhideWhenUsed/>
    <w:rsid w:val="009A6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0FD"/>
  </w:style>
  <w:style w:type="paragraph" w:styleId="Footer">
    <w:name w:val="footer"/>
    <w:basedOn w:val="Normal"/>
    <w:link w:val="FooterChar"/>
    <w:uiPriority w:val="99"/>
    <w:unhideWhenUsed/>
    <w:rsid w:val="009A6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2386">
      <w:bodyDiv w:val="1"/>
      <w:marLeft w:val="0"/>
      <w:marRight w:val="0"/>
      <w:marTop w:val="0"/>
      <w:marBottom w:val="0"/>
      <w:divBdr>
        <w:top w:val="none" w:sz="0" w:space="0" w:color="auto"/>
        <w:left w:val="none" w:sz="0" w:space="0" w:color="auto"/>
        <w:bottom w:val="none" w:sz="0" w:space="0" w:color="auto"/>
        <w:right w:val="none" w:sz="0" w:space="0" w:color="auto"/>
      </w:divBdr>
    </w:div>
    <w:div w:id="176501504">
      <w:bodyDiv w:val="1"/>
      <w:marLeft w:val="0"/>
      <w:marRight w:val="0"/>
      <w:marTop w:val="0"/>
      <w:marBottom w:val="0"/>
      <w:divBdr>
        <w:top w:val="none" w:sz="0" w:space="0" w:color="auto"/>
        <w:left w:val="none" w:sz="0" w:space="0" w:color="auto"/>
        <w:bottom w:val="none" w:sz="0" w:space="0" w:color="auto"/>
        <w:right w:val="none" w:sz="0" w:space="0" w:color="auto"/>
      </w:divBdr>
      <w:divsChild>
        <w:div w:id="540557937">
          <w:marLeft w:val="0"/>
          <w:marRight w:val="0"/>
          <w:marTop w:val="0"/>
          <w:marBottom w:val="0"/>
          <w:divBdr>
            <w:top w:val="none" w:sz="0" w:space="0" w:color="auto"/>
            <w:left w:val="none" w:sz="0" w:space="0" w:color="auto"/>
            <w:bottom w:val="none" w:sz="0" w:space="0" w:color="auto"/>
            <w:right w:val="none" w:sz="0" w:space="0" w:color="auto"/>
          </w:divBdr>
          <w:divsChild>
            <w:div w:id="1333995630">
              <w:marLeft w:val="0"/>
              <w:marRight w:val="0"/>
              <w:marTop w:val="0"/>
              <w:marBottom w:val="0"/>
              <w:divBdr>
                <w:top w:val="none" w:sz="0" w:space="0" w:color="auto"/>
                <w:left w:val="none" w:sz="0" w:space="0" w:color="auto"/>
                <w:bottom w:val="none" w:sz="0" w:space="0" w:color="auto"/>
                <w:right w:val="none" w:sz="0" w:space="0" w:color="auto"/>
              </w:divBdr>
              <w:divsChild>
                <w:div w:id="1380978491">
                  <w:marLeft w:val="0"/>
                  <w:marRight w:val="0"/>
                  <w:marTop w:val="0"/>
                  <w:marBottom w:val="0"/>
                  <w:divBdr>
                    <w:top w:val="none" w:sz="0" w:space="0" w:color="auto"/>
                    <w:left w:val="none" w:sz="0" w:space="0" w:color="auto"/>
                    <w:bottom w:val="none" w:sz="0" w:space="0" w:color="auto"/>
                    <w:right w:val="none" w:sz="0" w:space="0" w:color="auto"/>
                  </w:divBdr>
                  <w:divsChild>
                    <w:div w:id="945580813">
                      <w:marLeft w:val="0"/>
                      <w:marRight w:val="0"/>
                      <w:marTop w:val="0"/>
                      <w:marBottom w:val="0"/>
                      <w:divBdr>
                        <w:top w:val="none" w:sz="0" w:space="0" w:color="auto"/>
                        <w:left w:val="none" w:sz="0" w:space="0" w:color="auto"/>
                        <w:bottom w:val="none" w:sz="0" w:space="0" w:color="auto"/>
                        <w:right w:val="none" w:sz="0" w:space="0" w:color="auto"/>
                      </w:divBdr>
                    </w:div>
                    <w:div w:id="20162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1880">
          <w:marLeft w:val="0"/>
          <w:marRight w:val="0"/>
          <w:marTop w:val="0"/>
          <w:marBottom w:val="0"/>
          <w:divBdr>
            <w:top w:val="none" w:sz="0" w:space="0" w:color="auto"/>
            <w:left w:val="none" w:sz="0" w:space="0" w:color="auto"/>
            <w:bottom w:val="none" w:sz="0" w:space="0" w:color="auto"/>
            <w:right w:val="none" w:sz="0" w:space="0" w:color="auto"/>
          </w:divBdr>
          <w:divsChild>
            <w:div w:id="1800759395">
              <w:marLeft w:val="0"/>
              <w:marRight w:val="0"/>
              <w:marTop w:val="0"/>
              <w:marBottom w:val="0"/>
              <w:divBdr>
                <w:top w:val="none" w:sz="0" w:space="0" w:color="auto"/>
                <w:left w:val="none" w:sz="0" w:space="0" w:color="auto"/>
                <w:bottom w:val="none" w:sz="0" w:space="0" w:color="auto"/>
                <w:right w:val="none" w:sz="0" w:space="0" w:color="auto"/>
              </w:divBdr>
              <w:divsChild>
                <w:div w:id="1344698029">
                  <w:marLeft w:val="0"/>
                  <w:marRight w:val="0"/>
                  <w:marTop w:val="0"/>
                  <w:marBottom w:val="0"/>
                  <w:divBdr>
                    <w:top w:val="none" w:sz="0" w:space="0" w:color="auto"/>
                    <w:left w:val="none" w:sz="0" w:space="0" w:color="auto"/>
                    <w:bottom w:val="none" w:sz="0" w:space="0" w:color="auto"/>
                    <w:right w:val="none" w:sz="0" w:space="0" w:color="auto"/>
                  </w:divBdr>
                  <w:divsChild>
                    <w:div w:id="12341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75217">
      <w:bodyDiv w:val="1"/>
      <w:marLeft w:val="0"/>
      <w:marRight w:val="0"/>
      <w:marTop w:val="0"/>
      <w:marBottom w:val="0"/>
      <w:divBdr>
        <w:top w:val="none" w:sz="0" w:space="0" w:color="auto"/>
        <w:left w:val="none" w:sz="0" w:space="0" w:color="auto"/>
        <w:bottom w:val="none" w:sz="0" w:space="0" w:color="auto"/>
        <w:right w:val="none" w:sz="0" w:space="0" w:color="auto"/>
      </w:divBdr>
    </w:div>
    <w:div w:id="569774456">
      <w:bodyDiv w:val="1"/>
      <w:marLeft w:val="0"/>
      <w:marRight w:val="0"/>
      <w:marTop w:val="0"/>
      <w:marBottom w:val="0"/>
      <w:divBdr>
        <w:top w:val="none" w:sz="0" w:space="0" w:color="auto"/>
        <w:left w:val="none" w:sz="0" w:space="0" w:color="auto"/>
        <w:bottom w:val="none" w:sz="0" w:space="0" w:color="auto"/>
        <w:right w:val="none" w:sz="0" w:space="0" w:color="auto"/>
      </w:divBdr>
    </w:div>
    <w:div w:id="699865738">
      <w:bodyDiv w:val="1"/>
      <w:marLeft w:val="0"/>
      <w:marRight w:val="0"/>
      <w:marTop w:val="0"/>
      <w:marBottom w:val="0"/>
      <w:divBdr>
        <w:top w:val="none" w:sz="0" w:space="0" w:color="auto"/>
        <w:left w:val="none" w:sz="0" w:space="0" w:color="auto"/>
        <w:bottom w:val="none" w:sz="0" w:space="0" w:color="auto"/>
        <w:right w:val="none" w:sz="0" w:space="0" w:color="auto"/>
      </w:divBdr>
    </w:div>
    <w:div w:id="796534068">
      <w:bodyDiv w:val="1"/>
      <w:marLeft w:val="0"/>
      <w:marRight w:val="0"/>
      <w:marTop w:val="0"/>
      <w:marBottom w:val="0"/>
      <w:divBdr>
        <w:top w:val="none" w:sz="0" w:space="0" w:color="auto"/>
        <w:left w:val="none" w:sz="0" w:space="0" w:color="auto"/>
        <w:bottom w:val="none" w:sz="0" w:space="0" w:color="auto"/>
        <w:right w:val="none" w:sz="0" w:space="0" w:color="auto"/>
      </w:divBdr>
    </w:div>
    <w:div w:id="922254831">
      <w:bodyDiv w:val="1"/>
      <w:marLeft w:val="0"/>
      <w:marRight w:val="0"/>
      <w:marTop w:val="0"/>
      <w:marBottom w:val="0"/>
      <w:divBdr>
        <w:top w:val="none" w:sz="0" w:space="0" w:color="auto"/>
        <w:left w:val="none" w:sz="0" w:space="0" w:color="auto"/>
        <w:bottom w:val="none" w:sz="0" w:space="0" w:color="auto"/>
        <w:right w:val="none" w:sz="0" w:space="0" w:color="auto"/>
      </w:divBdr>
      <w:divsChild>
        <w:div w:id="1872838839">
          <w:marLeft w:val="0"/>
          <w:marRight w:val="0"/>
          <w:marTop w:val="0"/>
          <w:marBottom w:val="0"/>
          <w:divBdr>
            <w:top w:val="none" w:sz="0" w:space="0" w:color="auto"/>
            <w:left w:val="none" w:sz="0" w:space="0" w:color="auto"/>
            <w:bottom w:val="none" w:sz="0" w:space="0" w:color="auto"/>
            <w:right w:val="none" w:sz="0" w:space="0" w:color="auto"/>
          </w:divBdr>
          <w:divsChild>
            <w:div w:id="812984322">
              <w:marLeft w:val="0"/>
              <w:marRight w:val="0"/>
              <w:marTop w:val="0"/>
              <w:marBottom w:val="0"/>
              <w:divBdr>
                <w:top w:val="none" w:sz="0" w:space="0" w:color="auto"/>
                <w:left w:val="none" w:sz="0" w:space="0" w:color="auto"/>
                <w:bottom w:val="none" w:sz="0" w:space="0" w:color="auto"/>
                <w:right w:val="none" w:sz="0" w:space="0" w:color="auto"/>
              </w:divBdr>
              <w:divsChild>
                <w:div w:id="1687712420">
                  <w:marLeft w:val="0"/>
                  <w:marRight w:val="0"/>
                  <w:marTop w:val="0"/>
                  <w:marBottom w:val="0"/>
                  <w:divBdr>
                    <w:top w:val="none" w:sz="0" w:space="0" w:color="auto"/>
                    <w:left w:val="none" w:sz="0" w:space="0" w:color="auto"/>
                    <w:bottom w:val="none" w:sz="0" w:space="0" w:color="auto"/>
                    <w:right w:val="none" w:sz="0" w:space="0" w:color="auto"/>
                  </w:divBdr>
                  <w:divsChild>
                    <w:div w:id="6362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994526">
      <w:bodyDiv w:val="1"/>
      <w:marLeft w:val="0"/>
      <w:marRight w:val="0"/>
      <w:marTop w:val="0"/>
      <w:marBottom w:val="0"/>
      <w:divBdr>
        <w:top w:val="none" w:sz="0" w:space="0" w:color="auto"/>
        <w:left w:val="none" w:sz="0" w:space="0" w:color="auto"/>
        <w:bottom w:val="none" w:sz="0" w:space="0" w:color="auto"/>
        <w:right w:val="none" w:sz="0" w:space="0" w:color="auto"/>
      </w:divBdr>
    </w:div>
    <w:div w:id="1142700381">
      <w:bodyDiv w:val="1"/>
      <w:marLeft w:val="0"/>
      <w:marRight w:val="0"/>
      <w:marTop w:val="0"/>
      <w:marBottom w:val="0"/>
      <w:divBdr>
        <w:top w:val="none" w:sz="0" w:space="0" w:color="auto"/>
        <w:left w:val="none" w:sz="0" w:space="0" w:color="auto"/>
        <w:bottom w:val="none" w:sz="0" w:space="0" w:color="auto"/>
        <w:right w:val="none" w:sz="0" w:space="0" w:color="auto"/>
      </w:divBdr>
    </w:div>
    <w:div w:id="1324964250">
      <w:bodyDiv w:val="1"/>
      <w:marLeft w:val="0"/>
      <w:marRight w:val="0"/>
      <w:marTop w:val="0"/>
      <w:marBottom w:val="0"/>
      <w:divBdr>
        <w:top w:val="none" w:sz="0" w:space="0" w:color="auto"/>
        <w:left w:val="none" w:sz="0" w:space="0" w:color="auto"/>
        <w:bottom w:val="none" w:sz="0" w:space="0" w:color="auto"/>
        <w:right w:val="none" w:sz="0" w:space="0" w:color="auto"/>
      </w:divBdr>
    </w:div>
    <w:div w:id="1763061312">
      <w:bodyDiv w:val="1"/>
      <w:marLeft w:val="0"/>
      <w:marRight w:val="0"/>
      <w:marTop w:val="0"/>
      <w:marBottom w:val="0"/>
      <w:divBdr>
        <w:top w:val="none" w:sz="0" w:space="0" w:color="auto"/>
        <w:left w:val="none" w:sz="0" w:space="0" w:color="auto"/>
        <w:bottom w:val="none" w:sz="0" w:space="0" w:color="auto"/>
        <w:right w:val="none" w:sz="0" w:space="0" w:color="auto"/>
      </w:divBdr>
    </w:div>
    <w:div w:id="194329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F0D067BB-E7B1-4712-A872-65B867B9E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2229</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acking</dc:creator>
  <cp:keywords/>
  <dc:description/>
  <cp:lastModifiedBy>acking</cp:lastModifiedBy>
  <cp:revision>12</cp:revision>
  <dcterms:created xsi:type="dcterms:W3CDTF">2025-09-22T14:59:00Z</dcterms:created>
  <dcterms:modified xsi:type="dcterms:W3CDTF">2025-09-24T06:41:00Z</dcterms:modified>
</cp:coreProperties>
</file>