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44"/>
          <w:szCs w:val="44"/>
        </w:rPr>
        <w:t xml:space="preserve">FinSight Terminal</w:t>
      </w:r>
    </w:p>
    <w:p>
      <w:pPr>
        <w:spacing w:after="480"/>
        <w:jc w:val="center"/>
      </w:pPr>
      <w:r>
        <w:rPr>
          <w:i/>
          <w:iCs/>
          <w:color w:val="666666"/>
          <w:sz w:val="24"/>
          <w:szCs w:val="24"/>
        </w:rPr>
        <w:t xml:space="preserve">Learnings from building a Bloomberg-style stock terminal in vanilla JavaScript</w:t>
      </w:r>
    </w:p>
    <w:p>
      <w:pPr>
        <w:spacing w:after="80"/>
        <w:jc w:val="center"/>
      </w:pPr>
      <w:r>
        <w:rPr>
          <w:color w:val="888888"/>
          <w:sz w:val="22"/>
          <w:szCs w:val="22"/>
        </w:rPr>
        <w:t xml:space="preserve">Judge Hubbard</w:t>
      </w:r>
    </w:p>
    <w:p>
      <w:pPr>
        <w:spacing w:after="80"/>
        <w:jc w:val="center"/>
      </w:pPr>
      <w:r>
        <w:rPr>
          <w:color w:val="888888"/>
          <w:sz w:val="22"/>
          <w:szCs w:val="22"/>
        </w:rPr>
        <w:t xml:space="preserve">Project v0.1 — 2026</w:t>
      </w:r>
    </w:p>
    <w:p>
      <w:pPr>
        <w:spacing w:after="600"/>
      </w:pPr>
      <w:r>
        <w:t xml:space="preserve"/>
      </w:r>
    </w:p>
    <w:p>
      <w:pPr>
        <w:pStyle w:val="Heading1"/>
        <w:spacing w:after="180" w:before="360"/>
      </w:pPr>
      <w:r>
        <w:t xml:space="preserve">Preface</w:t>
      </w:r>
    </w:p>
    <w:p>
      <w:pPr>
        <w:spacing w:after="140" w:line="320"/>
      </w:pPr>
      <w:r>
        <w:t xml:space="preserve">FinSight is the first real software project I shipped end-to-end. I designed the product (a Bloomberg-style terminal with a stock detail panel, watchlist, scrolling ticker tape, and an AI analyst chat), decided on the architecture (single-file vanilla JS, no framework, Yahoo Finance + Anthropic API), and worked through the implementation with Claude as a pair programmer. After it worked, I went back through every function line by line to make sure I actually understood what I had built — that process is what produced this document.</w:t>
      </w:r>
    </w:p>
    <w:p>
      <w:pPr>
        <w:spacing w:after="140" w:line="320"/>
      </w:pPr>
      <w:r>
        <w:t xml:space="preserve">This is not a tutorial and not a polished essay. It is a record of what I now actually understand about web programming, API integration, and software architecture as a result of building this project, plus the things I would do differently knowing what I know now. The framing matters: I am not training to be a software engineer. I am training to be the finance person who can ship working software, which is a different and rarer skill. Most of these learnings are calibrated to that goal.</w:t>
      </w:r>
    </w:p>
    <w:p>
      <w:pPr>
        <w:pBdr>
          <w:bottom w:val="single" w:color="AAAAAA" w:sz="6" w:space="1"/>
        </w:pBdr>
        <w:spacing w:after="200" w:before="200"/>
      </w:pPr>
    </w:p>
    <w:p>
      <w:pPr>
        <w:pStyle w:val="Heading1"/>
        <w:spacing w:after="180" w:before="360"/>
      </w:pPr>
      <w:r>
        <w:t xml:space="preserve">1. Architecture and Mental Models</w:t>
      </w:r>
    </w:p>
    <w:p>
      <w:pPr>
        <w:pStyle w:val="Heading2"/>
        <w:spacing w:after="140" w:before="280"/>
      </w:pPr>
      <w:r>
        <w:t xml:space="preserve">Controllers vs. Renderers</w:t>
      </w:r>
    </w:p>
    <w:p>
      <w:pPr>
        <w:spacing w:after="140" w:line="320"/>
      </w:pPr>
      <w:r>
        <w:t xml:space="preserve">The single most useful pattern from this project was the separation between controller functions and renderer functions. A controller decides what should happen; a renderer decides what the user sees. They sit next to each other in the codebase but they have different jobs and they should not blur together.</w:t>
      </w:r>
    </w:p>
    <w:p>
      <w:pPr>
        <w:spacing w:after="140" w:line="320"/>
      </w:pPr>
      <w:r>
        <w:rPr>
          <w:rFonts w:ascii="Consolas" w:cs="Consolas" w:eastAsia="Consolas" w:hAnsi="Consolas"/>
          <w:b w:val="false"/>
          <w:bCs w:val="false"/>
          <w:i w:val="false"/>
          <w:iCs w:val="false"/>
          <w:color w:val="7A3E00"/>
        </w:rPr>
        <w:t xml:space="preserve">loadStock</w:t>
      </w:r>
      <w:r>
        <w:rPr>
          <w:b w:val="false"/>
          <w:bCs w:val="false"/>
          <w:i w:val="false"/>
          <w:iCs w:val="false"/>
        </w:rPr>
        <w:t xml:space="preserve"> is the controller for the main panel. It reads input, normalizes it, calls the API, handles errors, updates shared state (</w:t>
      </w:r>
      <w:r>
        <w:rPr>
          <w:rFonts w:ascii="Consolas" w:cs="Consolas" w:eastAsia="Consolas" w:hAnsi="Consolas"/>
          <w:b w:val="false"/>
          <w:bCs w:val="false"/>
          <w:i w:val="false"/>
          <w:iCs w:val="false"/>
          <w:color w:val="7A3E00"/>
        </w:rPr>
        <w:t xml:space="preserve">currentStock</w:t>
      </w:r>
      <w:r>
        <w:rPr>
          <w:b w:val="false"/>
          <w:bCs w:val="false"/>
          <w:i w:val="false"/>
          <w:iCs w:val="false"/>
        </w:rPr>
        <w:t xml:space="preserve">), and then delegates the actual drawing to </w:t>
      </w:r>
      <w:r>
        <w:rPr>
          <w:rFonts w:ascii="Consolas" w:cs="Consolas" w:eastAsia="Consolas" w:hAnsi="Consolas"/>
          <w:b w:val="false"/>
          <w:bCs w:val="false"/>
          <w:i w:val="false"/>
          <w:iCs w:val="false"/>
          <w:color w:val="7A3E00"/>
        </w:rPr>
        <w:t xml:space="preserve">renderStockPanel</w:t>
      </w:r>
      <w:r>
        <w:rPr>
          <w:b w:val="false"/>
          <w:bCs w:val="false"/>
          <w:i w:val="false"/>
          <w:iCs w:val="false"/>
        </w:rPr>
        <w:t xml:space="preserve">. The renderer takes a clean data object and produces HTML — nothing else. No fetching, no state mutation, no event handling. That discipline is what makes the code legible and testable. If I want to change how the panel looks, I touch the renderer. If I want to change when the panel loads (caching, pre-fetching, error recovery), I touch the controller.</w:t>
      </w:r>
    </w:p>
    <w:p>
      <w:pPr>
        <w:spacing w:after="140" w:line="320"/>
      </w:pPr>
      <w:r>
        <w:t xml:space="preserve">Once I understood this split, I started seeing it everywhere. Every function in the codebase falls into one of three categories: control flow, rendering, or pure helpers (the formatting functions). When a function tries to do all three at once, that is the source code smell that tells you to break it up.</w:t>
      </w:r>
    </w:p>
    <w:p>
      <w:pPr>
        <w:pStyle w:val="Heading2"/>
        <w:spacing w:after="140" w:before="280"/>
      </w:pPr>
      <w:r>
        <w:t xml:space="preserve">State as a single source of truth</w:t>
      </w:r>
    </w:p>
    <w:p>
      <w:pPr>
        <w:spacing w:after="140" w:line="320"/>
      </w:pPr>
      <w:r>
        <w:rPr>
          <w:b w:val="false"/>
          <w:bCs w:val="false"/>
          <w:i w:val="false"/>
          <w:iCs w:val="false"/>
        </w:rPr>
        <w:t xml:space="preserve">The app has two pieces of module-level state: </w:t>
      </w:r>
      <w:r>
        <w:rPr>
          <w:rFonts w:ascii="Consolas" w:cs="Consolas" w:eastAsia="Consolas" w:hAnsi="Consolas"/>
          <w:b w:val="false"/>
          <w:bCs w:val="false"/>
          <w:i w:val="false"/>
          <w:iCs w:val="false"/>
          <w:color w:val="7A3E00"/>
        </w:rPr>
        <w:t xml:space="preserve">currentStock</w:t>
      </w:r>
      <w:r>
        <w:rPr>
          <w:b w:val="false"/>
          <w:bCs w:val="false"/>
          <w:i w:val="false"/>
          <w:iCs w:val="false"/>
        </w:rPr>
        <w:t xml:space="preserve"> (whatever security is currently loaded) and </w:t>
      </w:r>
      <w:r>
        <w:rPr>
          <w:rFonts w:ascii="Consolas" w:cs="Consolas" w:eastAsia="Consolas" w:hAnsi="Consolas"/>
          <w:b w:val="false"/>
          <w:bCs w:val="false"/>
          <w:i w:val="false"/>
          <w:iCs w:val="false"/>
          <w:color w:val="7A3E00"/>
        </w:rPr>
        <w:t xml:space="preserve">chatHistory</w:t>
      </w:r>
      <w:r>
        <w:rPr>
          <w:b w:val="false"/>
          <w:bCs w:val="false"/>
          <w:i w:val="false"/>
          <w:iCs w:val="false"/>
        </w:rPr>
        <w:t xml:space="preserve"> (the running conversation with Claude). Everything visible in the UI is derived from these two variables. The watchlist highlight, the chat context label, the system prompt — all computed at render time from the current state.</w:t>
      </w:r>
    </w:p>
    <w:p>
      <w:pPr>
        <w:spacing w:after="140" w:line="320"/>
      </w:pPr>
      <w:r>
        <w:t xml:space="preserve">This is a small idea with enormous downstream consequences. It means there is exactly one place where "the truth" lives, and the UI is just a projection of that truth. When state changes, you re-render. You never have to track "did I remember to update the highlight class on the watchlist row?" because the highlight is derived from state every time the watchlist renders. The class is the consequence of the state, not stored alongside it.</w:t>
      </w:r>
    </w:p>
    <w:p>
      <w:pPr>
        <w:spacing w:after="140" w:line="320"/>
      </w:pPr>
      <w:r>
        <w:t xml:space="preserve">This is also literally what React formalizes — state goes in, UI comes out, framework handles the re-render trigger. Doing it manually in vanilla taught me why React exists. I would not have appreciated that without first feeling the cost of manually calling renderWatchlist() every time anything changed.</w:t>
      </w:r>
    </w:p>
    <w:p>
      <w:pPr>
        <w:pStyle w:val="Heading2"/>
        <w:spacing w:after="140" w:before="280"/>
      </w:pPr>
      <w:r>
        <w:t xml:space="preserve">The state update cycle</w:t>
      </w:r>
    </w:p>
    <w:p>
      <w:pPr>
        <w:spacing w:after="140" w:line="320"/>
      </w:pPr>
      <w:r>
        <w:t xml:space="preserve">Across the watchlist functions, every change follows the same four steps: read current state, modify it in memory, persist it back, re-render the UI. Add a ticker, remove a ticker, toggle a setting — all the same shape. This is the canonical CRUD update cycle and it generalizes to any data layer (localStorage, databases, APIs, Redux stores).</w:t>
      </w:r>
    </w:p>
    <w:p>
      <w:pPr>
        <w:pBdr>
          <w:bottom w:val="single" w:color="AAAAAA" w:sz="6" w:space="1"/>
        </w:pBdr>
        <w:spacing w:after="200" w:before="200"/>
      </w:pPr>
    </w:p>
    <w:p>
      <w:pPr>
        <w:pStyle w:val="Heading1"/>
        <w:spacing w:after="180" w:before="360"/>
      </w:pPr>
      <w:r>
        <w:t xml:space="preserve">2. JavaScript Patterns Worth Internalizing</w:t>
      </w:r>
    </w:p>
    <w:p>
      <w:pPr>
        <w:pStyle w:val="Heading2"/>
        <w:spacing w:after="140" w:before="280"/>
      </w:pPr>
      <w:r>
        <w:t xml:space="preserve">Async/await and Promise.all</w:t>
      </w:r>
    </w:p>
    <w:p>
      <w:pPr>
        <w:spacing w:after="140" w:line="320"/>
      </w:pPr>
      <w:r>
        <w:rPr>
          <w:b w:val="false"/>
          <w:bCs w:val="false"/>
          <w:i w:val="false"/>
          <w:iCs w:val="false"/>
        </w:rPr>
        <w:t xml:space="preserve">The ticker tape function is the cleanest example of parallelism in the codebase. The expression </w:t>
      </w:r>
      <w:r>
        <w:rPr>
          <w:rFonts w:ascii="Consolas" w:cs="Consolas" w:eastAsia="Consolas" w:hAnsi="Consolas"/>
          <w:b w:val="false"/>
          <w:bCs w:val="false"/>
          <w:i w:val="false"/>
          <w:iCs w:val="false"/>
          <w:color w:val="7A3E00"/>
        </w:rPr>
        <w:t xml:space="preserve">await Promise.all(TAPE_TICKERS.map(t =&gt; fetchStockData(t)))</w:t>
      </w:r>
      <w:r>
        <w:rPr>
          <w:b w:val="false"/>
          <w:bCs w:val="false"/>
          <w:i w:val="false"/>
          <w:iCs w:val="false"/>
        </w:rPr>
        <w:t xml:space="preserve"> fires off all 18 stock fetches simultaneously and waits for the slowest one to finish. The sequential version (</w:t>
      </w:r>
      <w:r>
        <w:rPr>
          <w:rFonts w:ascii="Consolas" w:cs="Consolas" w:eastAsia="Consolas" w:hAnsi="Consolas"/>
          <w:b w:val="false"/>
          <w:bCs w:val="false"/>
          <w:i w:val="false"/>
          <w:iCs w:val="false"/>
          <w:color w:val="7A3E00"/>
        </w:rPr>
        <w:t xml:space="preserve">for (const t of TAPE_TICKERS) { await fetchStockData(t); }</w:t>
      </w:r>
      <w:r>
        <w:rPr>
          <w:b w:val="false"/>
          <w:bCs w:val="false"/>
          <w:i w:val="false"/>
          <w:iCs w:val="false"/>
        </w:rPr>
        <w:t xml:space="preserve">) would take 18× as long because each fetch waits for the previous one to complete.</w:t>
      </w:r>
    </w:p>
    <w:p>
      <w:pPr>
        <w:spacing w:after="140" w:line="320"/>
      </w:pPr>
      <w:r>
        <w:t xml:space="preserve">The mental model: an async function returns a Promise the moment it is called. The work begins immediately. await is the only thing that pauses execution to wait for the result. So if you await inside a loop, you serialize the work. If you collect promises first and Promise.all them, you parallelize. This pattern shows up constantly in any I/O-heavy code, and it will be central to the trading bot when I need to fetch quotes for multiple symbols, run backtests across parameter grids, or pull historical data in chunks.</w:t>
      </w:r>
    </w:p>
    <w:p>
      <w:pPr>
        <w:pStyle w:val="Heading2"/>
        <w:spacing w:after="140" w:before="280"/>
      </w:pPr>
      <w:r>
        <w:t xml:space="preserve">The functional method chain</w:t>
      </w:r>
    </w:p>
    <w:p>
      <w:pPr>
        <w:spacing w:after="140" w:line="320"/>
      </w:pPr>
      <w:r>
        <w:rPr>
          <w:b w:val="false"/>
          <w:bCs w:val="false"/>
          <w:i w:val="false"/>
          <w:iCs w:val="false"/>
        </w:rPr>
        <w:t xml:space="preserve">Array methods compose. </w:t>
      </w:r>
      <w:r>
        <w:rPr>
          <w:rFonts w:ascii="Consolas" w:cs="Consolas" w:eastAsia="Consolas" w:hAnsi="Consolas"/>
          <w:b w:val="false"/>
          <w:bCs w:val="false"/>
          <w:i w:val="false"/>
          <w:iCs w:val="false"/>
          <w:color w:val="7A3E00"/>
        </w:rPr>
        <w:t xml:space="preserve">results.filter(r =&gt; r !== null).map(r =&gt; buildHTML(r)).join('')</w:t>
      </w:r>
      <w:r>
        <w:rPr>
          <w:b w:val="false"/>
          <w:bCs w:val="false"/>
          <w:i w:val="false"/>
          <w:iCs w:val="false"/>
        </w:rPr>
        <w:t xml:space="preserve"> reads top-to-bottom like a recipe: remove failed fetches, transform each result into an HTML string, glue the strings together. Each step takes an array and returns an array, except join which collapses to a string.</w:t>
      </w:r>
    </w:p>
    <w:p>
      <w:pPr>
        <w:spacing w:after="140" w:line="320"/>
      </w:pPr>
      <w:r>
        <w:t xml:space="preserve">This functional style is more readable than the imperative alternative (a for-loop with an if-check and a string accumulator) once you are fluent in it. It is also closer to how I will think in pandas (which has the same chainable pattern with .query, .assign, .groupby, .agg). Building this fluency now pays off when I move to data-heavy Python.</w:t>
      </w:r>
    </w:p>
    <w:p>
      <w:pPr>
        <w:pStyle w:val="Heading2"/>
        <w:spacing w:after="140" w:before="280"/>
      </w:pPr>
      <w:r>
        <w:t xml:space="preserve">Falsy values and the ?? operator</w:t>
      </w:r>
    </w:p>
    <w:p>
      <w:pPr>
        <w:spacing w:after="140" w:line="320"/>
      </w:pPr>
      <w:r>
        <w:rPr>
          <w:b w:val="false"/>
          <w:bCs w:val="false"/>
          <w:i w:val="false"/>
          <w:iCs w:val="false"/>
        </w:rPr>
        <w:t xml:space="preserve">JavaScript has six falsy values: false, 0, empty string, null, undefined, NaN. The </w:t>
      </w:r>
      <w:r>
        <w:rPr>
          <w:rFonts w:ascii="Consolas" w:cs="Consolas" w:eastAsia="Consolas" w:hAnsi="Consolas"/>
          <w:b w:val="false"/>
          <w:bCs w:val="false"/>
          <w:i w:val="false"/>
          <w:iCs w:val="false"/>
          <w:color w:val="7A3E00"/>
        </w:rPr>
        <w:t xml:space="preserve">||</w:t>
      </w:r>
      <w:r>
        <w:rPr>
          <w:b w:val="false"/>
          <w:bCs w:val="false"/>
          <w:i w:val="false"/>
          <w:iCs w:val="false"/>
        </w:rPr>
        <w:t xml:space="preserve"> operator falls back on any of them. The </w:t>
      </w:r>
      <w:r>
        <w:rPr>
          <w:rFonts w:ascii="Consolas" w:cs="Consolas" w:eastAsia="Consolas" w:hAnsi="Consolas"/>
          <w:b w:val="false"/>
          <w:bCs w:val="false"/>
          <w:i w:val="false"/>
          <w:iCs w:val="false"/>
          <w:color w:val="7A3E00"/>
        </w:rPr>
        <w:t xml:space="preserve">??</w:t>
      </w:r>
      <w:r>
        <w:rPr>
          <w:b w:val="false"/>
          <w:bCs w:val="false"/>
          <w:i w:val="false"/>
          <w:iCs w:val="false"/>
        </w:rPr>
        <w:t xml:space="preserve"> operator (nullish coalescing, added in 2020) falls back only on null and undefined.</w:t>
      </w:r>
    </w:p>
    <w:p>
      <w:pPr>
        <w:spacing w:after="140" w:line="320"/>
      </w:pPr>
      <w:r>
        <w:rPr>
          <w:b w:val="false"/>
          <w:bCs w:val="false"/>
          <w:i w:val="false"/>
          <w:iCs w:val="false"/>
        </w:rPr>
        <w:t xml:space="preserve">This distinction matters in finance code. </w:t>
      </w:r>
      <w:r>
        <w:rPr>
          <w:rFonts w:ascii="Consolas" w:cs="Consolas" w:eastAsia="Consolas" w:hAnsi="Consolas"/>
          <w:b w:val="false"/>
          <w:bCs w:val="false"/>
          <w:i w:val="false"/>
          <w:iCs w:val="false"/>
          <w:color w:val="7A3E00"/>
        </w:rPr>
        <w:t xml:space="preserve">const shares = data.shares || 100</w:t>
      </w:r>
      <w:r>
        <w:rPr>
          <w:b w:val="false"/>
          <w:bCs w:val="false"/>
          <w:i w:val="false"/>
          <w:iCs w:val="false"/>
        </w:rPr>
        <w:t xml:space="preserve"> is a bug waiting to happen — if the user owns zero shares, the fallback fires and the UI shows 100. The correct version is </w:t>
      </w:r>
      <w:r>
        <w:rPr>
          <w:rFonts w:ascii="Consolas" w:cs="Consolas" w:eastAsia="Consolas" w:hAnsi="Consolas"/>
          <w:b w:val="false"/>
          <w:bCs w:val="false"/>
          <w:i w:val="false"/>
          <w:iCs w:val="false"/>
          <w:color w:val="7A3E00"/>
        </w:rPr>
        <w:t xml:space="preserve">const shares = data.shares ?? 100</w:t>
      </w:r>
      <w:r>
        <w:rPr>
          <w:b w:val="false"/>
          <w:bCs w:val="false"/>
          <w:i w:val="false"/>
          <w:iCs w:val="false"/>
        </w:rPr>
        <w:t xml:space="preserve">. Any time I see </w:t>
      </w:r>
      <w:r>
        <w:rPr>
          <w:rFonts w:ascii="Consolas" w:cs="Consolas" w:eastAsia="Consolas" w:hAnsi="Consolas"/>
          <w:b w:val="false"/>
          <w:bCs w:val="false"/>
          <w:i w:val="false"/>
          <w:iCs w:val="false"/>
          <w:color w:val="7A3E00"/>
        </w:rPr>
        <w:t xml:space="preserve">||</w:t>
      </w:r>
      <w:r>
        <w:rPr>
          <w:b w:val="false"/>
          <w:bCs w:val="false"/>
          <w:i w:val="false"/>
          <w:iCs w:val="false"/>
        </w:rPr>
        <w:t xml:space="preserve"> used as a fallback on a numeric or boolean field, I now ask: can the left side legitimately be 0, false, or empty string? If yes, it should be </w:t>
      </w:r>
      <w:r>
        <w:rPr>
          <w:rFonts w:ascii="Consolas" w:cs="Consolas" w:eastAsia="Consolas" w:hAnsi="Consolas"/>
          <w:b w:val="false"/>
          <w:bCs w:val="false"/>
          <w:i w:val="false"/>
          <w:iCs w:val="false"/>
          <w:color w:val="7A3E00"/>
        </w:rPr>
        <w:t xml:space="preserve">??</w:t>
      </w:r>
      <w:r>
        <w:rPr>
          <w:b w:val="false"/>
          <w:bCs w:val="false"/>
          <w:i w:val="false"/>
          <w:iCs w:val="false"/>
        </w:rPr>
        <w:t xml:space="preserve">.</w:t>
      </w:r>
    </w:p>
    <w:p>
      <w:pPr>
        <w:pStyle w:val="Heading2"/>
        <w:spacing w:after="140" w:before="280"/>
      </w:pPr>
      <w:r>
        <w:t xml:space="preserve">Short-circuit evaluation</w:t>
      </w:r>
    </w:p>
    <w:p>
      <w:pPr>
        <w:spacing w:after="140" w:line="320"/>
      </w:pPr>
      <w:r>
        <w:rPr>
          <w:b w:val="false"/>
          <w:bCs w:val="false"/>
          <w:i w:val="false"/>
          <w:iCs w:val="false"/>
        </w:rPr>
        <w:t xml:space="preserve">Expressions like </w:t>
      </w:r>
      <w:r>
        <w:rPr>
          <w:rFonts w:ascii="Consolas" w:cs="Consolas" w:eastAsia="Consolas" w:hAnsi="Consolas"/>
          <w:b w:val="false"/>
          <w:bCs w:val="false"/>
          <w:i w:val="false"/>
          <w:iCs w:val="false"/>
          <w:color w:val="7A3E00"/>
        </w:rPr>
        <w:t xml:space="preserve">d.dayHigh &amp;&amp; d.dayLow ? compute() : 50</w:t>
      </w:r>
      <w:r>
        <w:rPr>
          <w:b w:val="false"/>
          <w:bCs w:val="false"/>
          <w:i w:val="false"/>
          <w:iCs w:val="false"/>
        </w:rPr>
        <w:t xml:space="preserve"> work because &amp;&amp; and || stop evaluating as soon as the answer is determined. If d.dayHigh is undefined, JS never even looks at d.dayLow. This lets you guard a calculation against missing inputs in one line, instead of nested if-checks.</w:t>
      </w:r>
    </w:p>
    <w:p>
      <w:pPr>
        <w:spacing w:after="140" w:line="320"/>
      </w:pPr>
      <w:r>
        <w:t xml:space="preserve">Same pattern protects against null in the watchlist highlight: (currentStock &amp;&amp; currentStock.symbol === d.symbol). If currentStock is null, the &amp;&amp; short-circuits and the comparison never runs. Compact, defensive, idiomatic.</w:t>
      </w:r>
    </w:p>
    <w:p>
      <w:pPr>
        <w:pStyle w:val="Heading2"/>
        <w:spacing w:after="140" w:before="280"/>
      </w:pPr>
      <w:r>
        <w:t xml:space="preserve">Template literals and inline expressions</w:t>
      </w:r>
    </w:p>
    <w:p>
      <w:pPr>
        <w:spacing w:after="140" w:line="320"/>
      </w:pPr>
      <w:r>
        <w:t xml:space="preserve">Backtick strings let you embed expressions with ${} and span multiple lines. The whole HTML structure of the stock panel is one giant template literal with slots for data. This is the simplest possible templating system, and it works until you hit one of three walls: no syntax highlighting for embedded HTML, XSS risk if any interpolated value is untrusted, and no efficient diffing on re-render.</w:t>
      </w:r>
    </w:p>
    <w:p>
      <w:pPr>
        <w:spacing w:after="140" w:line="320"/>
      </w:pPr>
      <w:r>
        <w:rPr>
          <w:b w:val="false"/>
          <w:bCs w:val="false"/>
          <w:i w:val="false"/>
          <w:iCs w:val="false"/>
        </w:rPr>
        <w:t xml:space="preserve">For a 600-line app, template literals are fine. For anything bigger, the pain becomes real and you graduate to a framework. Knowing the limits of the simple version is what tells you when it is time to upgrade. </w:t>
      </w:r>
    </w:p>
    <w:p>
      <w:pPr>
        <w:pBdr>
          <w:bottom w:val="single" w:color="AAAAAA" w:sz="6" w:space="1"/>
        </w:pBdr>
        <w:spacing w:after="200" w:before="200"/>
      </w:pPr>
    </w:p>
    <w:p>
      <w:pPr>
        <w:pStyle w:val="Heading1"/>
        <w:spacing w:after="180" w:before="360"/>
      </w:pPr>
      <w:r>
        <w:t xml:space="preserve">3. DOM and UI Patterns</w:t>
      </w:r>
    </w:p>
    <w:p>
      <w:pPr>
        <w:pStyle w:val="Heading2"/>
        <w:spacing w:after="140" w:before="280"/>
      </w:pPr>
      <w:r>
        <w:t xml:space="preserve">Optimistic UI and skeleton states</w:t>
      </w:r>
    </w:p>
    <w:p>
      <w:pPr>
        <w:spacing w:after="140" w:line="320"/>
      </w:pPr>
      <w:r>
        <w:t xml:space="preserve">The single biggest perceived-performance lesson from this project: always render structure before data arrives. When a user clicks LOAD, the panel immediately shows "LOADING AAPL..." before the network call resolves. When they add a ticker to the watchlist, the row appears with "..." for the price before the fetch completes. Same total wait time, dramatically different UX.</w:t>
      </w:r>
    </w:p>
    <w:p>
      <w:pPr>
        <w:spacing w:after="140" w:line="320"/>
      </w:pPr>
      <w:r>
        <w:t xml:space="preserve">In Bloomberg, TradingView, Robinhood — every serious finance UI does this. The frame appears instantly; the values fill in. Without it, the app feels slow even when it is not.</w:t>
      </w:r>
    </w:p>
    <w:p>
      <w:pPr>
        <w:pStyle w:val="Heading2"/>
        <w:spacing w:after="140" w:before="280"/>
      </w:pPr>
      <w:r>
        <w:t xml:space="preserve">textContent vs. innerHTML</w:t>
      </w:r>
    </w:p>
    <w:p>
      <w:pPr>
        <w:spacing w:after="140" w:line="320"/>
      </w:pPr>
      <w:r>
        <w:rPr>
          <w:rFonts w:ascii="Consolas" w:cs="Consolas" w:eastAsia="Consolas" w:hAnsi="Consolas"/>
          <w:b w:val="false"/>
          <w:bCs w:val="false"/>
          <w:i w:val="false"/>
          <w:iCs w:val="false"/>
          <w:color w:val="7A3E00"/>
        </w:rPr>
        <w:t xml:space="preserve">innerHTML</w:t>
      </w:r>
      <w:r>
        <w:rPr>
          <w:b w:val="false"/>
          <w:bCs w:val="false"/>
          <w:i w:val="false"/>
          <w:iCs w:val="false"/>
        </w:rPr>
        <w:t xml:space="preserve"> parses its input as HTML, which means a string containing &lt;script&gt; would execute. </w:t>
      </w:r>
      <w:r>
        <w:rPr>
          <w:rFonts w:ascii="Consolas" w:cs="Consolas" w:eastAsia="Consolas" w:hAnsi="Consolas"/>
          <w:b w:val="false"/>
          <w:bCs w:val="false"/>
          <w:i w:val="false"/>
          <w:iCs w:val="false"/>
          <w:color w:val="7A3E00"/>
        </w:rPr>
        <w:t xml:space="preserve">textContent</w:t>
      </w:r>
      <w:r>
        <w:rPr>
          <w:b w:val="false"/>
          <w:bCs w:val="false"/>
          <w:i w:val="false"/>
          <w:iCs w:val="false"/>
        </w:rPr>
        <w:t xml:space="preserve"> treats its input as literal text. For any content coming from an API, a user input, or an LLM response, default to textContent. The chat panel uses textContent when displaying Claude's replies precisely because — even though I trust Claude — making textContent the default habit means I am not vulnerable to XSS the day I switch to a less-trusted data source.</w:t>
      </w:r>
    </w:p>
    <w:p>
      <w:pPr>
        <w:pStyle w:val="Heading2"/>
        <w:spacing w:after="140" w:before="280"/>
      </w:pPr>
      <w:r>
        <w:t xml:space="preserve">Event bubbling and stopPropagation</w:t>
      </w:r>
    </w:p>
    <w:p>
      <w:pPr>
        <w:spacing w:after="140" w:line="320"/>
      </w:pPr>
      <w:r>
        <w:rPr>
          <w:b w:val="false"/>
          <w:bCs w:val="false"/>
          <w:i w:val="false"/>
          <w:iCs w:val="false"/>
        </w:rPr>
        <w:t xml:space="preserve">When the × remove button is nested inside a clickable watchlist row, a click on the × triggers both handlers unless I stop it. The × handler calls </w:t>
      </w:r>
      <w:r>
        <w:rPr>
          <w:rFonts w:ascii="Consolas" w:cs="Consolas" w:eastAsia="Consolas" w:hAnsi="Consolas"/>
          <w:b w:val="false"/>
          <w:bCs w:val="false"/>
          <w:i w:val="false"/>
          <w:iCs w:val="false"/>
          <w:color w:val="7A3E00"/>
        </w:rPr>
        <w:t xml:space="preserve">event.stopPropagation()</w:t>
      </w:r>
      <w:r>
        <w:rPr>
          <w:b w:val="false"/>
          <w:bCs w:val="false"/>
          <w:i w:val="false"/>
          <w:iCs w:val="false"/>
        </w:rPr>
        <w:t xml:space="preserve"> to prevent the click from bubbling up to the row, which would have re-loaded the ticker I just deleted.</w:t>
      </w:r>
    </w:p>
    <w:p>
      <w:pPr>
        <w:spacing w:after="140" w:line="320"/>
      </w:pPr>
      <w:r>
        <w:t xml:space="preserve">Mental model: a click is a stone dropped in a pond. The ripples spread outward through every ancestor. stopPropagation stops the ripples. This is one of those concepts that seems esoteric until you build a UI with nested interactive elements, at which point it is daily bread.</w:t>
      </w:r>
    </w:p>
    <w:p>
      <w:pPr>
        <w:pStyle w:val="Heading2"/>
        <w:spacing w:after="140" w:before="280"/>
      </w:pPr>
      <w:r>
        <w:t xml:space="preserve">createElement vs. innerHTML for dynamic elements</w:t>
      </w:r>
    </w:p>
    <w:p>
      <w:pPr>
        <w:spacing w:after="140" w:line="320"/>
      </w:pPr>
      <w:r>
        <w:rPr>
          <w:b w:val="false"/>
          <w:bCs w:val="false"/>
          <w:i w:val="false"/>
          <w:iCs w:val="false"/>
        </w:rPr>
        <w:t xml:space="preserve">The chat panel uses </w:t>
      </w:r>
      <w:r>
        <w:rPr>
          <w:rFonts w:ascii="Consolas" w:cs="Consolas" w:eastAsia="Consolas" w:hAnsi="Consolas"/>
          <w:b w:val="false"/>
          <w:bCs w:val="false"/>
          <w:i w:val="false"/>
          <w:iCs w:val="false"/>
          <w:color w:val="7A3E00"/>
        </w:rPr>
        <w:t xml:space="preserve">document.createElement('div')</w:t>
      </w:r>
      <w:r>
        <w:rPr>
          <w:b w:val="false"/>
          <w:bCs w:val="false"/>
          <w:i w:val="false"/>
          <w:iCs w:val="false"/>
        </w:rPr>
        <w:t xml:space="preserve"> instead of building a string. This returns an actual DOM node that I can hold a reference to, modify later, and attach event listeners to without re-parsing strings. The function returns the element it creates, which is what enables the "build a loading bubble, then mutate it when the API responds" flow.</w:t>
      </w:r>
    </w:p>
    <w:p>
      <w:pPr>
        <w:spacing w:after="140" w:line="320"/>
      </w:pPr>
      <w:r>
        <w:t xml:space="preserve">This is a small architectural decision with outsized impact. The bubble that appears with the loading animation is the same DOM element that later gets the real text written into it. No remove-and-replace, no flicker. Just a class change and a textContent update. The user sees one smooth transition.</w:t>
      </w:r>
    </w:p>
    <w:p>
      <w:pPr>
        <w:pBdr>
          <w:bottom w:val="single" w:color="AAAAAA" w:sz="6" w:space="1"/>
        </w:pBdr>
        <w:spacing w:after="200" w:before="200"/>
      </w:pPr>
    </w:p>
    <w:p>
      <w:pPr>
        <w:pStyle w:val="Heading1"/>
        <w:spacing w:after="180" w:before="360"/>
      </w:pPr>
      <w:r>
        <w:t xml:space="preserve">4. API Integration</w:t>
      </w:r>
    </w:p>
    <w:p>
      <w:pPr>
        <w:pStyle w:val="Heading2"/>
        <w:spacing w:after="140" w:before="280"/>
      </w:pPr>
      <w:r>
        <w:t xml:space="preserve">The anatomy of an HTTP request</w:t>
      </w:r>
    </w:p>
    <w:p>
      <w:pPr>
        <w:spacing w:after="140" w:line="320"/>
      </w:pPr>
      <w:r>
        <w:t xml:space="preserve">Every API call in this project — Yahoo Finance, Anthropic — has the same anatomy: method (GET or POST), headers (auth, content type, versioning), body (the payload, JSON-stringified). Once I learned the shape from the Anthropic call, the rest of the world's APIs look the same. Stripe, Plaid, Alpaca, OpenAI — same shape, different fields. The Python equivalent (requests.post with headers and json parameters) is structurally identical.</w:t>
      </w:r>
    </w:p>
    <w:p>
      <w:pPr>
        <w:pBdr>
          <w:left w:val="single" w:color="C0C0C0" w:sz="12" w:space="8"/>
        </w:pBdr>
        <w:spacing w:after="0" w:line="280"/>
        <w:ind w:left="360"/>
      </w:pPr>
      <w:r>
        <w:rPr>
          <w:rFonts w:ascii="Consolas" w:cs="Consolas" w:eastAsia="Consolas" w:hAnsi="Consolas"/>
          <w:sz w:val="20"/>
          <w:szCs w:val="20"/>
        </w:rPr>
        <w:t xml:space="preserve">fetch(url, {</w:t>
      </w:r>
    </w:p>
    <w:p>
      <w:pPr>
        <w:pBdr>
          <w:left w:val="single" w:color="C0C0C0" w:sz="12" w:space="8"/>
        </w:pBdr>
        <w:spacing w:after="0" w:line="280"/>
        <w:ind w:left="360"/>
      </w:pPr>
      <w:r>
        <w:rPr>
          <w:rFonts w:ascii="Consolas" w:cs="Consolas" w:eastAsia="Consolas" w:hAnsi="Consolas"/>
          <w:sz w:val="20"/>
          <w:szCs w:val="20"/>
        </w:rPr>
        <w:t xml:space="preserve">  method: 'POST',</w:t>
      </w:r>
    </w:p>
    <w:p>
      <w:pPr>
        <w:pBdr>
          <w:left w:val="single" w:color="C0C0C0" w:sz="12" w:space="8"/>
        </w:pBdr>
        <w:spacing w:after="0" w:line="280"/>
        <w:ind w:left="360"/>
      </w:pPr>
      <w:r>
        <w:rPr>
          <w:rFonts w:ascii="Consolas" w:cs="Consolas" w:eastAsia="Consolas" w:hAnsi="Consolas"/>
          <w:sz w:val="20"/>
          <w:szCs w:val="20"/>
        </w:rPr>
        <w:t xml:space="preserve">  headers: {</w:t>
      </w:r>
    </w:p>
    <w:p>
      <w:pPr>
        <w:pBdr>
          <w:left w:val="single" w:color="C0C0C0" w:sz="12" w:space="8"/>
        </w:pBdr>
        <w:spacing w:after="0" w:line="280"/>
        <w:ind w:left="360"/>
      </w:pPr>
      <w:r>
        <w:rPr>
          <w:rFonts w:ascii="Consolas" w:cs="Consolas" w:eastAsia="Consolas" w:hAnsi="Consolas"/>
          <w:sz w:val="20"/>
          <w:szCs w:val="20"/>
        </w:rPr>
        <w:t xml:space="preserve">    'Content-Type': 'application/json',</w:t>
      </w:r>
    </w:p>
    <w:p>
      <w:pPr>
        <w:pBdr>
          <w:left w:val="single" w:color="C0C0C0" w:sz="12" w:space="8"/>
        </w:pBdr>
        <w:spacing w:after="0" w:line="280"/>
        <w:ind w:left="360"/>
      </w:pPr>
      <w:r>
        <w:rPr>
          <w:rFonts w:ascii="Consolas" w:cs="Consolas" w:eastAsia="Consolas" w:hAnsi="Consolas"/>
          <w:sz w:val="20"/>
          <w:szCs w:val="20"/>
        </w:rPr>
        <w:t xml:space="preserve">    'x-api-key': KEY,</w:t>
      </w:r>
    </w:p>
    <w:p>
      <w:pPr>
        <w:pBdr>
          <w:left w:val="single" w:color="C0C0C0" w:sz="12" w:space="8"/>
        </w:pBdr>
        <w:spacing w:after="0" w:line="280"/>
        <w:ind w:left="360"/>
      </w:pPr>
      <w:r>
        <w:rPr>
          <w:rFonts w:ascii="Consolas" w:cs="Consolas" w:eastAsia="Consolas" w:hAnsi="Consolas"/>
          <w:sz w:val="20"/>
          <w:szCs w:val="20"/>
        </w:rPr>
        <w:t xml:space="preserve">    'anthropic-version': '2023-06-01'</w:t>
      </w:r>
    </w:p>
    <w:p>
      <w:pPr>
        <w:pBdr>
          <w:left w:val="single" w:color="C0C0C0" w:sz="12" w:space="8"/>
        </w:pBdr>
        <w:spacing w:after="0" w:line="280"/>
        <w:ind w:left="360"/>
      </w:pPr>
      <w:r>
        <w:rPr>
          <w:rFonts w:ascii="Consolas" w:cs="Consolas" w:eastAsia="Consolas" w:hAnsi="Consolas"/>
          <w:sz w:val="20"/>
          <w:szCs w:val="20"/>
        </w:rPr>
        <w:t xml:space="preserve">  },</w:t>
      </w:r>
    </w:p>
    <w:p>
      <w:pPr>
        <w:pBdr>
          <w:left w:val="single" w:color="C0C0C0" w:sz="12" w:space="8"/>
        </w:pBdr>
        <w:spacing w:after="0" w:line="280"/>
        <w:ind w:left="360"/>
      </w:pPr>
      <w:r>
        <w:rPr>
          <w:rFonts w:ascii="Consolas" w:cs="Consolas" w:eastAsia="Consolas" w:hAnsi="Consolas"/>
          <w:sz w:val="20"/>
          <w:szCs w:val="20"/>
        </w:rPr>
        <w:t xml:space="preserve">  body: JSON.stringify({ model, max_tokens, system, messages })</w:t>
      </w:r>
    </w:p>
    <w:p>
      <w:pPr>
        <w:pBdr>
          <w:left w:val="single" w:color="C0C0C0" w:sz="12" w:space="8"/>
        </w:pBdr>
        <w:spacing w:after="140" w:line="280"/>
        <w:ind w:left="360"/>
      </w:pPr>
      <w:r>
        <w:rPr>
          <w:rFonts w:ascii="Consolas" w:cs="Consolas" w:eastAsia="Consolas" w:hAnsi="Consolas"/>
          <w:sz w:val="20"/>
          <w:szCs w:val="20"/>
        </w:rPr>
        <w:t xml:space="preserve">})</w:t>
      </w:r>
    </w:p>
    <w:p>
      <w:pPr>
        <w:spacing w:after="140" w:line="320"/>
      </w:pPr>
      <w:r>
        <w:t xml:space="preserve">This is the universal shape. Master it once, use it forever.</w:t>
      </w:r>
    </w:p>
    <w:p>
      <w:pPr>
        <w:pStyle w:val="Heading2"/>
        <w:spacing w:after="140" w:before="280"/>
      </w:pPr>
      <w:r>
        <w:t xml:space="preserve">Stateless APIs and client-managed history</w:t>
      </w:r>
    </w:p>
    <w:p>
      <w:pPr>
        <w:spacing w:after="140" w:line="320"/>
      </w:pPr>
      <w:r>
        <w:rPr>
          <w:b w:val="false"/>
          <w:bCs w:val="false"/>
          <w:i w:val="false"/>
          <w:iCs w:val="false"/>
        </w:rPr>
        <w:t xml:space="preserve">The Anthropic API is stateless: every request is independent. To get a multi-turn conversation, I send the full history (</w:t>
      </w:r>
      <w:r>
        <w:rPr>
          <w:rFonts w:ascii="Consolas" w:cs="Consolas" w:eastAsia="Consolas" w:hAnsi="Consolas"/>
          <w:b w:val="false"/>
          <w:bCs w:val="false"/>
          <w:i w:val="false"/>
          <w:iCs w:val="false"/>
          <w:color w:val="7A3E00"/>
        </w:rPr>
        <w:t xml:space="preserve">chatHistory</w:t>
      </w:r>
      <w:r>
        <w:rPr>
          <w:b w:val="false"/>
          <w:bCs w:val="false"/>
          <w:i w:val="false"/>
          <w:iCs w:val="false"/>
        </w:rPr>
        <w:t xml:space="preserve">, an array of </w:t>
      </w:r>
      <w:r>
        <w:rPr>
          <w:rFonts w:ascii="Consolas" w:cs="Consolas" w:eastAsia="Consolas" w:hAnsi="Consolas"/>
          <w:b w:val="false"/>
          <w:bCs w:val="false"/>
          <w:i w:val="false"/>
          <w:iCs w:val="false"/>
          <w:color w:val="7A3E00"/>
        </w:rPr>
        <w:t xml:space="preserve">{ role, content }</w:t>
      </w:r>
      <w:r>
        <w:rPr>
          <w:b w:val="false"/>
          <w:bCs w:val="false"/>
          <w:i w:val="false"/>
          <w:iCs w:val="false"/>
        </w:rPr>
        <w:t xml:space="preserve"> objects) with every request. Claude has no memory between calls; I am responsible for giving it the memory by re-sending the conversation.</w:t>
      </w:r>
    </w:p>
    <w:p>
      <w:pPr>
        <w:spacing w:after="140" w:line="320"/>
      </w:pPr>
      <w:r>
        <w:t xml:space="preserve">This is the standard architecture for modern LLM APIs (OpenAI, Anthropic, Gemini — all the same shape). Understanding it well unlocked something I had not seen before: every chat app is just a loop that appends to a history array and re-sends it. The "AI memory" is purely a client-side data structure.</w:t>
      </w:r>
    </w:p>
    <w:p>
      <w:pPr>
        <w:pStyle w:val="Heading2"/>
        <w:spacing w:after="140" w:before="280"/>
      </w:pPr>
      <w:r>
        <w:t xml:space="preserve">System prompts as runtime-assembled context</w:t>
      </w:r>
    </w:p>
    <w:p>
      <w:pPr>
        <w:spacing w:after="140" w:line="320"/>
      </w:pPr>
      <w:r>
        <w:rPr>
          <w:b w:val="false"/>
          <w:bCs w:val="false"/>
          <w:i w:val="false"/>
          <w:iCs w:val="false"/>
        </w:rPr>
        <w:t xml:space="preserve">The </w:t>
      </w:r>
      <w:r>
        <w:rPr>
          <w:rFonts w:ascii="Consolas" w:cs="Consolas" w:eastAsia="Consolas" w:hAnsi="Consolas"/>
          <w:b w:val="false"/>
          <w:bCs w:val="false"/>
          <w:i w:val="false"/>
          <w:iCs w:val="false"/>
          <w:color w:val="7A3E00"/>
        </w:rPr>
        <w:t xml:space="preserve">buildSystemPrompt</w:t>
      </w:r>
      <w:r>
        <w:rPr>
          <w:b w:val="false"/>
          <w:bCs w:val="false"/>
          <w:i w:val="false"/>
          <w:iCs w:val="false"/>
        </w:rPr>
        <w:t xml:space="preserve"> function dynamically injects the currently loaded stock's data into Claude's instructions before each request. This is the simplest possible version of RAG (Retrieval-Augmented Generation): fetch relevant data, stuff it into the prompt, ask the model. The "retrieval" is trivially reading from local state, but the architecture is identical to what you would do with a vector database, a SQL query, or a live API.</w:t>
      </w:r>
    </w:p>
    <w:p>
      <w:pPr>
        <w:spacing w:after="140" w:line="320"/>
      </w:pPr>
      <w:r>
        <w:t xml:space="preserve">This is the most ambitious door this project opened for me. The V2 version of FinSight should have a much richer RAG layer — pulling earnings transcripts, analyst targets, recent news, peer multiples. Each of those is just another piece of context to inject before asking Claude to analyze. Once you see prompts as runtime-assembled documents instead of static strings, the design space opens up enormously.</w:t>
      </w:r>
    </w:p>
    <w:p>
      <w:pPr>
        <w:pStyle w:val="Heading2"/>
        <w:spacing w:after="140" w:before="280"/>
      </w:pPr>
      <w:r>
        <w:t xml:space="preserve">Defensive parsing</w:t>
      </w:r>
    </w:p>
    <w:p>
      <w:pPr>
        <w:spacing w:after="140" w:line="320"/>
      </w:pPr>
      <w:r>
        <w:rPr>
          <w:b w:val="false"/>
          <w:bCs w:val="false"/>
          <w:i w:val="false"/>
          <w:iCs w:val="false"/>
        </w:rPr>
        <w:t xml:space="preserve">The line </w:t>
      </w:r>
      <w:r>
        <w:rPr>
          <w:rFonts w:ascii="Consolas" w:cs="Consolas" w:eastAsia="Consolas" w:hAnsi="Consolas"/>
          <w:b w:val="false"/>
          <w:bCs w:val="false"/>
          <w:i w:val="false"/>
          <w:iCs w:val="false"/>
          <w:color w:val="7A3E00"/>
        </w:rPr>
        <w:t xml:space="preserve">data.content.map(block =&gt; block.text || '').join('')</w:t>
      </w:r>
      <w:r>
        <w:rPr>
          <w:b w:val="false"/>
          <w:bCs w:val="false"/>
          <w:i w:val="false"/>
          <w:iCs w:val="false"/>
        </w:rPr>
        <w:t xml:space="preserve"> iterates through every content block in Claude's response and concatenates the text fields. The simpler </w:t>
      </w:r>
      <w:r>
        <w:rPr>
          <w:rFonts w:ascii="Consolas" w:cs="Consolas" w:eastAsia="Consolas" w:hAnsi="Consolas"/>
          <w:b w:val="false"/>
          <w:bCs w:val="false"/>
          <w:i w:val="false"/>
          <w:iCs w:val="false"/>
          <w:color w:val="7A3E00"/>
        </w:rPr>
        <w:t xml:space="preserve">data.content[0].text</w:t>
      </w:r>
      <w:r>
        <w:rPr>
          <w:b w:val="false"/>
          <w:bCs w:val="false"/>
          <w:i w:val="false"/>
          <w:iCs w:val="false"/>
        </w:rPr>
        <w:t xml:space="preserve"> would work 99% of the time but break the day Claude returns a response with multiple blocks (tool use, vision, structured output). The defensive version is a small habit that protects against future schema changes.</w:t>
      </w:r>
    </w:p>
    <w:p>
      <w:pPr>
        <w:pBdr>
          <w:bottom w:val="single" w:color="AAAAAA" w:sz="6" w:space="1"/>
        </w:pBdr>
        <w:spacing w:after="200" w:before="200"/>
      </w:pPr>
    </w:p>
    <w:p>
      <w:pPr>
        <w:pStyle w:val="Heading1"/>
        <w:spacing w:after="180" w:before="360"/>
      </w:pPr>
      <w:r>
        <w:t xml:space="preserve">5. Persistence and State</w:t>
      </w:r>
    </w:p>
    <w:p>
      <w:pPr>
        <w:pStyle w:val="Heading2"/>
        <w:spacing w:after="140" w:before="280"/>
      </w:pPr>
      <w:r>
        <w:t xml:space="preserve">localStorage as a starter database</w:t>
      </w:r>
    </w:p>
    <w:p>
      <w:pPr>
        <w:spacing w:after="140" w:line="320"/>
      </w:pPr>
      <w:r>
        <w:rPr>
          <w:b w:val="false"/>
          <w:bCs w:val="false"/>
          <w:i w:val="false"/>
          <w:iCs w:val="false"/>
        </w:rPr>
        <w:t xml:space="preserve">The watchlist persists across page reloads via </w:t>
      </w:r>
      <w:r>
        <w:rPr>
          <w:rFonts w:ascii="Consolas" w:cs="Consolas" w:eastAsia="Consolas" w:hAnsi="Consolas"/>
          <w:b w:val="false"/>
          <w:bCs w:val="false"/>
          <w:i w:val="false"/>
          <w:iCs w:val="false"/>
          <w:color w:val="7A3E00"/>
        </w:rPr>
        <w:t xml:space="preserve">localStorage</w:t>
      </w:r>
      <w:r>
        <w:rPr>
          <w:b w:val="false"/>
          <w:bCs w:val="false"/>
          <w:i w:val="false"/>
          <w:iCs w:val="false"/>
        </w:rPr>
        <w:t xml:space="preserve"> — a built-in browser key-value store scoped to the domain. The critical detail: it only stores strings, so anything non-string (arrays, objects) must be JSON.stringify'd on write and JSON.parse'd on read.</w:t>
      </w:r>
    </w:p>
    <w:p>
      <w:pPr>
        <w:spacing w:after="140" w:line="320"/>
      </w:pPr>
      <w:r>
        <w:t xml:space="preserve">This is good for preferences, small lists, theme settings — anything under a few megabytes and tolerant of being lost if the user clears their browser. It is wrong for anything multi-user, anything sensitive, anything that needs to sync across devices. Knowing where the line is matters more than knowing the API.</w:t>
      </w:r>
    </w:p>
    <w:p>
      <w:pPr>
        <w:spacing w:after="140" w:line="320"/>
      </w:pPr>
      <w:r>
        <w:t xml:space="preserve">A more defensive read pattern wraps JSON.parse in a try/catch — corrupted storage values (manually edited, half-written) would otherwise crash the function. Overkill for a personal project, standard for production.</w:t>
      </w:r>
    </w:p>
    <w:p>
      <w:pPr>
        <w:pBdr>
          <w:bottom w:val="single" w:color="AAAAAA" w:sz="6" w:space="1"/>
        </w:pBdr>
        <w:spacing w:after="200" w:before="200"/>
      </w:pPr>
    </w:p>
    <w:p>
      <w:pPr>
        <w:pStyle w:val="Heading1"/>
        <w:spacing w:after="180" w:before="360"/>
      </w:pPr>
      <w:r>
        <w:t xml:space="preserve">6. Security Lessons</w:t>
      </w:r>
    </w:p>
    <w:p>
      <w:pPr>
        <w:pStyle w:val="Heading2"/>
        <w:spacing w:after="140" w:before="280"/>
      </w:pPr>
      <w:r>
        <w:t xml:space="preserve">Client-side code has no secrets</w:t>
      </w:r>
    </w:p>
    <w:p>
      <w:pPr>
        <w:spacing w:after="140" w:line="320"/>
      </w:pPr>
      <w:r>
        <w:t xml:space="preserve">This is the most important single sentence in this document. Anything in a JavaScript file shipped to a browser is visible to the user — viewing source, opening DevTools, or just searching the page bundle for "key" will reveal any constants. There is no way to hide a secret in client-side code. Not with encryption, not with obfuscation, not with anything.</w:t>
      </w:r>
    </w:p>
    <w:p>
      <w:pPr>
        <w:spacing w:after="140" w:line="320"/>
      </w:pPr>
      <w:r>
        <w:t xml:space="preserve">The Anthropic API key in FinSight V1 is therefore safe only in one scenario: running the file locally on my own machine, with the page never deployed anywhere others can reach. The moment I push to a public URL, every visitor can read the key, and bots that crawl GitHub looking for leaked keys will find it within minutes.</w:t>
      </w:r>
    </w:p>
    <w:p>
      <w:pPr>
        <w:pStyle w:val="Heading2"/>
        <w:spacing w:after="140" w:before="280"/>
      </w:pPr>
      <w:r>
        <w:t xml:space="preserve">The "dangerous" header as documentation</w:t>
      </w:r>
    </w:p>
    <w:p>
      <w:pPr>
        <w:spacing w:after="140" w:line="320"/>
      </w:pPr>
      <w:r>
        <w:rPr>
          <w:b w:val="false"/>
          <w:bCs w:val="false"/>
          <w:i w:val="false"/>
          <w:iCs w:val="false"/>
        </w:rPr>
        <w:t xml:space="preserve">Anthropic's </w:t>
      </w:r>
      <w:r>
        <w:rPr>
          <w:rFonts w:ascii="Consolas" w:cs="Consolas" w:eastAsia="Consolas" w:hAnsi="Consolas"/>
          <w:b w:val="false"/>
          <w:bCs w:val="false"/>
          <w:i w:val="false"/>
          <w:iCs w:val="false"/>
          <w:color w:val="7A3E00"/>
        </w:rPr>
        <w:t xml:space="preserve">anthropic-dangerous-direct-browser-access: true</w:t>
      </w:r>
      <w:r>
        <w:rPr>
          <w:b w:val="false"/>
          <w:bCs w:val="false"/>
          <w:i w:val="false"/>
          <w:iCs w:val="false"/>
        </w:rPr>
        <w:t xml:space="preserve"> header is named that way on purpose. The library author cannot physically stop you from calling their API from a browser and leaking your key, but they can make sure the word "dangerous" appears in your code every time you do it. React has the same pattern with </w:t>
      </w:r>
      <w:r>
        <w:rPr>
          <w:rFonts w:ascii="Consolas" w:cs="Consolas" w:eastAsia="Consolas" w:hAnsi="Consolas"/>
          <w:b w:val="false"/>
          <w:bCs w:val="false"/>
          <w:i w:val="false"/>
          <w:iCs w:val="false"/>
          <w:color w:val="7A3E00"/>
        </w:rPr>
        <w:t xml:space="preserve">dangerouslySetInnerHTML</w:t>
      </w:r>
      <w:r>
        <w:rPr>
          <w:b w:val="false"/>
          <w:bCs w:val="false"/>
          <w:i w:val="false"/>
          <w:iCs w:val="false"/>
        </w:rPr>
        <w:t xml:space="preserve">, and Rust has </w:t>
      </w:r>
      <w:r>
        <w:rPr>
          <w:rFonts w:ascii="Consolas" w:cs="Consolas" w:eastAsia="Consolas" w:hAnsi="Consolas"/>
          <w:b w:val="false"/>
          <w:bCs w:val="false"/>
          <w:i w:val="false"/>
          <w:iCs w:val="false"/>
          <w:color w:val="7A3E00"/>
        </w:rPr>
        <w:t xml:space="preserve">unsafe</w:t>
      </w:r>
      <w:r>
        <w:rPr>
          <w:b w:val="false"/>
          <w:bCs w:val="false"/>
          <w:i w:val="false"/>
          <w:iCs w:val="false"/>
        </w:rPr>
        <w:t xml:space="preserve"> blocks. When a library name contains "dangerous" or "unsafe," that is the maintainer telling you across time: I could not stop you, but I am going to make sure you know what you are doing.</w:t>
      </w:r>
    </w:p>
    <w:p>
      <w:pPr>
        <w:pStyle w:val="Heading2"/>
        <w:spacing w:after="140" w:before="280"/>
      </w:pPr>
      <w:r>
        <w:t xml:space="preserve">The fix: move the key to a server</w:t>
      </w:r>
    </w:p>
    <w:p>
      <w:pPr>
        <w:spacing w:after="140" w:line="320"/>
      </w:pPr>
      <w:r>
        <w:t xml:space="preserve">The architecture that solves this is the same in all three forms — a local Node.js proxy, a serverless function (Vercel, Cloudflare Workers), or a full backend. The browser calls a server I control; the server attaches the key and forwards to Anthropic. The browser never sees the key. For V2 in Next.js, this is built in via API routes; the key lives in an environment variable that is loaded server-side and never bundled into the client.</w:t>
      </w:r>
    </w:p>
    <w:p>
      <w:pPr>
        <w:pStyle w:val="Heading2"/>
        <w:spacing w:after="140" w:before="280"/>
      </w:pPr>
      <w:r>
        <w:t xml:space="preserve">Git history is forever</w:t>
      </w:r>
    </w:p>
    <w:p>
      <w:pPr>
        <w:spacing w:after="140" w:line="320"/>
      </w:pPr>
      <w:r>
        <w:t xml:space="preserve">Even deleting a key from a file and re-committing does not erase it from git history. git log retains the old commit. Truly removing it requires rewriting history (BFG Repo-Cleaner or git filter-branch), and GitHub may have already cached the leaked version. The only real fix once a key is leaked is to rotate it at the provider — generate a new one and let the old one die.</w:t>
      </w:r>
    </w:p>
    <w:p>
      <w:pPr>
        <w:spacing w:after="140" w:line="320"/>
      </w:pPr>
      <w:r>
        <w:t xml:space="preserve">The right workflow from day one: a .gitignore that excludes .env files, with the actual secret stored in a .env file that is never committed. This way, the secret is never in any commit, ever. Not even on day one. This habit pays off forever.</w:t>
      </w:r>
    </w:p>
    <w:p>
      <w:pPr>
        <w:pBdr>
          <w:bottom w:val="single" w:color="AAAAAA" w:sz="6" w:space="1"/>
        </w:pBdr>
        <w:spacing w:after="200" w:before="200"/>
      </w:pPr>
    </w:p>
    <w:p>
      <w:pPr>
        <w:pStyle w:val="Heading1"/>
        <w:spacing w:after="180" w:before="360"/>
      </w:pPr>
      <w:r>
        <w:t xml:space="preserve">7. What I Would Do Differently in V2</w:t>
      </w:r>
    </w:p>
    <w:p>
      <w:pPr>
        <w:spacing w:after="140" w:line="320"/>
      </w:pPr>
      <w:r>
        <w:t xml:space="preserve">FinSight V1 served its purpose. It taught me the underlying patterns by forcing me to implement everything by hand. V2 should be ambitious in a different direction — not "build the same thing more carefully" but "build something much more capable, faster, by using the right tools."</w:t>
      </w:r>
    </w:p>
    <w:p>
      <w:pPr>
        <w:pStyle w:val="Heading2"/>
        <w:spacing w:after="140" w:before="280"/>
      </w:pPr>
      <w:r>
        <w:t xml:space="preserve">Stack: Next.js + TypeScript + Tailwind</w:t>
      </w:r>
    </w:p>
    <w:p>
      <w:pPr>
        <w:spacing w:after="140" w:line="320"/>
      </w:pPr>
      <w:r>
        <w:t xml:space="preserve">The three biggest wins from switching stack:</w:t>
      </w:r>
    </w:p>
    <w:p>
      <w:pPr>
        <w:pStyle w:val="ListParagraph"/>
        <w:numPr>
          <w:ilvl w:val="0"/>
          <w:numId w:val="2"/>
        </w:numPr>
        <w:spacing w:after="100" w:line="300"/>
      </w:pPr>
      <w:r>
        <w:rPr>
          <w:b/>
          <w:bCs/>
          <w:i w:val="false"/>
          <w:iCs w:val="false"/>
        </w:rPr>
        <w:t xml:space="preserve">API routes solve the key problem natively. </w:t>
      </w:r>
      <w:r>
        <w:rPr>
          <w:b w:val="false"/>
          <w:bCs w:val="false"/>
          <w:i w:val="false"/>
          <w:iCs w:val="false"/>
        </w:rPr>
        <w:t xml:space="preserve">The Anthropic call lives in /app/api/chat/route.ts, the key sits in an environment variable, and the browser never sees it. No proxy server to set up separately, no CORS gymnastics.</w:t>
      </w:r>
    </w:p>
    <w:p>
      <w:pPr>
        <w:pStyle w:val="ListParagraph"/>
        <w:numPr>
          <w:ilvl w:val="0"/>
          <w:numId w:val="2"/>
        </w:numPr>
        <w:spacing w:after="100" w:line="300"/>
      </w:pPr>
      <w:r>
        <w:rPr>
          <w:b/>
          <w:bCs/>
          <w:i w:val="false"/>
          <w:iCs w:val="false"/>
        </w:rPr>
        <w:t xml:space="preserve">TypeScript catches finance bugs before runtime. </w:t>
      </w:r>
      <w:r>
        <w:rPr>
          <w:b w:val="false"/>
          <w:bCs w:val="false"/>
          <w:i w:val="false"/>
          <w:iCs w:val="false"/>
        </w:rPr>
        <w:t xml:space="preserve">When I am modeling P&amp;L, position sizing, or cash flow calculations, the compiler telling me "you cannot multiply a string by a number" or "this field can be undefined" saves me from bugs that, in production, would mean wrong numbers in front of real money. Finance code should have types.</w:t>
      </w:r>
    </w:p>
    <w:p>
      <w:pPr>
        <w:pStyle w:val="ListParagraph"/>
        <w:numPr>
          <w:ilvl w:val="0"/>
          <w:numId w:val="2"/>
        </w:numPr>
        <w:spacing w:after="100" w:line="300"/>
      </w:pPr>
      <w:r>
        <w:rPr>
          <w:b/>
          <w:bCs/>
          <w:i w:val="false"/>
          <w:iCs w:val="false"/>
        </w:rPr>
        <w:t xml:space="preserve">React state and effects replace manual re-renders. </w:t>
      </w:r>
      <w:r>
        <w:rPr>
          <w:b w:val="false"/>
          <w:bCs w:val="false"/>
          <w:i w:val="false"/>
          <w:iCs w:val="false"/>
        </w:rPr>
        <w:t xml:space="preserve">The watchlist component becomes ~30 lines instead of ~80. The optimistic UI pattern (skeleton then data) is built into React's suspense and loading state primitives. Every manual </w:t>
      </w:r>
      <w:r>
        <w:rPr>
          <w:rFonts w:ascii="Consolas" w:cs="Consolas" w:eastAsia="Consolas" w:hAnsi="Consolas"/>
          <w:b w:val="false"/>
          <w:bCs w:val="false"/>
          <w:i w:val="false"/>
          <w:iCs w:val="false"/>
          <w:color w:val="7A3E00"/>
        </w:rPr>
        <w:t xml:space="preserve">renderWatchlist()</w:t>
      </w:r>
      <w:r>
        <w:rPr>
          <w:b w:val="false"/>
          <w:bCs w:val="false"/>
          <w:i w:val="false"/>
          <w:iCs w:val="false"/>
        </w:rPr>
        <w:t xml:space="preserve"> call in V1 goes away.</w:t>
      </w:r>
    </w:p>
    <w:p>
      <w:pPr>
        <w:pStyle w:val="Heading2"/>
        <w:spacing w:after="140" w:before="280"/>
      </w:pPr>
      <w:r>
        <w:t xml:space="preserve">Architecture: real-time data and richer context</w:t>
      </w:r>
    </w:p>
    <w:p>
      <w:pPr>
        <w:spacing w:after="140" w:line="320"/>
      </w:pPr>
      <w:r>
        <w:t xml:space="preserve">V1 polls every 60 seconds. V2 should stream prices via WebSocket from a real market data provider (Polygon, Alpaca, or Yahoo via a paid relay). The Bloomberg feel comes from prices updating tick-by-tick, not minute-by-minute.</w:t>
      </w:r>
    </w:p>
    <w:p>
      <w:pPr>
        <w:spacing w:after="140" w:line="320"/>
      </w:pPr>
      <w:r>
        <w:t xml:space="preserve">V1 injects only the current quote into Claude's context. V2 should retrieve and inject:</w:t>
      </w:r>
    </w:p>
    <w:p>
      <w:pPr>
        <w:pStyle w:val="ListParagraph"/>
        <w:numPr>
          <w:ilvl w:val="0"/>
          <w:numId w:val="2"/>
        </w:numPr>
        <w:spacing w:after="100" w:line="300"/>
      </w:pPr>
      <w:r>
        <w:t xml:space="preserve">Recent earnings call transcripts (summarized to fit in the context window)</w:t>
      </w:r>
    </w:p>
    <w:p>
      <w:pPr>
        <w:pStyle w:val="ListParagraph"/>
        <w:numPr>
          <w:ilvl w:val="0"/>
          <w:numId w:val="2"/>
        </w:numPr>
        <w:spacing w:after="100" w:line="300"/>
      </w:pPr>
      <w:r>
        <w:t xml:space="preserve">Latest analyst price targets and ratings changes</w:t>
      </w:r>
    </w:p>
    <w:p>
      <w:pPr>
        <w:pStyle w:val="ListParagraph"/>
        <w:numPr>
          <w:ilvl w:val="0"/>
          <w:numId w:val="2"/>
        </w:numPr>
        <w:spacing w:after="100" w:line="300"/>
      </w:pPr>
      <w:r>
        <w:t xml:space="preserve">News headlines from the last 7 days</w:t>
      </w:r>
    </w:p>
    <w:p>
      <w:pPr>
        <w:pStyle w:val="ListParagraph"/>
        <w:numPr>
          <w:ilvl w:val="0"/>
          <w:numId w:val="2"/>
        </w:numPr>
        <w:spacing w:after="100" w:line="300"/>
      </w:pPr>
      <w:r>
        <w:t xml:space="preserve">Peer comparison metrics (P/E, P/S, margins vs. sector medians)</w:t>
      </w:r>
    </w:p>
    <w:p>
      <w:pPr>
        <w:pStyle w:val="ListParagraph"/>
        <w:numPr>
          <w:ilvl w:val="0"/>
          <w:numId w:val="2"/>
        </w:numPr>
        <w:spacing w:after="100" w:line="300"/>
      </w:pPr>
      <w:r>
        <w:t xml:space="preserve">Recent SEC filings (10-K, 10-Q, 8-K summaries)</w:t>
      </w:r>
    </w:p>
    <w:p>
      <w:pPr>
        <w:spacing w:after="140" w:line="320"/>
      </w:pPr>
      <w:r>
        <w:t xml:space="preserve">This is real RAG. The AI analyst goes from "smart person looking at a price" to "analyst with a research desk." That is the version worth building and worth showing to people.</w:t>
      </w:r>
    </w:p>
    <w:p>
      <w:pPr>
        <w:pStyle w:val="Heading2"/>
        <w:spacing w:after="140" w:before="280"/>
      </w:pPr>
      <w:r>
        <w:t xml:space="preserve">Features V2 should add</w:t>
      </w:r>
    </w:p>
    <w:p>
      <w:pPr>
        <w:pStyle w:val="ListParagraph"/>
        <w:numPr>
          <w:ilvl w:val="0"/>
          <w:numId w:val="2"/>
        </w:numPr>
        <w:spacing w:after="100" w:line="300"/>
      </w:pPr>
      <w:r>
        <w:t xml:space="preserve">Historical price charts via Recharts or Lightweight Charts — V1 has no charts at all, which is the biggest visual gap</w:t>
      </w:r>
    </w:p>
    <w:p>
      <w:pPr>
        <w:pStyle w:val="ListParagraph"/>
        <w:numPr>
          <w:ilvl w:val="0"/>
          <w:numId w:val="2"/>
        </w:numPr>
        <w:spacing w:after="100" w:line="300"/>
      </w:pPr>
      <w:r>
        <w:t xml:space="preserve">Options chain view for any loaded ticker</w:t>
      </w:r>
    </w:p>
    <w:p>
      <w:pPr>
        <w:pStyle w:val="ListParagraph"/>
        <w:numPr>
          <w:ilvl w:val="0"/>
          <w:numId w:val="2"/>
        </w:numPr>
        <w:spacing w:after="100" w:line="300"/>
      </w:pPr>
      <w:r>
        <w:t xml:space="preserve">A backtester UI sitting on top of a Python signal-generation engine — this is where FinSight starts overlapping with the trading bot project</w:t>
      </w:r>
    </w:p>
    <w:p>
      <w:pPr>
        <w:pStyle w:val="ListParagraph"/>
        <w:numPr>
          <w:ilvl w:val="0"/>
          <w:numId w:val="2"/>
        </w:numPr>
        <w:spacing w:after="100" w:line="300"/>
      </w:pPr>
      <w:r>
        <w:t xml:space="preserve">Multi-ticker watchlist comparison view (side-by-side metrics)</w:t>
      </w:r>
    </w:p>
    <w:p>
      <w:pPr>
        <w:pStyle w:val="ListParagraph"/>
        <w:numPr>
          <w:ilvl w:val="0"/>
          <w:numId w:val="2"/>
        </w:numPr>
        <w:spacing w:after="100" w:line="300"/>
      </w:pPr>
      <w:r>
        <w:t xml:space="preserve">Authentication so watchlists are per-user rather than per-browser</w:t>
      </w:r>
    </w:p>
    <w:p>
      <w:pPr>
        <w:pStyle w:val="ListParagraph"/>
        <w:numPr>
          <w:ilvl w:val="0"/>
          <w:numId w:val="2"/>
        </w:numPr>
        <w:spacing w:after="100" w:line="300"/>
      </w:pPr>
      <w:r>
        <w:t xml:space="preserve">Rate limiting on the /api/chat endpoint to prevent abuse</w:t>
      </w:r>
    </w:p>
    <w:p>
      <w:pPr>
        <w:pStyle w:val="Heading2"/>
        <w:spacing w:after="140" w:before="280"/>
      </w:pPr>
      <w:r>
        <w:t xml:space="preserve">What V2 should keep</w:t>
      </w:r>
    </w:p>
    <w:p>
      <w:pPr>
        <w:spacing w:after="140" w:line="320"/>
      </w:pPr>
      <w:r>
        <w:t xml:space="preserve">The architectural ideas from V1 should survive intact:</w:t>
      </w:r>
    </w:p>
    <w:p>
      <w:pPr>
        <w:pStyle w:val="ListParagraph"/>
        <w:numPr>
          <w:ilvl w:val="0"/>
          <w:numId w:val="2"/>
        </w:numPr>
        <w:spacing w:after="100" w:line="300"/>
      </w:pPr>
      <w:r>
        <w:t xml:space="preserve">Controller/renderer separation (React components are renderers; hooks and event handlers are controllers)</w:t>
      </w:r>
    </w:p>
    <w:p>
      <w:pPr>
        <w:pStyle w:val="ListParagraph"/>
        <w:numPr>
          <w:ilvl w:val="0"/>
          <w:numId w:val="2"/>
        </w:numPr>
        <w:spacing w:after="100" w:line="300"/>
      </w:pPr>
      <w:r>
        <w:t xml:space="preserve">Single source of truth for state</w:t>
      </w:r>
    </w:p>
    <w:p>
      <w:pPr>
        <w:pStyle w:val="ListParagraph"/>
        <w:numPr>
          <w:ilvl w:val="0"/>
          <w:numId w:val="2"/>
        </w:numPr>
        <w:spacing w:after="100" w:line="300"/>
      </w:pPr>
      <w:r>
        <w:t xml:space="preserve">Optimistic UI everywhere</w:t>
      </w:r>
    </w:p>
    <w:p>
      <w:pPr>
        <w:pStyle w:val="ListParagraph"/>
        <w:numPr>
          <w:ilvl w:val="0"/>
          <w:numId w:val="2"/>
        </w:numPr>
        <w:spacing w:after="100" w:line="300"/>
      </w:pPr>
      <w:r>
        <w:t xml:space="preserve">Defensive parsing of API responses</w:t>
      </w:r>
    </w:p>
    <w:p>
      <w:pPr>
        <w:pStyle w:val="ListParagraph"/>
        <w:numPr>
          <w:ilvl w:val="0"/>
          <w:numId w:val="2"/>
        </w:numPr>
        <w:spacing w:after="100" w:line="300"/>
      </w:pPr>
      <w:r>
        <w:t xml:space="preserve">Runtime-assembled system prompts as the analyst's context</w:t>
      </w:r>
    </w:p>
    <w:p>
      <w:pPr>
        <w:pStyle w:val="ListParagraph"/>
        <w:numPr>
          <w:ilvl w:val="0"/>
          <w:numId w:val="2"/>
        </w:numPr>
        <w:spacing w:after="100" w:line="300"/>
      </w:pPr>
      <w:r>
        <w:t xml:space="preserve">Clear sectioned code organization</w:t>
      </w:r>
    </w:p>
    <w:p>
      <w:pPr>
        <w:pBdr>
          <w:bottom w:val="single" w:color="AAAAAA" w:sz="6" w:space="1"/>
        </w:pBdr>
        <w:spacing w:after="200" w:before="200"/>
      </w:pPr>
    </w:p>
    <w:p>
      <w:pPr>
        <w:pStyle w:val="Heading1"/>
        <w:spacing w:after="180" w:before="360"/>
      </w:pPr>
      <w:r>
        <w:t xml:space="preserve">8. Meta-Lessons About How I Should Learn</w:t>
      </w:r>
    </w:p>
    <w:p>
      <w:pPr>
        <w:pStyle w:val="Heading2"/>
        <w:spacing w:after="140" w:before="280"/>
      </w:pPr>
      <w:r>
        <w:t xml:space="preserve">The "type every line yourself" method has limits</w:t>
      </w:r>
    </w:p>
    <w:p>
      <w:pPr>
        <w:spacing w:after="140" w:line="320"/>
      </w:pPr>
      <w:r>
        <w:t xml:space="preserve">My original plan was to retype every line of FinSight from a reference, which is a learning method I find effective for cementing fundamentals. For a 600-line app over the four weekends it would have taken me, the opportunity cost is enormous — those weekends are better spent on the algorithmic trading bot, Python fluency, or accounting coursework, all of which compound more directly toward my actual goals (SIG, MFE programs, founding a hedge fund).</w:t>
      </w:r>
    </w:p>
    <w:p>
      <w:pPr>
        <w:spacing w:after="140" w:line="320"/>
      </w:pPr>
      <w:r>
        <w:t xml:space="preserve">The retype-by-hand method is calibrated for people becoming software engineers, where deep DOM and CSS fluency is daily-use knowledge. I am not becoming a software engineer. I am becoming the finance person who can ship software, which is a different role. For that goal, understanding the patterns matters more than retyping the syntax.</w:t>
      </w:r>
    </w:p>
    <w:p>
      <w:pPr>
        <w:pStyle w:val="Heading2"/>
        <w:spacing w:after="140" w:before="280"/>
      </w:pPr>
      <w:r>
        <w:t xml:space="preserve">The heuristic for "AI-assist vs. type by hand"</w:t>
      </w:r>
    </w:p>
    <w:p>
      <w:pPr>
        <w:spacing w:after="140" w:line="320"/>
      </w:pPr>
      <w:r>
        <w:t xml:space="preserve">Going forward, the split is roughly:</w:t>
      </w:r>
    </w:p>
    <w:p>
      <w:pPr>
        <w:pStyle w:val="ListParagraph"/>
        <w:numPr>
          <w:ilvl w:val="0"/>
          <w:numId w:val="2"/>
        </w:numPr>
        <w:spacing w:after="100" w:line="300"/>
      </w:pPr>
      <w:r>
        <w:rPr>
          <w:b/>
          <w:bCs/>
          <w:i w:val="false"/>
          <w:iCs w:val="false"/>
        </w:rPr>
        <w:t xml:space="preserve">AI-assist aggressively: </w:t>
      </w:r>
      <w:r>
        <w:rPr>
          <w:b w:val="false"/>
          <w:bCs w:val="false"/>
          <w:i w:val="false"/>
          <w:iCs w:val="false"/>
        </w:rPr>
        <w:t xml:space="preserve">UI, infrastructure, glue code, CSS, deployment configs, API integration boilerplate. Speed matters more than depth here. The output is a tool I use, not knowledge I need to defend.</w:t>
      </w:r>
    </w:p>
    <w:p>
      <w:pPr>
        <w:pStyle w:val="ListParagraph"/>
        <w:numPr>
          <w:ilvl w:val="0"/>
          <w:numId w:val="2"/>
        </w:numPr>
        <w:spacing w:after="100" w:line="300"/>
      </w:pPr>
      <w:r>
        <w:rPr>
          <w:b/>
          <w:bCs/>
          <w:i w:val="false"/>
          <w:iCs w:val="false"/>
        </w:rPr>
        <w:t xml:space="preserve">Type by hand, slowly: </w:t>
      </w:r>
      <w:r>
        <w:rPr>
          <w:b w:val="false"/>
          <w:bCs w:val="false"/>
          <w:i w:val="false"/>
          <w:iCs w:val="false"/>
        </w:rPr>
        <w:t xml:space="preserve">core algorithms, financial models, ML pipelines, trading logic — anything where a subtle bug produces a wrong answer that looks right. The trading bot's signal logic, DCF models, backtest engines. Bad UI code annoys me; bad trading code loses money.</w:t>
      </w:r>
    </w:p>
    <w:p>
      <w:pPr>
        <w:spacing w:after="140" w:line="320"/>
      </w:pPr>
      <w:r>
        <w:t xml:space="preserve">The asymmetry comes from how errors surface. Frontend bugs are visible — broken UI, error toasts, blank screens. Quant bugs are silent — a backtest that looks great because of lookahead bias, a Sharpe ratio that does not survive out-of-sample, a feature that quietly leaks future information. The only protection against silent bugs is deep familiarity with the code. AI assistants are excellent at producing code that runs; they are notably weaker at producing code that is correct under the subtle constraints of finance.</w:t>
      </w:r>
    </w:p>
    <w:p>
      <w:pPr>
        <w:pStyle w:val="Heading2"/>
        <w:spacing w:after="140" w:before="280"/>
      </w:pPr>
      <w:r>
        <w:t xml:space="preserve">Honest framing of AI-assisted work</w:t>
      </w:r>
    </w:p>
    <w:p>
      <w:pPr>
        <w:spacing w:after="140" w:line="320"/>
      </w:pPr>
      <w:r>
        <w:t xml:space="preserve">I built this with Claude as a pair programmer. I designed the architecture, picked the features, made the product decisions, debugged the integrations, and went back through every function until I could defend it. Pretending I wrote 600 lines of vanilla JS solo would be both dishonest and brittle — exposed in 30 seconds of technical conversation.</w:t>
      </w:r>
    </w:p>
    <w:p>
      <w:pPr>
        <w:spacing w:after="140" w:line="320"/>
      </w:pPr>
      <w:r>
        <w:t xml:space="preserve">The honest framing is also the stronger framing: "I architected FinSight as a learning project, used Claude to accelerate the implementation, then went back through every function to make sure I understood it. Happy to walk through any part of it." This signals exactly the skill recruiters and operators actually care about now — can you specify what you want, evaluate what the tools produce, debug when they fail, and understand the result well enough to extend it. That is the 2026 engineering skillset, and it is what every fintech I would want to work at uses internally.</w:t>
      </w:r>
    </w:p>
    <w:p>
      <w:pPr>
        <w:pStyle w:val="Heading2"/>
        <w:spacing w:after="140" w:before="280"/>
      </w:pPr>
      <w:r>
        <w:t xml:space="preserve">Build, then write, then publish</w:t>
      </w:r>
    </w:p>
    <w:p>
      <w:pPr>
        <w:spacing w:after="140" w:line="320"/>
      </w:pPr>
      <w:r>
        <w:t xml:space="preserve">Shipping the code is half the work. The README and this learnings document are the other half. The README makes the project legible to anyone landing on the repo — recruiters, mentors, the SIG interviewers, the EY contact. The learnings document makes the project legible to me three months from now, when I will have forgotten half the reasoning behind specific decisions. Both are forms of compound interest on the same hours of work.</w:t>
      </w:r>
    </w:p>
    <w:p>
      <w:pPr>
        <w:pBdr>
          <w:bottom w:val="single" w:color="AAAAAA" w:sz="6" w:space="1"/>
        </w:pBdr>
        <w:spacing w:after="200" w:before="200"/>
      </w:pPr>
    </w:p>
    <w:p>
      <w:pPr>
        <w:pStyle w:val="Heading1"/>
        <w:spacing w:after="180" w:before="360"/>
      </w:pPr>
      <w:r>
        <w:t xml:space="preserve">Closing</w:t>
      </w:r>
    </w:p>
    <w:p>
      <w:pPr>
        <w:spacing w:after="140" w:line="320"/>
      </w:pPr>
      <w:r>
        <w:t xml:space="preserve">FinSight V1 was a vehicle for learning the underlying patterns of modern web software — async control flow, state management, DOM rendering, API integration, persistence, security. Most of those patterns transfer directly to Python (the language equivalents are nearly identical) and to the framework world (where the patterns get formalized but the shape remains).</w:t>
      </w:r>
    </w:p>
    <w:p>
      <w:pPr>
        <w:spacing w:after="140" w:line="320"/>
      </w:pPr>
      <w:r>
        <w:t xml:space="preserve">More importantly, this was the first time I shipped something I am willing to put my name on. The frontend is not where I plan to spend my career, but being able to build one when the situation calls for it — to prototype a finance idea quickly, to put a UI on top of a Python model, to show a mentor or interviewer a working artifact — is exactly the kind of optionality I want to have. FinSight V2 will be more ambitious. The trading bot will be where the real depth lives. But V1 was the door, and walking through it taught me a lot.</w:t>
      </w:r>
    </w:p>
    <w:p>
      <w:pPr>
        <w:spacing w:after="140" w:line="320"/>
      </w:pPr>
      <w:r>
        <w:rPr>
          <w:b w:val="false"/>
          <w:bCs w:val="false"/>
          <w:i/>
          <w:iCs/>
        </w:rPr>
        <w:t xml:space="preserve">— Judge Hubbard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1A"/>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A2A2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Terminal — Learnings</dc:title>
  <dc:creator>Judge Hubbard</dc:creator>
  <cp:lastModifiedBy>Un-named</cp:lastModifiedBy>
  <cp:revision>1</cp:revision>
  <dcterms:created xsi:type="dcterms:W3CDTF">2026-06-27T20:04:18.515Z</dcterms:created>
  <dcterms:modified xsi:type="dcterms:W3CDTF">2026-06-27T20:04:18.515Z</dcterms:modified>
</cp:coreProperties>
</file>

<file path=docProps/custom.xml><?xml version="1.0" encoding="utf-8"?>
<Properties xmlns="http://schemas.openxmlformats.org/officeDocument/2006/custom-properties" xmlns:vt="http://schemas.openxmlformats.org/officeDocument/2006/docPropsVTypes"/>
</file>