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AB7A9A9"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EACL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58CD67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856286">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w16cex="http://schemas.microsoft.com/office/word/2018/wordml/cex" xmlns:w16="http://schemas.microsoft.com/office/word/2018/wordml"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6C10C7">
                              <w:fldChar w:fldCharType="begin"/>
                            </w:r>
                            <w:r w:rsidR="006C10C7">
                              <w:instrText xml:space="preserve"> SEQ Table \* ARABIC </w:instrText>
                            </w:r>
                            <w:r w:rsidR="006C10C7">
                              <w:fldChar w:fldCharType="separate"/>
                            </w:r>
                            <w:r w:rsidR="007E6C4F">
                              <w:rPr>
                                <w:noProof/>
                              </w:rPr>
                              <w:t>1</w:t>
                            </w:r>
                            <w:r w:rsidR="006C10C7">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cOrAIAAKQFAAAOAAAAZHJzL2Uyb0RvYy54bWysVEtv2zAMvg/YfxB0T22n7iNGncJNkWFA&#13;&#10;0RZrh54VWWqM2aImKbGzYv99lGynWbdLh11sivxEkR8fF5ddU5OtMLYCldPkKKZEKA5lpZ5z+vVx&#13;&#10;OTmnxDqmSlaDEjndCUsv5x8/XLQ6E1NYQ10KQ9CJslmrc7p2TmdRZPlaNMwegRYKjRJMwxwezXNU&#13;&#10;Gtai96aOpnF8GrVgSm2AC2tRe90b6Tz4l1JwdyelFY7UOcXYXPia8F35bzS/YNmzYXpd8SEM9g9R&#13;&#10;NKxS+Oje1TVzjGxM9YerpuIGLEh3xKGJQMqKi5ADZpPEb7J5WDMtQi5IjtV7muz/c8tvt/eGVGVO&#13;&#10;jylRrMESPYrOkSvoyLFnp9U2Q9CDRpjrUI1VHvUWlT7pTprG/zEdgnbkebfn1jvjqJyezs7SczRx&#13;&#10;tE3T5DiOA/vR63VtrPskoCFeyKnB4gVO2fbGOgwFoSPEv6ZgWdV1KGCtflMgsNeI0AH9bZZhKCh6&#13;&#10;pA8qVOdlcXI2Lc5OZpPT4iSZpEl8PimKeDq5XhZxEafLxSy9+unzRZ/j/chz0uceJLerhfdaqy9C&#13;&#10;IpeBAq8IXSwWtSFbhv3HOBfKBfZChIj2KIlZvOfigA95hPzec7lnZHwZlNtfbioFJvD9Juzy2xiy&#13;&#10;7PFIxkHeXnTdqht6ZQXlDlvFQD9qVvNlheW8YdbdM4OzhS2A+8Ld4UfW0OYUBomSNZgff9N7PLY8&#13;&#10;WilpcVZzar9vmBGU1J8VDsMsSVM/3OGQYkXxYA4tq0OL2jQLwHIkuJk0D6LHu3oUpYHmCddK4V9F&#13;&#10;E1Mc386pG8WF6zcIriUuiiKAcJw1czfqQXPv2lfHN+tj98SMHjraYQfdwjjVLHvT2D3W31RQbBzI&#13;&#10;KnS9J7hndSAeV0Hox2Ft+V1zeA6o1+U6/wUAAP//AwBQSwMEFAAGAAgAAAAhAEYOT+XkAAAAEAEA&#13;&#10;AA8AAABkcnMvZG93bnJldi54bWxMj01PwzAMhu9I/IfISNxYsqn7SFd3QkxcQYwPiVvWZG1F41RN&#13;&#10;tpZ/jznBxZLt16/fp9hNvhMXN8Q2EMJ8pkA4qoJtqUZ4e32824CIyZA1XSCH8O0i7Mrrq8LkNoz0&#13;&#10;4i6HVAs2oZgbhCalPpcyVo3zJs5C74h3pzB4k7gdamkHM7K57+RCqZX0piX+0JjePTSu+jqcPcL7&#13;&#10;0+nzI1PP9d4v+zFMSpLXEvH2ZtpvudxvQSQ3pb8L+GXg/FBysGM4k42iQ8jWyzlLERY6YxBWbLTW&#13;&#10;II4IqzVPZFnI/yDlDwAAAP//AwBQSwECLQAUAAYACAAAACEAtoM4kv4AAADhAQAAEwAAAAAAAAAA&#13;&#10;AAAAAAAAAAAAW0NvbnRlbnRfVHlwZXNdLnhtbFBLAQItABQABgAIAAAAIQA4/SH/1gAAAJQBAAAL&#13;&#10;AAAAAAAAAAAAAAAAAC8BAABfcmVscy8ucmVsc1BLAQItABQABgAIAAAAIQAA+UcOrAIAAKQFAAAO&#13;&#10;AAAAAAAAAAAAAAAAAC4CAABkcnMvZTJvRG9jLnhtbFBLAQItABQABgAIAAAAIQBGDk/l5AAAABAB&#13;&#10;AAAPAAAAAAAAAAAAAAAAAAYFAABkcnMvZG93bnJldi54bWxQSwUGAAAAAAQABADzAAAAFwY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6C10C7">
                        <w:fldChar w:fldCharType="begin"/>
                      </w:r>
                      <w:r w:rsidR="006C10C7">
                        <w:instrText xml:space="preserve"> SEQ Table \* ARABIC </w:instrText>
                      </w:r>
                      <w:r w:rsidR="006C10C7">
                        <w:fldChar w:fldCharType="separate"/>
                      </w:r>
                      <w:r w:rsidR="007E6C4F">
                        <w:rPr>
                          <w:noProof/>
                        </w:rPr>
                        <w:t>1</w:t>
                      </w:r>
                      <w:r w:rsidR="006C10C7">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4D050D72" w:rsidR="00A5424A" w:rsidRDefault="59F793D9" w:rsidP="005C1307">
      <w:pPr>
        <w:pStyle w:val="ACLAbstractText"/>
      </w:pPr>
      <w:r>
        <w:t>This</w:t>
      </w:r>
      <w:r w:rsidR="005C1307">
        <w:t xml:space="preserve"> document</w:t>
      </w:r>
      <w:r>
        <w:t xml:space="preserve"> </w:t>
      </w:r>
      <w:r w:rsidR="00595636">
        <w:t xml:space="preserve">is a supplement to the general </w:t>
      </w:r>
      <w:r w:rsidR="00AF5A9C">
        <w:t>guidelines</w:t>
      </w:r>
      <w:r w:rsidR="00595636">
        <w:t xml:space="preserve"> for </w:t>
      </w:r>
      <w:r w:rsidR="00F02439">
        <w:t>EACL</w:t>
      </w:r>
      <w:r w:rsidR="00856286">
        <w:t xml:space="preserve"> </w:t>
      </w:r>
      <w:r w:rsidR="00F02439">
        <w:t>2023</w:t>
      </w:r>
      <w:r w:rsidR="00595636">
        <w:t xml:space="preserve"> authors.    It contains instructions for using the </w:t>
      </w:r>
      <w:r w:rsidR="005C1307">
        <w:t>Microsoft Word template</w:t>
      </w:r>
      <w:r w:rsidR="005C1307" w:rsidRPr="005C1307">
        <w:t xml:space="preserve"> for </w:t>
      </w:r>
      <w:r w:rsidR="00F02439">
        <w:t>EACL</w:t>
      </w:r>
      <w:r w:rsidR="00595636">
        <w:t xml:space="preserve">. </w:t>
      </w:r>
      <w:r w:rsidR="005C1307" w:rsidRPr="005C1307">
        <w:t>The docu</w:t>
      </w:r>
      <w:r w:rsidR="00595636">
        <w:t xml:space="preserve">ment itself conforms to its own </w:t>
      </w:r>
      <w:proofErr w:type="gramStart"/>
      <w:r w:rsidR="005C1307" w:rsidRPr="005C1307">
        <w:t>specifications, and</w:t>
      </w:r>
      <w:proofErr w:type="gramEnd"/>
      <w:r w:rsidR="005C1307" w:rsidRPr="005C1307">
        <w:t xml:space="preserve">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241DDB25" w:rsidR="005C1307" w:rsidRDefault="005C1307" w:rsidP="005C1307">
      <w:pPr>
        <w:pStyle w:val="ACLTextFirstLine"/>
        <w:ind w:firstLine="0"/>
      </w:pPr>
      <w:r w:rsidRPr="005C1307">
        <w:t>These instructions are for authors submitting pa-</w:t>
      </w:r>
      <w:proofErr w:type="spellStart"/>
      <w:r w:rsidRPr="005C1307">
        <w:t>pers</w:t>
      </w:r>
      <w:proofErr w:type="spellEnd"/>
      <w:r w:rsidRPr="005C1307">
        <w:t xml:space="preserve"> to </w:t>
      </w:r>
      <w:r w:rsidR="00F02439">
        <w:t>EACL</w:t>
      </w:r>
      <w:r w:rsidR="00856286">
        <w:t xml:space="preserve">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00E12521">
        <w:t xml:space="preserve">as well as guidelines set forth in the </w:t>
      </w:r>
      <w:r w:rsidR="00F02439">
        <w:t>EACL</w:t>
      </w:r>
      <w:r w:rsidR="00E12521">
        <w:t xml:space="preserve"> </w:t>
      </w:r>
      <w:r w:rsidR="00F02439">
        <w:t>2023</w:t>
      </w:r>
      <w:r w:rsidR="00E12521">
        <w:t xml:space="preserve"> call for papers.</w:t>
      </w:r>
      <w:r w:rsidR="00595636">
        <w:rPr>
          <w:rStyle w:val="FootnoteReference"/>
        </w:rPr>
        <w:footnoteReference w:id="2"/>
      </w:r>
      <w:r w:rsidR="00E12521">
        <w:t xml:space="preserve">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710743C8"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F02439">
        <w:rPr>
          <w:rStyle w:val="ACLCodeChar"/>
        </w:rPr>
        <w:t>eacl2023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proofErr w:type="spellStart"/>
      <w:r>
        <w:t>LaTeX</w:t>
      </w:r>
      <w:proofErr w:type="spellEnd"/>
      <w:r>
        <w:t xml:space="preserve">-formatted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r w:rsidR="006C10C7">
              <w:fldChar w:fldCharType="begin"/>
            </w:r>
            <w:r w:rsidR="006C10C7">
              <w:instrText xml:space="preserve"> SEQ Figure \* ARABIC </w:instrText>
            </w:r>
            <w:r w:rsidR="006C10C7">
              <w:fldChar w:fldCharType="separate"/>
            </w:r>
            <w:r w:rsidR="007E6C4F">
              <w:rPr>
                <w:noProof/>
              </w:rPr>
              <w:t>1</w:t>
            </w:r>
            <w:r w:rsidR="006C10C7">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t>Limitations</w:t>
      </w:r>
    </w:p>
    <w:p w14:paraId="7E5C8C16" w14:textId="7E561907" w:rsidR="00F565E4" w:rsidRDefault="00F565E4" w:rsidP="00F565E4">
      <w:pPr>
        <w:pStyle w:val="ACLTextFirstLine"/>
        <w:ind w:firstLine="0"/>
      </w:pPr>
      <w:r w:rsidRPr="00F565E4">
        <w:t>EACL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w:t>
      </w:r>
      <w:bookmarkStart w:id="28" w:name="_GoBack"/>
      <w:bookmarkEnd w:id="28"/>
      <w:r w:rsidRPr="00F565E4">
        <w:t>be desk-rejected without review. ARR-reviewe</w:t>
      </w:r>
      <w:r>
        <w:t>d papers that did not include “Limitations”</w:t>
      </w:r>
      <w:r w:rsidRPr="00F565E4">
        <w:t xml:space="preserve"> section in their prior submission, should submit a PDF with such a section together with their EACL 2023 submission.  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710A1313" w:rsidR="00F565E4" w:rsidRPr="00F565E4" w:rsidRDefault="00F565E4" w:rsidP="00F565E4">
      <w:pPr>
        <w:pStyle w:val="ACLTextFirstLine"/>
        <w:ind w:firstLine="0"/>
      </w:pPr>
      <w:r w:rsidRPr="00F565E4">
        <w:t xml:space="preserve">Scientific work published at EACL 2023 must comply with the </w:t>
      </w:r>
      <w:r>
        <w:t>ACL Ethics Policy</w:t>
      </w:r>
      <w:r w:rsidRPr="00F565E4">
        <w:t>.</w:t>
      </w:r>
      <w:r>
        <w:rPr>
          <w:rStyle w:val="FootnoteReference"/>
        </w:rPr>
        <w:footnoteReference w:id="3"/>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E7B2DCA" w:rsidR="00490093" w:rsidRPr="0025719C" w:rsidRDefault="00D7563F" w:rsidP="00490093">
      <w:pPr>
        <w:pStyle w:val="ACLText"/>
      </w:pPr>
      <w:r>
        <w:t xml:space="preserve">This document has been adapted by Isabelle Augenstein and Andreas Vlachos from the template for earlier ACL, EMNLP and NAACL proceedings, including those for 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9" w:name="Gusfield1997"/>
      <w:bookmarkStart w:id="30" w:name="GoodmanEtAl2016"/>
      <w:bookmarkStart w:id="31" w:name="James2016"/>
      <w:proofErr w:type="spellStart"/>
      <w:r w:rsidRPr="001968AB">
        <w:t>Rie</w:t>
      </w:r>
      <w:proofErr w:type="spellEnd"/>
      <w:r w:rsidRPr="001968AB">
        <w:t xml:space="preserve"> Kubota Ando and Tong Zhang. 2005. </w:t>
      </w:r>
      <w:r w:rsidRPr="001968AB">
        <w:rPr>
          <w:color w:val="00007F"/>
        </w:rPr>
        <w:t>A frame</w:t>
      </w:r>
      <w:r w:rsidRPr="001968AB">
        <w:rPr>
          <w:color w:val="00007F"/>
        </w:rPr>
        <w:t>work</w:t>
      </w:r>
      <w:r w:rsidRPr="001968AB">
        <w:rPr>
          <w:b/>
          <w:bCs/>
          <w:color w:val="BFBFBF"/>
          <w:sz w:val="16"/>
          <w:szCs w:val="16"/>
        </w:rPr>
        <w:t xml:space="preserve"> </w:t>
      </w:r>
      <w:r w:rsidRPr="001968AB">
        <w:rPr>
          <w:color w:val="00007F"/>
        </w:rPr>
        <w:t>for learning predictive</w:t>
      </w:r>
      <w:r w:rsidRPr="001968AB">
        <w:rPr>
          <w:color w:val="00007F"/>
        </w:rPr>
        <w:t xml:space="preser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w:t>
      </w:r>
      <w:proofErr w:type="spellStart"/>
      <w:r w:rsidRPr="001968AB">
        <w:t>Jianfeng</w:t>
      </w:r>
      <w:proofErr w:type="spellEnd"/>
      <w:r w:rsidRPr="001968AB">
        <w:t xml:space="preserve"> Gao. 2007. </w:t>
      </w:r>
      <w:r w:rsidRPr="001968AB">
        <w:rPr>
          <w:color w:val="00007F"/>
        </w:rPr>
        <w:t>Scalable train</w:t>
      </w:r>
      <w:r w:rsidRPr="001968AB">
        <w:rPr>
          <w:color w:val="00007F"/>
        </w:rPr>
        <w:t>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lastRenderedPageBreak/>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Augenstein, Tim </w:t>
      </w:r>
      <w:proofErr w:type="spellStart"/>
      <w:r w:rsidRPr="001968AB">
        <w:t>Rocktäschel</w:t>
      </w:r>
      <w:proofErr w:type="spellEnd"/>
      <w:r w:rsidRPr="001968AB">
        <w:t xml:space="preserve">, Andreas Vlachos, and </w:t>
      </w:r>
      <w:proofErr w:type="spellStart"/>
      <w:r w:rsidRPr="001968AB">
        <w:t>Kalina</w:t>
      </w:r>
      <w:proofErr w:type="spellEnd"/>
      <w:r w:rsidRPr="001968AB">
        <w:t xml:space="preserve"> </w:t>
      </w:r>
      <w:proofErr w:type="spellStart"/>
      <w:r w:rsidRPr="001968AB">
        <w:t>Bontcheva</w:t>
      </w:r>
      <w:proofErr w:type="spellEnd"/>
      <w:r w:rsidRPr="001968AB">
        <w:t xml:space="preserve">. 2016. </w:t>
      </w:r>
      <w:r w:rsidRPr="001968AB">
        <w:rPr>
          <w:color w:val="00007F"/>
        </w:rPr>
        <w:t>Stance detection with bidirectional conditional encoding</w:t>
      </w:r>
      <w:r w:rsidRPr="001968AB">
        <w:t xml:space="preserve">. In </w:t>
      </w:r>
      <w:r w:rsidRPr="001968AB">
        <w:rPr>
          <w:i/>
          <w:iCs/>
        </w:rPr>
        <w:t>Proceed</w:t>
      </w:r>
      <w:r w:rsidRPr="001968AB">
        <w:rPr>
          <w:i/>
          <w:iCs/>
        </w:rPr>
        <w:t>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w:t>
      </w:r>
      <w:proofErr w:type="spellStart"/>
      <w:r w:rsidRPr="001968AB">
        <w:t>Cooley</w:t>
      </w:r>
      <w:proofErr w:type="spellEnd"/>
      <w:r w:rsidRPr="001968AB">
        <w:t xml:space="preserve"> and John W. </w:t>
      </w:r>
      <w:proofErr w:type="spellStart"/>
      <w:r w:rsidRPr="001968AB">
        <w:t>Tukey</w:t>
      </w:r>
      <w:proofErr w:type="spellEnd"/>
      <w:r w:rsidRPr="001968AB">
        <w:t xml:space="preserve">. 1965. </w:t>
      </w:r>
      <w:r w:rsidRPr="001968AB">
        <w:rPr>
          <w:color w:val="00007F"/>
        </w:rPr>
        <w:t>An</w:t>
      </w:r>
      <w:r w:rsidRPr="001968AB">
        <w:rPr>
          <w:color w:val="00007F"/>
        </w:rPr>
        <w:t xml:space="preserve"> </w:t>
      </w:r>
      <w:r w:rsidRPr="001968AB">
        <w:rPr>
          <w:color w:val="00007F"/>
        </w:rPr>
        <w:t>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0"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1" w:history="1">
        <w:r w:rsidR="00490093" w:rsidRPr="00731E44">
          <w:rPr>
            <w:rStyle w:val="ACLHyperlinkChar"/>
            <w:rFonts w:eastAsia="MS Mincho"/>
            <w:lang w:eastAsia="en-US"/>
          </w:rPr>
          <w:t>https://doi.org/10.18653/v1/P16-1001</w:t>
        </w:r>
      </w:hyperlink>
      <w:r w:rsidR="00490093">
        <w:rPr>
          <w:lang w:eastAsia="en-US"/>
        </w:rPr>
        <w:t xml:space="preserve">. </w:t>
      </w:r>
      <w:bookmarkStart w:id="32" w:name="Harper2014"/>
      <w:bookmarkEnd w:id="30"/>
      <w:bookmarkEnd w:id="31"/>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2"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3"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29"/>
    <w:bookmarkEnd w:id="32"/>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33" w:name="_Ref21520398"/>
      <w:bookmarkStart w:id="34" w:name="_Ref344944678"/>
    </w:p>
    <w:p w14:paraId="17E307B2" w14:textId="36DCE2DA" w:rsidR="001968AB" w:rsidRPr="001968AB" w:rsidRDefault="001968AB" w:rsidP="001968AB">
      <w:pPr>
        <w:pStyle w:val="ACLReferencesText"/>
      </w:pPr>
      <w:r w:rsidRPr="001968AB">
        <w:t xml:space="preserve">Mohammad </w:t>
      </w:r>
      <w:proofErr w:type="spellStart"/>
      <w:r w:rsidRPr="001968AB">
        <w:t>Sadegh</w:t>
      </w:r>
      <w:proofErr w:type="spellEnd"/>
      <w:r w:rsidRPr="001968AB">
        <w:t xml:space="preserve"> </w:t>
      </w:r>
      <w:proofErr w:type="spellStart"/>
      <w:r w:rsidRPr="001968AB">
        <w:t>Rasooli</w:t>
      </w:r>
      <w:proofErr w:type="spellEnd"/>
      <w:r w:rsidRPr="001968AB">
        <w:t xml:space="preserve">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w:t>
      </w:r>
      <w:r w:rsidRPr="001968AB">
        <w:t xml:space="preserve"> </w:t>
      </w:r>
      <w:r w:rsidRPr="001968AB">
        <w:t xml:space="preserve">arXiv:1503.06733. Version 2. </w:t>
      </w:r>
    </w:p>
    <w:p w14:paraId="415A6A99" w14:textId="38029464" w:rsidR="00C4163A" w:rsidRDefault="001968AB" w:rsidP="001968AB">
      <w:pPr>
        <w:pStyle w:val="ACLSection"/>
        <w:numPr>
          <w:ilvl w:val="0"/>
          <w:numId w:val="5"/>
        </w:numPr>
      </w:pPr>
      <w:r>
        <w:t xml:space="preserve"> </w:t>
      </w:r>
      <w:r w:rsidR="00C4163A">
        <w:t>Appendices</w:t>
      </w:r>
      <w:bookmarkEnd w:id="33"/>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35" w:name="_Ref523208225"/>
      <w:r>
        <w:t>Supplementary Material</w:t>
      </w:r>
      <w:bookmarkEnd w:id="34"/>
      <w:bookmarkEnd w:id="35"/>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w16cex="http://schemas.microsoft.com/office/word/2018/wordml/cex" xmlns:w16="http://schemas.microsoft.com/office/word/2018/wordml"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gQEqgIAAKwFAAAOAAAAZHJzL2Uyb0RvYy54bWysVMFu2zAMvQ/YPwi6p3aypG2COoWbIsOA&#13;&#10;oi3WDj0rstQYsyVNUhJnw/59T7KdZt0uHXaxKZKiyMdHXlw2dUW2wrpSq4wOT1JKhOK6KNVzRr88&#13;&#10;LgfnlDjPVMEqrURG98LRy/n7dxc7MxMjvdZVISxBEOVmO5PRtfdmliSOr0XN3Ik2QsEota2Zx9E+&#13;&#10;J4VlO0Svq2SUpqfJTtvCWM2Fc9Bet0Y6j/GlFNzfSemEJ1VGkZuPXxu/q/BN5hds9myZWZe8S4P9&#13;&#10;QxY1KxUePYS6Zp6RjS3/CFWX3GqnpT/huk60lCUXsQZUM0xfVfOwZkbEWgCOMweY3P8Ly2+395aU&#13;&#10;RUZHgEexGj16FI0nV7ohUAGfnXEzuD0YOPoGevS51zsoQ9mNtHX4oyACO0LtD+iGaBzK8XTyIYWF&#13;&#10;wzQdjscpDgifvNw21vmPQtckCBm16F4ElW1vnG9de5fwmNLLsqpiByv1mwIxW42IFGhvsxkygRg8&#13;&#10;Q06xPT8Wk7NRfjaZDk7zyXAwHqbngzxPR4PrZZ7m6Xi5mI6vfnZ59veTAElbepT8vhIhaqU+Cwkw&#13;&#10;IwJBEWksFpUlWwYCMs6F8hG8mCG8g5dEFW+52PnHOmJ9b7ncItK/rJU/XK5LpW3E+1Xaxdc+Zdn6&#13;&#10;o2lHdQfRN6smsujAjJUu9iCM1e3IOcOXJbp6w5y/ZxYzBiZgb/g7fGSldxnVnUTJWtvvf9MHf1Af&#13;&#10;Vkp2mNmMum8bZgUl1SeFoYiswpDHwxiNxRv22LI6tqhNvdDoyhAbyvAoBn9f9aK0un7CesnDqzAx&#13;&#10;xfF2Rn0vLny7SbCeuMjz6ISxNszfqAfDQ+jQpMDZx+aJWdMR24NIt7qfbjZ7xe/WN9xUOt94LctI&#13;&#10;/oBzi2qHP1ZCHJ9ufYWdc3yOXi9Ldv4LAAD//wMAUEsDBBQABgAIAAAAIQANzJ945AAAABIBAAAP&#13;&#10;AAAAZHJzL2Rvd25yZXYueG1sTI/LTsMwEEX3SPyDNUjsWjslLSSNUyEqtqCWh8TOjadJRDyOYrcJ&#13;&#10;f890BZvRPO/cU2wm14kzDqH1pCGZKxBIlbct1Rre355nDyBCNGRN5wk1/GCATXl9VZjc+pF2eN7H&#13;&#10;WrAIhdxoaGLscylD1aAzYe57JJ4d/eBM5HKopR3MyOKukwulVtKZlvhDY3p8arD63p+cho+X49dn&#13;&#10;ql7rrVv2o5+UJJdJrW9vpu2aw+MaRMQp/l3AhYH9Q8nGDv5ENohOQ5bdMVDUMFssVyAuG+o+4daB&#13;&#10;szRJU5BlIf+jlL8AAAD//wMAUEsBAi0AFAAGAAgAAAAhALaDOJL+AAAA4QEAABMAAAAAAAAAAAAA&#13;&#10;AAAAAAAAAFtDb250ZW50X1R5cGVzXS54bWxQSwECLQAUAAYACAAAACEAOP0h/9YAAACUAQAACwAA&#13;&#10;AAAAAAAAAAAAAAAvAQAAX3JlbHMvLnJlbHNQSwECLQAUAAYACAAAACEA5oIEBKoCAACsBQAADgAA&#13;&#10;AAAAAAAAAAAAAAAuAgAAZHJzL2Uyb0RvYy54bWxQSwECLQAUAAYACAAAACEADcyfeOQAAAASAQAA&#13;&#10;DwAAAAAAAAAAAAAAAAAEBQAAZHJzL2Rvd25yZXYueG1sUEsFBgAAAAAEAAQA8wAAABUGA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2F3FC" w14:textId="77777777" w:rsidR="006C10C7" w:rsidRDefault="006C10C7" w:rsidP="00667A63">
      <w:pPr>
        <w:spacing w:after="0" w:line="240" w:lineRule="auto"/>
      </w:pPr>
      <w:r>
        <w:separator/>
      </w:r>
    </w:p>
    <w:p w14:paraId="2EA6E822" w14:textId="77777777" w:rsidR="006C10C7" w:rsidRDefault="006C10C7"/>
  </w:endnote>
  <w:endnote w:type="continuationSeparator" w:id="0">
    <w:p w14:paraId="0C18A424" w14:textId="77777777" w:rsidR="006C10C7" w:rsidRDefault="006C10C7" w:rsidP="00667A63">
      <w:pPr>
        <w:spacing w:after="0" w:line="240" w:lineRule="auto"/>
      </w:pPr>
      <w:r>
        <w:continuationSeparator/>
      </w:r>
    </w:p>
    <w:p w14:paraId="285DB3AC" w14:textId="77777777" w:rsidR="006C10C7" w:rsidRDefault="006C10C7"/>
    <w:p w14:paraId="2DC2A8F9" w14:textId="77777777" w:rsidR="006C10C7" w:rsidRDefault="006C10C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9C873" w14:textId="77777777" w:rsidR="006C10C7" w:rsidRDefault="006C10C7" w:rsidP="00F422C2">
      <w:pPr>
        <w:spacing w:after="0" w:line="240" w:lineRule="auto"/>
        <w:contextualSpacing/>
      </w:pPr>
      <w:r>
        <w:separator/>
      </w:r>
    </w:p>
  </w:footnote>
  <w:footnote w:type="continuationSeparator" w:id="0">
    <w:p w14:paraId="1EE440F6" w14:textId="77777777" w:rsidR="006C10C7" w:rsidRDefault="006C10C7" w:rsidP="00667A63">
      <w:pPr>
        <w:spacing w:after="0" w:line="240" w:lineRule="auto"/>
      </w:pPr>
      <w:r>
        <w:continuationSeparator/>
      </w:r>
    </w:p>
    <w:p w14:paraId="359CD3EA" w14:textId="77777777" w:rsidR="006C10C7" w:rsidRDefault="006C10C7"/>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 w:id="2">
    <w:p w14:paraId="286CD231" w14:textId="4CEA1388" w:rsidR="00595636" w:rsidRPr="00595636" w:rsidRDefault="00595636">
      <w:pPr>
        <w:pStyle w:val="FootnoteText"/>
      </w:pPr>
      <w:r>
        <w:rPr>
          <w:rStyle w:val="FootnoteReference"/>
        </w:rPr>
        <w:footnoteRef/>
      </w:r>
      <w:r>
        <w:t xml:space="preserve"> </w:t>
      </w:r>
      <w:hyperlink r:id="rId2" w:history="1">
        <w:r w:rsidRPr="00595636">
          <w:rPr>
            <w:rStyle w:val="Hyperlink"/>
            <w:rFonts w:ascii="Courier New" w:eastAsiaTheme="minorEastAsia" w:hAnsi="Courier New" w:cs="Courier New"/>
            <w:spacing w:val="0"/>
            <w:kern w:val="0"/>
            <w:lang w:eastAsia="en-US"/>
          </w:rPr>
          <w:t>https://2023.eacl.org/calls/papers/</w:t>
        </w:r>
      </w:hyperlink>
      <w:r>
        <w:t xml:space="preserve"> </w:t>
      </w:r>
    </w:p>
  </w:footnote>
  <w:footnote w:id="3">
    <w:p w14:paraId="2A8AB53E" w14:textId="0FA443A2" w:rsidR="00F565E4" w:rsidRPr="00F565E4" w:rsidRDefault="00F565E4">
      <w:pPr>
        <w:pStyle w:val="FootnoteText"/>
      </w:pPr>
      <w:r>
        <w:rPr>
          <w:rStyle w:val="FootnoteReference"/>
        </w:rPr>
        <w:footnoteRef/>
      </w:r>
      <w:r>
        <w:t xml:space="preserve"> </w:t>
      </w:r>
      <w:hyperlink r:id="rId3"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968AB"/>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2128"/>
    <w:rsid w:val="00E5068E"/>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clweb.org/portal/content/acl-code-ethics" TargetMode="External"/><Relationship Id="rId2" Type="http://schemas.openxmlformats.org/officeDocument/2006/relationships/hyperlink" Target="https://2023.eacl.org/calls/papers/" TargetMode="External"/><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Isabelle Augenstein</cp:lastModifiedBy>
  <cp:revision>14</cp:revision>
  <cp:lastPrinted>2020-10-19T23:49:00Z</cp:lastPrinted>
  <dcterms:created xsi:type="dcterms:W3CDTF">2020-10-19T23:51:00Z</dcterms:created>
  <dcterms:modified xsi:type="dcterms:W3CDTF">2022-09-26T12:27:00Z</dcterms:modified>
</cp:coreProperties>
</file>