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Lyslle Practicum:</w:t>
      </w:r>
    </w:p>
    <w:p w:rsidR="00000000" w:rsidDel="00000000" w:rsidP="00000000" w:rsidRDefault="00000000" w:rsidRPr="00000000" w14:paraId="00000002">
      <w:pPr>
        <w:spacing w:line="276" w:lineRule="auto"/>
        <w:ind w:left="0"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Non-Therapist Safety Chat Agent </w:t>
      </w:r>
    </w:p>
    <w:p w:rsidR="00000000" w:rsidDel="00000000" w:rsidP="00000000" w:rsidRDefault="00000000" w:rsidRPr="00000000" w14:paraId="00000003">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0"/>
          <w:szCs w:val="40"/>
          <w:rtl w:val="0"/>
        </w:rPr>
        <w:t xml:space="preserve">Prototype Design and Implementation </w:t>
      </w:r>
      <w:r w:rsidDel="00000000" w:rsidR="00000000" w:rsidRPr="00000000">
        <w:rPr>
          <w:rtl w:val="0"/>
        </w:rPr>
      </w:r>
    </w:p>
    <w:p w:rsidR="00000000" w:rsidDel="00000000" w:rsidP="00000000" w:rsidRDefault="00000000" w:rsidRPr="00000000" w14:paraId="00000004">
      <w:pPr>
        <w:pStyle w:val="Heading3"/>
        <w:spacing w:line="360" w:lineRule="auto"/>
        <w:rPr>
          <w:rFonts w:ascii="Times New Roman" w:cs="Times New Roman" w:eastAsia="Times New Roman" w:hAnsi="Times New Roman"/>
          <w:b w:val="1"/>
          <w:bCs w:val="1"/>
          <w:color w:val="4a86e8"/>
        </w:rPr>
      </w:pPr>
      <w:bookmarkStart w:colFirst="0" w:colLast="0" w:name="_9n1su6s0h4r9" w:id="0"/>
      <w:bookmarkEnd w:id="0"/>
      <w:r w:rsidDel="00000000" w:rsidR="00000000" w:rsidRPr="00000000">
        <w:rPr>
          <w:rFonts w:ascii="Times New Roman" w:cs="Times New Roman" w:eastAsia="Times New Roman" w:hAnsi="Times New Roman"/>
          <w:b w:val="1"/>
          <w:bCs w:val="1"/>
          <w:color w:val="4a86e8"/>
          <w:rtl w:val="0"/>
        </w:rPr>
        <w:t xml:space="preserve">PROJECT OVERVIEW</w:t>
      </w:r>
    </w:p>
    <w:p w:rsidR="00000000" w:rsidDel="00000000" w:rsidP="00000000" w:rsidRDefault="00000000" w:rsidRPr="00000000" w14:paraId="00000005">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of the non-therapist chatbot’s primary functionality is the correct detection of input messages that include suicidal ideation. It is designed</w:t>
      </w:r>
      <w:r w:rsidDel="00000000" w:rsidR="00000000" w:rsidRPr="00000000">
        <w:rPr>
          <w:rFonts w:ascii="Times New Roman" w:cs="Times New Roman" w:eastAsia="Times New Roman" w:hAnsi="Times New Roman"/>
          <w:sz w:val="24"/>
          <w:szCs w:val="24"/>
          <w:rtl w:val="0"/>
        </w:rPr>
        <w:t xml:space="preserve"> as a Streamlit web interface that allows the team to test suicide- and self-harm-related message detection in a transparent and interactive way. The purpose of this tool is not just to demonstrate model outputs, but also to show how different components—data cleaning, LLM analysis, and machine-learning classification—work together in a single pipeline. The prototype is lightweight, easy to run locally, and designed so that each part can be swapped or improved without breaking the overall structure.</w:t>
      </w:r>
    </w:p>
    <w:p w:rsidR="00000000" w:rsidDel="00000000" w:rsidP="00000000" w:rsidRDefault="00000000" w:rsidRPr="00000000" w14:paraId="0000000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rPr>
          <w:rFonts w:ascii="Times New Roman" w:cs="Times New Roman" w:eastAsia="Times New Roman" w:hAnsi="Times New Roman"/>
          <w:color w:val="000000"/>
          <w:sz w:val="24"/>
          <w:szCs w:val="24"/>
        </w:rPr>
      </w:pPr>
      <w:bookmarkStart w:colFirst="0" w:colLast="0" w:name="_o2ydmzqtspmz" w:id="1"/>
      <w:bookmarkEnd w:id="1"/>
      <w:r w:rsidDel="00000000" w:rsidR="00000000" w:rsidRPr="00000000">
        <w:rPr>
          <w:rFonts w:ascii="Times New Roman" w:cs="Times New Roman" w:eastAsia="Times New Roman" w:hAnsi="Times New Roman"/>
          <w:b w:val="1"/>
          <w:bCs w:val="1"/>
          <w:color w:val="4a86e8"/>
          <w:rtl w:val="0"/>
        </w:rPr>
        <w:t xml:space="preserve">MECHANISM</w:t>
      </w:r>
      <w:r w:rsidDel="00000000" w:rsidR="00000000" w:rsidRPr="00000000">
        <w:rPr>
          <w:rtl w:val="0"/>
        </w:rPr>
      </w:r>
    </w:p>
    <w:p w:rsidR="00000000" w:rsidDel="00000000" w:rsidP="00000000" w:rsidRDefault="00000000" w:rsidRPr="00000000" w14:paraId="0000000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enters a message in the interface, the system first applies a de-identification layer. This step masks personal identifiers such as names, phone numbers, dates, addresses, emails, and URLs. The patterns are intentionally simple: the goal is not heavy anonymization but preventing sensitive content from being sent to external models while keeping the emotional meaning intact. In practice, the cleaned text remains readable and still carries psychological and emotional cues related to distress or self-harm.</w:t>
      </w:r>
    </w:p>
    <w:p w:rsidR="00000000" w:rsidDel="00000000" w:rsidP="00000000" w:rsidRDefault="00000000" w:rsidRPr="00000000" w14:paraId="00000008">
      <w:pPr>
        <w:pStyle w:val="Heading4"/>
        <w:rPr>
          <w:rFonts w:ascii="Times New Roman" w:cs="Times New Roman" w:eastAsia="Times New Roman" w:hAnsi="Times New Roman"/>
          <w:b w:val="1"/>
          <w:bCs w:val="1"/>
          <w:color w:val="000000"/>
        </w:rPr>
      </w:pPr>
      <w:bookmarkStart w:colFirst="0" w:colLast="0" w:name="_p24f6kas67k5" w:id="2"/>
      <w:bookmarkEnd w:id="2"/>
      <w:r w:rsidDel="00000000" w:rsidR="00000000" w:rsidRPr="00000000">
        <w:rPr>
          <w:rFonts w:ascii="Times New Roman" w:cs="Times New Roman" w:eastAsia="Times New Roman" w:hAnsi="Times New Roman"/>
          <w:b w:val="1"/>
          <w:bCs w:val="1"/>
          <w:color w:val="000000"/>
          <w:rtl w:val="0"/>
        </w:rPr>
        <w:t xml:space="preserve">Part A: gpt-based detection</w:t>
      </w:r>
    </w:p>
    <w:p w:rsidR="00000000" w:rsidDel="00000000" w:rsidP="00000000" w:rsidRDefault="00000000" w:rsidRPr="00000000" w14:paraId="0000000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the message is passed to two separate detection modules. The first is an LLM-based analyzer using gpt-4o-mini. We designed the prompt so that the model returns a clean JSON object containing a risk level (High/Medium/Low) and a category label. Because LLMs can interpret context, tone, and implied meaning, this part of the system tends to perform well on ambiguous or long messages, or statements that signal emotional decline without explicit keywords indicating suicidality.</w:t>
      </w:r>
    </w:p>
    <w:p w:rsidR="00000000" w:rsidDel="00000000" w:rsidP="00000000" w:rsidRDefault="00000000" w:rsidRPr="00000000" w14:paraId="0000000A">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Times New Roman" w:cs="Times New Roman" w:eastAsia="Times New Roman" w:hAnsi="Times New Roman"/>
          <w:b w:val="1"/>
          <w:bCs w:val="1"/>
          <w:color w:val="000000"/>
        </w:rPr>
      </w:pPr>
      <w:bookmarkStart w:colFirst="0" w:colLast="0" w:name="_7mqvrncerby" w:id="3"/>
      <w:bookmarkEnd w:id="3"/>
      <w:r w:rsidDel="00000000" w:rsidR="00000000" w:rsidRPr="00000000">
        <w:rPr>
          <w:rFonts w:ascii="Times New Roman" w:cs="Times New Roman" w:eastAsia="Times New Roman" w:hAnsi="Times New Roman"/>
          <w:b w:val="1"/>
          <w:bCs w:val="1"/>
          <w:color w:val="000000"/>
          <w:rtl w:val="0"/>
        </w:rPr>
        <w:t xml:space="preserve">Part B</w:t>
      </w: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Fonts w:ascii="Times New Roman" w:cs="Times New Roman" w:eastAsia="Times New Roman" w:hAnsi="Times New Roman"/>
          <w:b w:val="1"/>
          <w:bCs w:val="1"/>
          <w:color w:val="000000"/>
          <w:rtl w:val="0"/>
        </w:rPr>
        <w:t xml:space="preserve"> machine-learning-based detection </w:t>
      </w:r>
    </w:p>
    <w:p w:rsidR="00000000" w:rsidDel="00000000" w:rsidP="00000000" w:rsidRDefault="00000000" w:rsidRPr="00000000" w14:paraId="0000000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the cleaned text is fed to a machine-learning classifier, trained with social media text messages. The data is collected from two distinct sources on Kaggle: </w:t>
      </w:r>
      <w:hyperlink r:id="rId6">
        <w:r w:rsidDel="00000000" w:rsidR="00000000" w:rsidRPr="00000000">
          <w:rPr>
            <w:rFonts w:ascii="Times New Roman" w:cs="Times New Roman" w:eastAsia="Times New Roman" w:hAnsi="Times New Roman"/>
            <w:color w:val="1155cc"/>
            <w:sz w:val="24"/>
            <w:szCs w:val="24"/>
            <w:u w:val="single"/>
            <w:rtl w:val="0"/>
          </w:rPr>
          <w:t xml:space="preserve">Suicide and Depression Detection</w:t>
        </w:r>
      </w:hyperlink>
      <w:r w:rsidDel="00000000" w:rsidR="00000000" w:rsidRPr="00000000">
        <w:rPr>
          <w:rFonts w:ascii="Times New Roman" w:cs="Times New Roman" w:eastAsia="Times New Roman" w:hAnsi="Times New Roman"/>
          <w:sz w:val="24"/>
          <w:szCs w:val="24"/>
          <w:rtl w:val="0"/>
        </w:rPr>
        <w:t xml:space="preserve">, which contains 232074 individual messages, and </w:t>
      </w:r>
      <w:hyperlink r:id="rId7">
        <w:r w:rsidDel="00000000" w:rsidR="00000000" w:rsidRPr="00000000">
          <w:rPr>
            <w:rFonts w:ascii="Times New Roman" w:cs="Times New Roman" w:eastAsia="Times New Roman" w:hAnsi="Times New Roman"/>
            <w:color w:val="1155cc"/>
            <w:sz w:val="24"/>
            <w:szCs w:val="24"/>
            <w:u w:val="single"/>
            <w:rtl w:val="0"/>
          </w:rPr>
          <w:t xml:space="preserve">another smaller dataset</w:t>
        </w:r>
      </w:hyperlink>
      <w:r w:rsidDel="00000000" w:rsidR="00000000" w:rsidRPr="00000000">
        <w:rPr>
          <w:rFonts w:ascii="Times New Roman" w:cs="Times New Roman" w:eastAsia="Times New Roman" w:hAnsi="Times New Roman"/>
          <w:sz w:val="24"/>
          <w:szCs w:val="24"/>
          <w:rtl w:val="0"/>
        </w:rPr>
        <w:t xml:space="preserve">, containing 9999 individual messages. Both datasets contain existing binary labels classifying the message as either suicidal or non-suicidal. The text data is preprocessed by conversion to lower-case, removing stopwords, and implementing stemming using PorterStemmer, then vectorized using TF-IDF. </w:t>
      </w:r>
    </w:p>
    <w:p w:rsidR="00000000" w:rsidDel="00000000" w:rsidP="00000000" w:rsidRDefault="00000000" w:rsidRPr="00000000" w14:paraId="0000000C">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machine-learning training stage involved three algorithms: Logistic Regression, Random Forest, and XGBoost. We obtained initial performance metrics, including precision,   recall, and f1-score, before conducting hyperparameter tuning with GridSearchCV for the optimal metrics. After tuning, the three models’ performance is as </w:t>
      </w:r>
      <w:r w:rsidDel="00000000" w:rsidR="00000000" w:rsidRPr="00000000">
        <w:rPr>
          <w:rFonts w:ascii="Times New Roman" w:cs="Times New Roman" w:eastAsia="Times New Roman" w:hAnsi="Times New Roman"/>
          <w:sz w:val="24"/>
          <w:szCs w:val="24"/>
          <w:rtl w:val="0"/>
        </w:rPr>
        <w:t xml:space="preserve">follows: </w:t>
      </w:r>
      <w:r w:rsidDel="00000000" w:rsidR="00000000" w:rsidRPr="00000000">
        <w:rPr>
          <w:rtl w:val="0"/>
        </w:rPr>
      </w:r>
    </w:p>
    <w:p w:rsidR="00000000" w:rsidDel="00000000" w:rsidP="00000000" w:rsidRDefault="00000000" w:rsidRPr="00000000" w14:paraId="0000000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Logistic Regression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w:t>
            </w:r>
            <w:r w:rsidDel="00000000" w:rsidR="00000000" w:rsidRPr="00000000">
              <w:rPr>
                <w:rFonts w:ascii="Times New Roman" w:cs="Times New Roman" w:eastAsia="Times New Roman" w:hAnsi="Times New Roman"/>
                <w:b w:val="1"/>
                <w:bCs w:val="1"/>
                <w:sz w:val="24"/>
                <w:szCs w:val="24"/>
                <w:rtl w:val="0"/>
              </w:rPr>
              <w:t xml:space="preserve">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Non-suicidal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0.94  </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0.94</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Suicidal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0.94</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    </w:t>
            </w:r>
          </w:p>
        </w:tc>
      </w:tr>
    </w:tbl>
    <w:p w:rsidR="00000000" w:rsidDel="00000000" w:rsidP="00000000" w:rsidRDefault="00000000" w:rsidRPr="00000000" w14:paraId="0000001F">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76"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w:t>
            </w:r>
            <w:r w:rsidDel="00000000" w:rsidR="00000000" w:rsidRPr="00000000">
              <w:rPr>
                <w:rFonts w:ascii="Times New Roman" w:cs="Times New Roman" w:eastAsia="Times New Roman" w:hAnsi="Times New Roman"/>
                <w:b w:val="1"/>
                <w:bCs w:val="1"/>
                <w:sz w:val="24"/>
                <w:szCs w:val="24"/>
                <w:rtl w:val="0"/>
              </w:rPr>
              <w:t xml:space="preserve">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Non-suicidal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0.92 </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Suicidal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0.92</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w:t>
            </w:r>
          </w:p>
        </w:tc>
      </w:tr>
    </w:tbl>
    <w:p w:rsidR="00000000" w:rsidDel="00000000" w:rsidP="00000000" w:rsidRDefault="00000000" w:rsidRPr="00000000" w14:paraId="00000030">
      <w:pP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XGBoost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w:t>
            </w:r>
            <w:r w:rsidDel="00000000" w:rsidR="00000000" w:rsidRPr="00000000">
              <w:rPr>
                <w:rFonts w:ascii="Times New Roman" w:cs="Times New Roman" w:eastAsia="Times New Roman" w:hAnsi="Times New Roman"/>
                <w:b w:val="1"/>
                <w:bCs w:val="1"/>
                <w:sz w:val="24"/>
                <w:szCs w:val="24"/>
                <w:rtl w:val="0"/>
              </w:rPr>
              <w:t xml:space="preserve">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Non-suicidal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0.94</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Suicidal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0.93</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w:t>
            </w:r>
          </w:p>
        </w:tc>
      </w:tr>
    </w:tbl>
    <w:p w:rsidR="00000000" w:rsidDel="00000000" w:rsidP="00000000" w:rsidRDefault="00000000" w:rsidRPr="00000000" w14:paraId="0000004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76"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we selected logistic regression for our current prototype. This is because logistic regression performs extremely well with high-dimensional sparse data, has better stability against overfitting, and allows for inspection of specific words that increase suicide risk. Even though this model is much simpler than an LLM, it provides a stable baseline and adds interpretability – something that is lacking in large models.</w:t>
      </w:r>
    </w:p>
    <w:p w:rsidR="00000000" w:rsidDel="00000000" w:rsidP="00000000" w:rsidRDefault="00000000" w:rsidRPr="00000000" w14:paraId="0000004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Times New Roman" w:cs="Times New Roman" w:eastAsia="Times New Roman" w:hAnsi="Times New Roman"/>
          <w:b w:val="1"/>
          <w:bCs w:val="1"/>
          <w:i w:val="1"/>
          <w:iCs w:val="1"/>
          <w:sz w:val="24"/>
          <w:szCs w:val="24"/>
        </w:rPr>
      </w:pPr>
      <w:bookmarkStart w:colFirst="0" w:colLast="0" w:name="_6zl0ocpaus8x" w:id="4"/>
      <w:bookmarkEnd w:id="4"/>
      <w:r w:rsidDel="00000000" w:rsidR="00000000" w:rsidRPr="00000000">
        <w:rPr>
          <w:rFonts w:ascii="Times New Roman" w:cs="Times New Roman" w:eastAsia="Times New Roman" w:hAnsi="Times New Roman"/>
          <w:b w:val="1"/>
          <w:bCs w:val="1"/>
          <w:i w:val="1"/>
          <w:iCs w:val="1"/>
          <w:sz w:val="24"/>
          <w:szCs w:val="24"/>
          <w:rtl w:val="0"/>
        </w:rPr>
        <w:t xml:space="preserve">Part </w:t>
      </w: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45">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then integrates the two outputs. Instead of averaging the scores, we use a conservative rule: whichever system produces the higher level of risk becomes the final decision. This mirrors real-world crisis-intervention principles, where false negatives are more dangerous than false positives. The final decision is displayed along with the recommended system action, such as monitoring the user or escalating to a therapist.</w:t>
      </w:r>
    </w:p>
    <w:p w:rsidR="00000000" w:rsidDel="00000000" w:rsidP="00000000" w:rsidRDefault="00000000" w:rsidRPr="00000000" w14:paraId="0000004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rPr>
          <w:rFonts w:ascii="Times New Roman" w:cs="Times New Roman" w:eastAsia="Times New Roman" w:hAnsi="Times New Roman"/>
          <w:b w:val="1"/>
          <w:bCs w:val="1"/>
          <w:sz w:val="24"/>
          <w:szCs w:val="24"/>
        </w:rPr>
      </w:pPr>
      <w:bookmarkStart w:colFirst="0" w:colLast="0" w:name="_2i6j8m1xpj70" w:id="5"/>
      <w:bookmarkEnd w:id="5"/>
      <w:r w:rsidDel="00000000" w:rsidR="00000000" w:rsidRPr="00000000">
        <w:rPr>
          <w:rFonts w:ascii="Times New Roman" w:cs="Times New Roman" w:eastAsia="Times New Roman" w:hAnsi="Times New Roman"/>
          <w:b w:val="1"/>
          <w:bCs w:val="1"/>
          <w:color w:val="4a86e8"/>
          <w:sz w:val="28"/>
          <w:szCs w:val="28"/>
          <w:rtl w:val="0"/>
        </w:rPr>
        <w:t xml:space="preserve">CONCLUSION</w:t>
      </w:r>
      <w:r w:rsidDel="00000000" w:rsidR="00000000" w:rsidRPr="00000000">
        <w:rPr>
          <w:rtl w:val="0"/>
        </w:rPr>
      </w:r>
    </w:p>
    <w:p w:rsidR="00000000" w:rsidDel="00000000" w:rsidP="00000000" w:rsidRDefault="00000000" w:rsidRPr="00000000" w14:paraId="00000047">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design prioritizes clarity and modularity. The Streamlit interface allows us to test each component individually as well as the full pipeline, making it easy to document behavior, identify issues, and iterate. The current version already supports anonymization, dual-model classification, and unified risk output, and it leaves room for future improvements such as better ML training data, more detailed categories, or RL-based response generation.</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designed and created by: </w:t>
    </w:r>
  </w:p>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4"/>
        <w:szCs w:val="24"/>
        <w:rtl w:val="0"/>
      </w:rPr>
      <w:t xml:space="preserve">Chunlin An (</w:t>
    </w:r>
    <w:hyperlink r:id="rId1">
      <w:r w:rsidDel="00000000" w:rsidR="00000000" w:rsidRPr="00000000">
        <w:rPr>
          <w:rFonts w:ascii="Times New Roman" w:cs="Times New Roman" w:eastAsia="Times New Roman" w:hAnsi="Times New Roman"/>
          <w:color w:val="1155cc"/>
          <w:sz w:val="24"/>
          <w:szCs w:val="24"/>
          <w:u w:val="single"/>
          <w:rtl w:val="0"/>
        </w:rPr>
        <w:t xml:space="preserve">ca2965@columbia.edu</w:t>
      </w:r>
    </w:hyperlink>
    <w:r w:rsidDel="00000000" w:rsidR="00000000" w:rsidRPr="00000000">
      <w:rPr>
        <w:rFonts w:ascii="Times New Roman" w:cs="Times New Roman" w:eastAsia="Times New Roman" w:hAnsi="Times New Roman"/>
        <w:sz w:val="24"/>
        <w:szCs w:val="24"/>
        <w:rtl w:val="0"/>
      </w:rPr>
      <w:t xml:space="preserve">)</w:t>
      <w:br w:type="textWrapping"/>
      <w:t xml:space="preserve">Ziyang Yu (</w:t>
    </w:r>
    <w:hyperlink r:id="rId2">
      <w:r w:rsidDel="00000000" w:rsidR="00000000" w:rsidRPr="00000000">
        <w:rPr>
          <w:rFonts w:ascii="Times New Roman" w:cs="Times New Roman" w:eastAsia="Times New Roman" w:hAnsi="Times New Roman"/>
          <w:color w:val="1155cc"/>
          <w:sz w:val="24"/>
          <w:szCs w:val="24"/>
          <w:u w:val="single"/>
          <w:rtl w:val="0"/>
        </w:rPr>
        <w:t xml:space="preserve">zy2744@columbia.edu</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November 19,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kaggle.com/datasets/nikhileswarkomati/suicide-watch" TargetMode="External"/><Relationship Id="rId7" Type="http://schemas.openxmlformats.org/officeDocument/2006/relationships/hyperlink" Target="https://www.kaggle.com/datasets/neelakshigupta/suicide-detection"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a2965@columbia.edu" TargetMode="External"/><Relationship Id="rId2" Type="http://schemas.openxmlformats.org/officeDocument/2006/relationships/hyperlink" Target="mailto:zy2744@columbi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