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7B" w:rsidRDefault="00EB607B" w:rsidP="00EB607B">
      <w:pPr>
        <w:jc w:val="center"/>
        <w:rPr>
          <w:rFonts w:ascii="Arial" w:hAnsi="Arial" w:cs="Arial"/>
          <w:b/>
          <w:i/>
        </w:rPr>
      </w:pPr>
      <w:r w:rsidRPr="00A84C2C">
        <w:rPr>
          <w:rFonts w:ascii="Arial" w:hAnsi="Arial" w:cs="Arial"/>
          <w:b/>
          <w:i/>
        </w:rPr>
        <w:t>Parkwood Residents Association</w:t>
      </w:r>
      <w:r>
        <w:rPr>
          <w:rFonts w:ascii="Arial" w:hAnsi="Arial" w:cs="Arial"/>
          <w:b/>
          <w:i/>
        </w:rPr>
        <w:t xml:space="preserve"> </w:t>
      </w:r>
    </w:p>
    <w:p w:rsidR="00EB607B" w:rsidRDefault="00EB607B" w:rsidP="00EB607B">
      <w:pPr>
        <w:jc w:val="center"/>
        <w:rPr>
          <w:rFonts w:ascii="Arial" w:hAnsi="Arial" w:cs="Arial"/>
          <w:b/>
          <w:i/>
        </w:rPr>
      </w:pPr>
      <w:r w:rsidRPr="00EB607B">
        <w:rPr>
          <w:rFonts w:ascii="Arial" w:hAnsi="Arial" w:cs="Arial"/>
          <w:b/>
          <w:i/>
        </w:rPr>
        <w:t>2015 Treasurer’s Report</w:t>
      </w:r>
      <w:r>
        <w:rPr>
          <w:rStyle w:val="FootnoteReference"/>
          <w:rFonts w:ascii="Arial" w:hAnsi="Arial" w:cs="Arial"/>
          <w:b/>
        </w:rPr>
        <w:footnoteReference w:id="1"/>
      </w:r>
    </w:p>
    <w:p w:rsidR="00D06B30" w:rsidRPr="00A84C2C" w:rsidRDefault="00D06B30" w:rsidP="00EB607B">
      <w:pPr>
        <w:jc w:val="center"/>
        <w:rPr>
          <w:rFonts w:ascii="Arial" w:hAnsi="Arial" w:cs="Arial"/>
          <w:b/>
        </w:rPr>
      </w:pPr>
      <w:proofErr w:type="gramStart"/>
      <w:r>
        <w:rPr>
          <w:rFonts w:ascii="Arial" w:hAnsi="Arial" w:cs="Arial"/>
          <w:b/>
          <w:i/>
        </w:rPr>
        <w:t>and</w:t>
      </w:r>
      <w:proofErr w:type="gramEnd"/>
      <w:r>
        <w:rPr>
          <w:rFonts w:ascii="Arial" w:hAnsi="Arial" w:cs="Arial"/>
          <w:b/>
          <w:i/>
        </w:rPr>
        <w:t xml:space="preserve"> 2016 Budget As Approved, June 14, 2016</w:t>
      </w:r>
    </w:p>
    <w:p w:rsidR="00EB607B" w:rsidRPr="00A84C2C" w:rsidRDefault="00EB607B" w:rsidP="00EB607B">
      <w:pPr>
        <w:ind w:left="450"/>
        <w:jc w:val="center"/>
        <w:rPr>
          <w:rFonts w:hAnsi="Times"/>
          <w:u w:color="0432FF"/>
        </w:rPr>
      </w:pPr>
      <w:r w:rsidRPr="00A84C2C">
        <w:rPr>
          <w:rFonts w:ascii="Arial" w:hAnsi="Arial" w:cs="Arial"/>
          <w:b/>
        </w:rPr>
        <w:t>Gera</w:t>
      </w:r>
      <w:r w:rsidR="00D06B30">
        <w:rPr>
          <w:rFonts w:ascii="Arial" w:hAnsi="Arial" w:cs="Arial"/>
          <w:b/>
        </w:rPr>
        <w:t>ld B. Sharp, PRA Treasurer</w:t>
      </w:r>
    </w:p>
    <w:p w:rsidR="00EB607B" w:rsidRDefault="00EB607B" w:rsidP="00EB607B">
      <w:pPr>
        <w:ind w:left="450"/>
        <w:jc w:val="center"/>
        <w:rPr>
          <w:rFonts w:hAnsi="Times"/>
          <w:sz w:val="20"/>
          <w:szCs w:val="20"/>
          <w:u w:color="0432FF"/>
        </w:rPr>
      </w:pPr>
    </w:p>
    <w:p w:rsidR="00EB607B" w:rsidRPr="00A84C2C" w:rsidRDefault="00EB607B" w:rsidP="00EB607B">
      <w:pPr>
        <w:jc w:val="center"/>
        <w:rPr>
          <w:rFonts w:ascii="Arial" w:hAnsi="Arial" w:cs="Arial"/>
          <w:b/>
          <w:sz w:val="28"/>
          <w:szCs w:val="28"/>
        </w:rPr>
      </w:pPr>
      <w:r>
        <w:rPr>
          <w:rFonts w:ascii="Arial" w:hAnsi="Arial" w:cs="Arial"/>
          <w:b/>
          <w:sz w:val="28"/>
          <w:szCs w:val="28"/>
        </w:rPr>
        <w:t>2</w:t>
      </w:r>
      <w:r w:rsidRPr="00A84C2C">
        <w:rPr>
          <w:rFonts w:ascii="Arial" w:hAnsi="Arial" w:cs="Arial"/>
          <w:b/>
          <w:sz w:val="28"/>
          <w:szCs w:val="28"/>
        </w:rPr>
        <w:t>015 Expenses</w:t>
      </w:r>
    </w:p>
    <w:tbl>
      <w:tblPr>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5"/>
        <w:gridCol w:w="1710"/>
        <w:gridCol w:w="1890"/>
        <w:gridCol w:w="1620"/>
        <w:gridCol w:w="1620"/>
      </w:tblGrid>
      <w:tr w:rsidR="00EB607B" w:rsidRPr="00F8319C" w:rsidTr="00EB607B">
        <w:trPr>
          <w:trHeight w:val="773"/>
          <w:jc w:val="center"/>
        </w:trPr>
        <w:tc>
          <w:tcPr>
            <w:tcW w:w="4135" w:type="dxa"/>
            <w:shd w:val="clear" w:color="auto" w:fill="auto"/>
          </w:tcPr>
          <w:p w:rsidR="00EB607B" w:rsidRPr="00A84C2C" w:rsidRDefault="00EB607B" w:rsidP="00043D8F">
            <w:pPr>
              <w:tabs>
                <w:tab w:val="decimal" w:pos="2232"/>
              </w:tabs>
              <w:ind w:left="450" w:right="990"/>
              <w:rPr>
                <w:rFonts w:ascii="Arial" w:hAnsi="Arial" w:cs="Arial"/>
                <w:b/>
                <w:sz w:val="20"/>
                <w:szCs w:val="20"/>
              </w:rPr>
            </w:pPr>
            <w:r w:rsidRPr="00A84C2C">
              <w:rPr>
                <w:rFonts w:ascii="Arial" w:hAnsi="Arial" w:cs="Arial"/>
                <w:b/>
                <w:sz w:val="20"/>
                <w:szCs w:val="20"/>
              </w:rPr>
              <w:t>Category</w:t>
            </w:r>
          </w:p>
        </w:tc>
        <w:tc>
          <w:tcPr>
            <w:tcW w:w="1710" w:type="dxa"/>
            <w:shd w:val="clear" w:color="auto" w:fill="auto"/>
          </w:tcPr>
          <w:p w:rsidR="00EB607B" w:rsidRPr="00A84C2C" w:rsidRDefault="00EB607B" w:rsidP="00C735C1">
            <w:pPr>
              <w:ind w:left="162" w:right="252"/>
              <w:jc w:val="center"/>
              <w:rPr>
                <w:rFonts w:ascii="Arial" w:hAnsi="Arial" w:cs="Arial"/>
                <w:b/>
                <w:sz w:val="20"/>
                <w:szCs w:val="20"/>
              </w:rPr>
            </w:pPr>
            <w:r w:rsidRPr="00A84C2C">
              <w:rPr>
                <w:rFonts w:ascii="Arial" w:hAnsi="Arial" w:cs="Arial"/>
                <w:b/>
                <w:sz w:val="20"/>
                <w:szCs w:val="20"/>
              </w:rPr>
              <w:t>Actual</w:t>
            </w:r>
            <w:r>
              <w:rPr>
                <w:rFonts w:ascii="Arial" w:hAnsi="Arial" w:cs="Arial"/>
                <w:b/>
                <w:sz w:val="20"/>
                <w:szCs w:val="20"/>
              </w:rPr>
              <w:t xml:space="preserve"> Ex</w:t>
            </w:r>
            <w:r w:rsidRPr="00A84C2C">
              <w:rPr>
                <w:rFonts w:ascii="Arial" w:hAnsi="Arial" w:cs="Arial"/>
                <w:b/>
                <w:sz w:val="20"/>
                <w:szCs w:val="20"/>
              </w:rPr>
              <w:t>penses 2014</w:t>
            </w:r>
          </w:p>
          <w:p w:rsidR="00EB607B" w:rsidRPr="00A84C2C" w:rsidRDefault="00EB607B" w:rsidP="00043D8F">
            <w:pPr>
              <w:ind w:left="342" w:right="252"/>
              <w:jc w:val="center"/>
              <w:rPr>
                <w:rFonts w:ascii="Arial" w:hAnsi="Arial" w:cs="Arial"/>
                <w:b/>
                <w:sz w:val="20"/>
                <w:szCs w:val="20"/>
              </w:rPr>
            </w:pPr>
          </w:p>
        </w:tc>
        <w:tc>
          <w:tcPr>
            <w:tcW w:w="1890" w:type="dxa"/>
            <w:shd w:val="clear" w:color="auto" w:fill="auto"/>
          </w:tcPr>
          <w:p w:rsidR="00EB607B" w:rsidRPr="00A84C2C" w:rsidRDefault="00EB607B" w:rsidP="00043D8F">
            <w:pPr>
              <w:ind w:left="450" w:right="252"/>
              <w:jc w:val="center"/>
              <w:rPr>
                <w:rFonts w:ascii="Arial" w:hAnsi="Arial" w:cs="Arial"/>
                <w:b/>
                <w:sz w:val="20"/>
                <w:szCs w:val="20"/>
              </w:rPr>
            </w:pPr>
            <w:r>
              <w:rPr>
                <w:rFonts w:ascii="Arial" w:hAnsi="Arial" w:cs="Arial"/>
                <w:b/>
                <w:sz w:val="20"/>
                <w:szCs w:val="20"/>
              </w:rPr>
              <w:t xml:space="preserve">Actual Expenses </w:t>
            </w:r>
            <w:r w:rsidRPr="00A84C2C">
              <w:rPr>
                <w:rFonts w:ascii="Arial" w:hAnsi="Arial" w:cs="Arial"/>
                <w:b/>
                <w:sz w:val="20"/>
                <w:szCs w:val="20"/>
              </w:rPr>
              <w:t>2015</w:t>
            </w:r>
          </w:p>
          <w:p w:rsidR="00EB607B" w:rsidRPr="00A84C2C" w:rsidRDefault="00EB607B" w:rsidP="00043D8F">
            <w:pPr>
              <w:ind w:left="450" w:right="522"/>
              <w:jc w:val="center"/>
              <w:rPr>
                <w:rFonts w:ascii="Arial" w:hAnsi="Arial" w:cs="Arial"/>
                <w:b/>
                <w:sz w:val="20"/>
                <w:szCs w:val="20"/>
              </w:rPr>
            </w:pPr>
          </w:p>
        </w:tc>
        <w:tc>
          <w:tcPr>
            <w:tcW w:w="1620" w:type="dxa"/>
            <w:shd w:val="clear" w:color="auto" w:fill="auto"/>
          </w:tcPr>
          <w:p w:rsidR="00EB607B" w:rsidRDefault="00EB607B" w:rsidP="00043D8F">
            <w:pPr>
              <w:tabs>
                <w:tab w:val="left" w:pos="1692"/>
              </w:tabs>
              <w:ind w:left="72" w:right="252"/>
              <w:jc w:val="center"/>
              <w:rPr>
                <w:rFonts w:ascii="Arial" w:hAnsi="Arial" w:cs="Arial"/>
                <w:b/>
                <w:sz w:val="20"/>
                <w:szCs w:val="20"/>
              </w:rPr>
            </w:pPr>
            <w:r>
              <w:rPr>
                <w:rFonts w:ascii="Arial" w:hAnsi="Arial" w:cs="Arial"/>
                <w:b/>
                <w:sz w:val="20"/>
                <w:szCs w:val="20"/>
              </w:rPr>
              <w:t>Budgeted A</w:t>
            </w:r>
            <w:r w:rsidRPr="00A84C2C">
              <w:rPr>
                <w:rFonts w:ascii="Arial" w:hAnsi="Arial" w:cs="Arial"/>
                <w:b/>
                <w:sz w:val="20"/>
                <w:szCs w:val="20"/>
              </w:rPr>
              <w:t xml:space="preserve">mounts </w:t>
            </w:r>
          </w:p>
          <w:p w:rsidR="00EB607B" w:rsidRPr="00A84C2C" w:rsidRDefault="00EB607B" w:rsidP="00043D8F">
            <w:pPr>
              <w:tabs>
                <w:tab w:val="left" w:pos="1692"/>
              </w:tabs>
              <w:ind w:left="72" w:right="252"/>
              <w:jc w:val="center"/>
              <w:rPr>
                <w:rFonts w:ascii="Arial" w:hAnsi="Arial" w:cs="Arial"/>
                <w:b/>
                <w:sz w:val="20"/>
                <w:szCs w:val="20"/>
              </w:rPr>
            </w:pPr>
            <w:r w:rsidRPr="00A84C2C">
              <w:rPr>
                <w:rFonts w:ascii="Arial" w:hAnsi="Arial" w:cs="Arial"/>
                <w:b/>
                <w:sz w:val="20"/>
                <w:szCs w:val="20"/>
              </w:rPr>
              <w:t>2015</w:t>
            </w:r>
          </w:p>
        </w:tc>
        <w:tc>
          <w:tcPr>
            <w:tcW w:w="1620" w:type="dxa"/>
          </w:tcPr>
          <w:p w:rsidR="00EB607B" w:rsidRPr="00EB607B" w:rsidRDefault="00EB607B" w:rsidP="00EB607B">
            <w:pPr>
              <w:tabs>
                <w:tab w:val="left" w:pos="1692"/>
              </w:tabs>
              <w:ind w:left="72" w:right="252"/>
              <w:jc w:val="center"/>
              <w:rPr>
                <w:rFonts w:ascii="Arial" w:hAnsi="Arial" w:cs="Arial"/>
                <w:b/>
                <w:sz w:val="20"/>
                <w:szCs w:val="20"/>
                <w:highlight w:val="yellow"/>
              </w:rPr>
            </w:pPr>
            <w:r w:rsidRPr="00EB607B">
              <w:rPr>
                <w:rFonts w:ascii="Arial" w:hAnsi="Arial" w:cs="Arial"/>
                <w:b/>
                <w:sz w:val="20"/>
                <w:szCs w:val="20"/>
                <w:highlight w:val="yellow"/>
              </w:rPr>
              <w:t xml:space="preserve">Budgeted Amounts </w:t>
            </w:r>
          </w:p>
          <w:p w:rsidR="00EB607B" w:rsidRPr="00EB607B" w:rsidRDefault="00EB607B" w:rsidP="00EB607B">
            <w:pPr>
              <w:tabs>
                <w:tab w:val="left" w:pos="1692"/>
              </w:tabs>
              <w:ind w:left="72" w:right="252"/>
              <w:jc w:val="center"/>
              <w:rPr>
                <w:rFonts w:ascii="Arial" w:hAnsi="Arial" w:cs="Arial"/>
                <w:b/>
                <w:sz w:val="20"/>
                <w:szCs w:val="20"/>
                <w:highlight w:val="yellow"/>
              </w:rPr>
            </w:pPr>
            <w:r w:rsidRPr="00EB607B">
              <w:rPr>
                <w:rFonts w:ascii="Arial" w:hAnsi="Arial" w:cs="Arial"/>
                <w:b/>
                <w:sz w:val="20"/>
                <w:szCs w:val="20"/>
                <w:highlight w:val="yellow"/>
              </w:rPr>
              <w:t>2016</w:t>
            </w:r>
          </w:p>
        </w:tc>
      </w:tr>
      <w:tr w:rsidR="00EB607B" w:rsidRPr="00F8319C" w:rsidTr="00EB607B">
        <w:trPr>
          <w:jc w:val="center"/>
        </w:trPr>
        <w:tc>
          <w:tcPr>
            <w:tcW w:w="9355" w:type="dxa"/>
            <w:gridSpan w:val="4"/>
            <w:shd w:val="clear" w:color="auto" w:fill="auto"/>
          </w:tcPr>
          <w:p w:rsidR="00EB607B" w:rsidRPr="00A84C2C" w:rsidRDefault="00EB607B" w:rsidP="00043D8F">
            <w:pPr>
              <w:tabs>
                <w:tab w:val="decimal" w:pos="1452"/>
                <w:tab w:val="left" w:pos="1692"/>
              </w:tabs>
              <w:ind w:left="72" w:right="252"/>
              <w:jc w:val="center"/>
              <w:rPr>
                <w:rFonts w:ascii="Arial" w:hAnsi="Arial" w:cs="Arial"/>
              </w:rPr>
            </w:pPr>
            <w:r w:rsidRPr="00A84C2C">
              <w:rPr>
                <w:rFonts w:ascii="Arial" w:hAnsi="Arial" w:cs="Arial"/>
                <w:b/>
              </w:rPr>
              <w:t>Administration</w:t>
            </w:r>
          </w:p>
        </w:tc>
        <w:tc>
          <w:tcPr>
            <w:tcW w:w="1620" w:type="dxa"/>
          </w:tcPr>
          <w:p w:rsidR="00EB607B" w:rsidRPr="00EB607B" w:rsidRDefault="00EB607B" w:rsidP="00043D8F">
            <w:pPr>
              <w:tabs>
                <w:tab w:val="decimal" w:pos="1452"/>
                <w:tab w:val="left" w:pos="1692"/>
              </w:tabs>
              <w:ind w:left="72" w:right="252"/>
              <w:jc w:val="center"/>
              <w:rPr>
                <w:rFonts w:ascii="Arial" w:hAnsi="Arial" w:cs="Arial"/>
                <w:b/>
                <w:highlight w:val="yellow"/>
              </w:rPr>
            </w:pPr>
          </w:p>
        </w:tc>
      </w:tr>
      <w:tr w:rsidR="00EB607B" w:rsidRPr="00F8319C" w:rsidTr="00EB607B">
        <w:trPr>
          <w:trHeight w:val="458"/>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i/>
                <w:sz w:val="20"/>
                <w:szCs w:val="20"/>
                <w:u w:val="single"/>
              </w:rPr>
              <w:t xml:space="preserve">2015 </w:t>
            </w:r>
            <w:r w:rsidRPr="00F8319C">
              <w:rPr>
                <w:rFonts w:ascii="Arial" w:hAnsi="Arial" w:cs="Arial"/>
                <w:i/>
                <w:sz w:val="20"/>
                <w:szCs w:val="20"/>
                <w:u w:val="single"/>
              </w:rPr>
              <w:t>Membership expenses</w:t>
            </w:r>
            <w:r>
              <w:rPr>
                <w:rFonts w:ascii="Arial" w:hAnsi="Arial" w:cs="Arial"/>
                <w:i/>
                <w:sz w:val="20"/>
                <w:szCs w:val="20"/>
                <w:u w:val="single"/>
              </w:rPr>
              <w:t>:</w:t>
            </w:r>
            <w:r>
              <w:rPr>
                <w:rFonts w:ascii="Arial" w:hAnsi="Arial" w:cs="Arial"/>
                <w:sz w:val="20"/>
                <w:szCs w:val="20"/>
              </w:rPr>
              <w:t xml:space="preserve"> (envelopes-$21.20; address labels-$62.48)</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274.75</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83.68</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Welcome packet for new residents</w:t>
            </w:r>
            <w:r>
              <w:rPr>
                <w:rFonts w:ascii="Arial" w:hAnsi="Arial" w:cs="Arial"/>
                <w:sz w:val="20"/>
                <w:szCs w:val="20"/>
              </w:rPr>
              <w:t>, bags</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329.78</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0</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 xml:space="preserve">Wells Fargo </w:t>
            </w:r>
            <w:r w:rsidRPr="00F8319C">
              <w:rPr>
                <w:rFonts w:ascii="Arial" w:hAnsi="Arial" w:cs="Arial"/>
                <w:sz w:val="20"/>
                <w:szCs w:val="20"/>
              </w:rPr>
              <w:t>Bank f</w:t>
            </w:r>
            <w:r>
              <w:rPr>
                <w:rFonts w:ascii="Arial" w:hAnsi="Arial" w:cs="Arial"/>
                <w:sz w:val="20"/>
                <w:szCs w:val="20"/>
              </w:rPr>
              <w:t xml:space="preserve">ees </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46.99</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157.00</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proofErr w:type="spellStart"/>
            <w:r>
              <w:rPr>
                <w:rFonts w:ascii="Arial" w:hAnsi="Arial" w:cs="Arial"/>
                <w:sz w:val="20"/>
                <w:szCs w:val="20"/>
              </w:rPr>
              <w:t>Paypal</w:t>
            </w:r>
            <w:proofErr w:type="spellEnd"/>
            <w:r>
              <w:rPr>
                <w:rFonts w:ascii="Arial" w:hAnsi="Arial" w:cs="Arial"/>
                <w:sz w:val="20"/>
                <w:szCs w:val="20"/>
              </w:rPr>
              <w:t xml:space="preserve"> fees</w:t>
            </w:r>
          </w:p>
        </w:tc>
        <w:tc>
          <w:tcPr>
            <w:tcW w:w="1710" w:type="dxa"/>
            <w:shd w:val="clear" w:color="auto" w:fill="auto"/>
          </w:tcPr>
          <w:p w:rsidR="00EB607B"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17.66</w:t>
            </w:r>
          </w:p>
        </w:tc>
        <w:tc>
          <w:tcPr>
            <w:tcW w:w="1890" w:type="dxa"/>
            <w:shd w:val="clear" w:color="auto" w:fill="auto"/>
          </w:tcPr>
          <w:p w:rsidR="00EB607B" w:rsidRDefault="00EB607B" w:rsidP="00043D8F">
            <w:pPr>
              <w:tabs>
                <w:tab w:val="decimal" w:pos="1452"/>
              </w:tabs>
              <w:ind w:left="450" w:right="522"/>
              <w:jc w:val="right"/>
              <w:rPr>
                <w:rFonts w:ascii="Arial" w:hAnsi="Arial" w:cs="Arial"/>
                <w:sz w:val="20"/>
                <w:szCs w:val="20"/>
              </w:rPr>
            </w:pPr>
            <w:r>
              <w:rPr>
                <w:rFonts w:ascii="Arial" w:hAnsi="Arial" w:cs="Arial"/>
                <w:sz w:val="20"/>
                <w:szCs w:val="20"/>
              </w:rPr>
              <w:t>33.38</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Montgomery County Civic</w:t>
            </w:r>
            <w:r>
              <w:rPr>
                <w:rFonts w:ascii="Arial" w:hAnsi="Arial" w:cs="Arial"/>
                <w:sz w:val="20"/>
                <w:szCs w:val="20"/>
              </w:rPr>
              <w:t xml:space="preserve"> Federation (MCCF) annual fee</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50.00</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5</w:t>
            </w:r>
            <w:r w:rsidRPr="00F8319C">
              <w:rPr>
                <w:rFonts w:ascii="Arial" w:hAnsi="Arial" w:cs="Arial"/>
                <w:sz w:val="20"/>
                <w:szCs w:val="20"/>
              </w:rPr>
              <w:t>0.00</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Website domain fee</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34.95</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35</w:t>
            </w:r>
            <w:r w:rsidRPr="00F8319C">
              <w:rPr>
                <w:rFonts w:ascii="Arial" w:hAnsi="Arial" w:cs="Arial"/>
                <w:sz w:val="20"/>
                <w:szCs w:val="20"/>
              </w:rPr>
              <w:t>.95</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 xml:space="preserve">Misc. admin expenses </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15.99</w:t>
            </w:r>
          </w:p>
        </w:tc>
        <w:tc>
          <w:tcPr>
            <w:tcW w:w="189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0</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AA5C00" w:rsidRDefault="00EB607B" w:rsidP="00043D8F">
            <w:pPr>
              <w:ind w:left="450"/>
              <w:jc w:val="right"/>
              <w:rPr>
                <w:rFonts w:ascii="Arial" w:hAnsi="Arial" w:cs="Arial"/>
                <w:sz w:val="20"/>
                <w:szCs w:val="20"/>
              </w:rPr>
            </w:pPr>
            <w:r w:rsidRPr="00AA5C00">
              <w:rPr>
                <w:rFonts w:ascii="Arial" w:hAnsi="Arial" w:cs="Arial"/>
                <w:sz w:val="20"/>
                <w:szCs w:val="20"/>
              </w:rPr>
              <w:t>Administration Total</w:t>
            </w:r>
          </w:p>
        </w:tc>
        <w:tc>
          <w:tcPr>
            <w:tcW w:w="1710" w:type="dxa"/>
            <w:shd w:val="clear" w:color="auto" w:fill="auto"/>
          </w:tcPr>
          <w:p w:rsidR="00EB607B" w:rsidRPr="00AA5C00" w:rsidRDefault="00EB607B" w:rsidP="00043D8F">
            <w:pPr>
              <w:tabs>
                <w:tab w:val="decimal" w:pos="1662"/>
                <w:tab w:val="decimal" w:pos="2232"/>
              </w:tabs>
              <w:ind w:left="72" w:right="342"/>
              <w:jc w:val="right"/>
              <w:rPr>
                <w:rFonts w:ascii="Arial" w:hAnsi="Arial" w:cs="Arial"/>
                <w:sz w:val="20"/>
                <w:szCs w:val="20"/>
              </w:rPr>
            </w:pPr>
            <w:r w:rsidRPr="00AA5C00">
              <w:rPr>
                <w:rFonts w:ascii="Arial" w:hAnsi="Arial" w:cs="Arial"/>
                <w:sz w:val="20"/>
                <w:szCs w:val="20"/>
              </w:rPr>
              <w:t>770.11</w:t>
            </w:r>
          </w:p>
        </w:tc>
        <w:tc>
          <w:tcPr>
            <w:tcW w:w="1890" w:type="dxa"/>
            <w:shd w:val="clear" w:color="auto" w:fill="auto"/>
          </w:tcPr>
          <w:p w:rsidR="00EB607B" w:rsidRPr="00AA5C00" w:rsidRDefault="00EB607B" w:rsidP="00043D8F">
            <w:pPr>
              <w:tabs>
                <w:tab w:val="decimal" w:pos="1452"/>
              </w:tabs>
              <w:ind w:left="450" w:right="522"/>
              <w:rPr>
                <w:rFonts w:ascii="Arial" w:hAnsi="Arial" w:cs="Arial"/>
                <w:b/>
                <w:sz w:val="20"/>
                <w:szCs w:val="20"/>
              </w:rPr>
            </w:pPr>
            <w:r w:rsidRPr="00895E5C">
              <w:rPr>
                <w:rFonts w:ascii="Arial" w:hAnsi="Arial" w:cs="Arial"/>
                <w:b/>
                <w:sz w:val="20"/>
                <w:szCs w:val="20"/>
              </w:rPr>
              <w:t>360.01</w:t>
            </w:r>
          </w:p>
        </w:tc>
        <w:tc>
          <w:tcPr>
            <w:tcW w:w="1620" w:type="dxa"/>
            <w:shd w:val="clear" w:color="auto" w:fill="auto"/>
          </w:tcPr>
          <w:p w:rsidR="00EB607B" w:rsidRPr="00AA5C00" w:rsidRDefault="00EB607B" w:rsidP="00043D8F">
            <w:pPr>
              <w:tabs>
                <w:tab w:val="decimal" w:pos="1452"/>
                <w:tab w:val="left" w:pos="1692"/>
              </w:tabs>
              <w:ind w:left="72" w:right="252"/>
              <w:jc w:val="right"/>
              <w:rPr>
                <w:rFonts w:ascii="Arial" w:hAnsi="Arial" w:cs="Arial"/>
                <w:sz w:val="20"/>
                <w:szCs w:val="20"/>
              </w:rPr>
            </w:pPr>
            <w:r w:rsidRPr="00AA5C00">
              <w:rPr>
                <w:rFonts w:ascii="Arial" w:hAnsi="Arial" w:cs="Arial"/>
                <w:sz w:val="20"/>
                <w:szCs w:val="20"/>
              </w:rPr>
              <w:t>1300.00</w:t>
            </w: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r w:rsidRPr="00EB607B">
              <w:rPr>
                <w:rFonts w:ascii="Arial" w:hAnsi="Arial" w:cs="Arial"/>
                <w:sz w:val="20"/>
                <w:szCs w:val="20"/>
                <w:highlight w:val="yellow"/>
              </w:rPr>
              <w:t>1000.00</w:t>
            </w:r>
          </w:p>
        </w:tc>
      </w:tr>
      <w:tr w:rsidR="00EB607B" w:rsidRPr="00F8319C" w:rsidTr="00EB607B">
        <w:trPr>
          <w:jc w:val="center"/>
        </w:trPr>
        <w:tc>
          <w:tcPr>
            <w:tcW w:w="9355" w:type="dxa"/>
            <w:gridSpan w:val="4"/>
            <w:shd w:val="clear" w:color="auto" w:fill="auto"/>
          </w:tcPr>
          <w:p w:rsidR="00EB607B" w:rsidRPr="00A84C2C" w:rsidRDefault="00EB607B" w:rsidP="00043D8F">
            <w:pPr>
              <w:ind w:left="450"/>
              <w:jc w:val="center"/>
              <w:rPr>
                <w:rFonts w:ascii="Arial" w:hAnsi="Arial" w:cs="Arial"/>
                <w:b/>
              </w:rPr>
            </w:pPr>
            <w:r w:rsidRPr="00A84C2C">
              <w:rPr>
                <w:rFonts w:ascii="Arial" w:hAnsi="Arial" w:cs="Arial"/>
                <w:b/>
              </w:rPr>
              <w:t>Newsletter</w:t>
            </w:r>
          </w:p>
        </w:tc>
        <w:tc>
          <w:tcPr>
            <w:tcW w:w="1620" w:type="dxa"/>
          </w:tcPr>
          <w:p w:rsidR="00EB607B" w:rsidRPr="00EB607B" w:rsidRDefault="00EB607B" w:rsidP="00043D8F">
            <w:pPr>
              <w:ind w:left="450"/>
              <w:jc w:val="center"/>
              <w:rPr>
                <w:rFonts w:ascii="Arial" w:hAnsi="Arial" w:cs="Arial"/>
                <w:b/>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2015: March ($970.69</w:t>
            </w:r>
            <w:r w:rsidRPr="00F8319C">
              <w:rPr>
                <w:rFonts w:ascii="Arial" w:hAnsi="Arial" w:cs="Arial"/>
                <w:sz w:val="20"/>
                <w:szCs w:val="20"/>
              </w:rPr>
              <w:t>);</w:t>
            </w:r>
            <w:r>
              <w:rPr>
                <w:rFonts w:ascii="Arial" w:hAnsi="Arial" w:cs="Arial"/>
                <w:sz w:val="20"/>
                <w:szCs w:val="20"/>
              </w:rPr>
              <w:t xml:space="preserve"> Sept ($0-electronic)</w:t>
            </w:r>
            <w:r w:rsidRPr="00F8319C">
              <w:rPr>
                <w:rFonts w:ascii="Arial" w:hAnsi="Arial" w:cs="Arial"/>
                <w:sz w:val="20"/>
                <w:szCs w:val="20"/>
              </w:rPr>
              <w:t xml:space="preserve"> </w:t>
            </w:r>
          </w:p>
        </w:tc>
        <w:tc>
          <w:tcPr>
            <w:tcW w:w="1710" w:type="dxa"/>
            <w:shd w:val="clear" w:color="auto" w:fill="auto"/>
          </w:tcPr>
          <w:p w:rsidR="00EB607B" w:rsidRPr="00AA5C00" w:rsidRDefault="00EB607B" w:rsidP="00043D8F">
            <w:pPr>
              <w:tabs>
                <w:tab w:val="decimal" w:pos="1662"/>
                <w:tab w:val="decimal" w:pos="2232"/>
              </w:tabs>
              <w:ind w:right="342"/>
              <w:jc w:val="right"/>
              <w:rPr>
                <w:rFonts w:ascii="Arial" w:hAnsi="Arial" w:cs="Arial"/>
                <w:sz w:val="20"/>
                <w:szCs w:val="20"/>
              </w:rPr>
            </w:pPr>
            <w:r w:rsidRPr="00AA5C00">
              <w:rPr>
                <w:rFonts w:ascii="Arial" w:hAnsi="Arial" w:cs="Arial"/>
                <w:sz w:val="20"/>
                <w:szCs w:val="20"/>
              </w:rPr>
              <w:t>896.99</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b/>
                <w:sz w:val="20"/>
                <w:szCs w:val="20"/>
              </w:rPr>
            </w:pPr>
            <w:r w:rsidRPr="00895E5C">
              <w:rPr>
                <w:rFonts w:ascii="Arial" w:hAnsi="Arial" w:cs="Arial"/>
                <w:b/>
                <w:sz w:val="20"/>
                <w:szCs w:val="20"/>
              </w:rPr>
              <w:t>970.69</w:t>
            </w:r>
          </w:p>
        </w:tc>
        <w:tc>
          <w:tcPr>
            <w:tcW w:w="1620" w:type="dxa"/>
            <w:shd w:val="clear" w:color="auto" w:fill="auto"/>
          </w:tcPr>
          <w:p w:rsidR="00EB607B" w:rsidRPr="00AA5C00" w:rsidRDefault="00EB607B" w:rsidP="00043D8F">
            <w:pPr>
              <w:tabs>
                <w:tab w:val="decimal" w:pos="1452"/>
                <w:tab w:val="left" w:pos="1692"/>
              </w:tabs>
              <w:ind w:left="72" w:right="252"/>
              <w:jc w:val="right"/>
              <w:rPr>
                <w:rFonts w:ascii="Arial" w:hAnsi="Arial" w:cs="Arial"/>
                <w:sz w:val="20"/>
                <w:szCs w:val="20"/>
              </w:rPr>
            </w:pPr>
            <w:r w:rsidRPr="00AA5C00">
              <w:rPr>
                <w:rFonts w:ascii="Arial" w:hAnsi="Arial" w:cs="Arial"/>
                <w:sz w:val="20"/>
                <w:szCs w:val="20"/>
              </w:rPr>
              <w:t>2000.00</w:t>
            </w:r>
          </w:p>
        </w:tc>
        <w:tc>
          <w:tcPr>
            <w:tcW w:w="1620" w:type="dxa"/>
          </w:tcPr>
          <w:p w:rsidR="00EB607B" w:rsidRPr="00EB607B" w:rsidRDefault="00EB607B" w:rsidP="00D37979">
            <w:pPr>
              <w:tabs>
                <w:tab w:val="decimal" w:pos="1452"/>
                <w:tab w:val="left" w:pos="1692"/>
              </w:tabs>
              <w:ind w:left="72" w:right="252"/>
              <w:jc w:val="right"/>
              <w:rPr>
                <w:rFonts w:ascii="Arial" w:hAnsi="Arial" w:cs="Arial"/>
                <w:sz w:val="20"/>
                <w:szCs w:val="20"/>
                <w:highlight w:val="yellow"/>
              </w:rPr>
            </w:pPr>
            <w:r w:rsidRPr="00EB607B">
              <w:rPr>
                <w:rFonts w:ascii="Arial" w:hAnsi="Arial" w:cs="Arial"/>
                <w:sz w:val="20"/>
                <w:szCs w:val="20"/>
                <w:highlight w:val="yellow"/>
              </w:rPr>
              <w:t>1</w:t>
            </w:r>
            <w:r w:rsidR="00D37979">
              <w:rPr>
                <w:rFonts w:ascii="Arial" w:hAnsi="Arial" w:cs="Arial"/>
                <w:sz w:val="20"/>
                <w:szCs w:val="20"/>
                <w:highlight w:val="yellow"/>
              </w:rPr>
              <w:t>4</w:t>
            </w:r>
            <w:r w:rsidRPr="00EB607B">
              <w:rPr>
                <w:rFonts w:ascii="Arial" w:hAnsi="Arial" w:cs="Arial"/>
                <w:sz w:val="20"/>
                <w:szCs w:val="20"/>
                <w:highlight w:val="yellow"/>
              </w:rPr>
              <w:t>00.00</w:t>
            </w:r>
          </w:p>
        </w:tc>
      </w:tr>
      <w:tr w:rsidR="00EB607B" w:rsidRPr="00F8319C" w:rsidTr="00EB607B">
        <w:trPr>
          <w:jc w:val="center"/>
        </w:trPr>
        <w:tc>
          <w:tcPr>
            <w:tcW w:w="9355" w:type="dxa"/>
            <w:gridSpan w:val="4"/>
            <w:shd w:val="clear" w:color="auto" w:fill="auto"/>
          </w:tcPr>
          <w:p w:rsidR="00EB607B" w:rsidRPr="00A84C2C" w:rsidRDefault="00EB607B" w:rsidP="00043D8F">
            <w:pPr>
              <w:tabs>
                <w:tab w:val="decimal" w:pos="1452"/>
                <w:tab w:val="left" w:pos="1692"/>
              </w:tabs>
              <w:ind w:left="72" w:right="252"/>
              <w:jc w:val="center"/>
              <w:rPr>
                <w:rFonts w:ascii="Arial" w:hAnsi="Arial" w:cs="Arial"/>
                <w:b/>
              </w:rPr>
            </w:pPr>
            <w:r w:rsidRPr="00A84C2C">
              <w:rPr>
                <w:rFonts w:ascii="Arial" w:hAnsi="Arial" w:cs="Arial"/>
                <w:b/>
              </w:rPr>
              <w:t>Beautification</w:t>
            </w:r>
          </w:p>
        </w:tc>
        <w:tc>
          <w:tcPr>
            <w:tcW w:w="1620" w:type="dxa"/>
          </w:tcPr>
          <w:p w:rsidR="00EB607B" w:rsidRPr="00EB607B" w:rsidRDefault="00EB607B" w:rsidP="00043D8F">
            <w:pPr>
              <w:tabs>
                <w:tab w:val="decimal" w:pos="1452"/>
                <w:tab w:val="left" w:pos="1692"/>
              </w:tabs>
              <w:ind w:left="72" w:right="252"/>
              <w:jc w:val="center"/>
              <w:rPr>
                <w:rFonts w:ascii="Arial" w:hAnsi="Arial" w:cs="Arial"/>
                <w:b/>
                <w:highlight w:val="yellow"/>
              </w:rPr>
            </w:pPr>
          </w:p>
        </w:tc>
      </w:tr>
      <w:tr w:rsidR="00EB607B" w:rsidRPr="00F8319C" w:rsidTr="00EB607B">
        <w:trPr>
          <w:jc w:val="center"/>
        </w:trPr>
        <w:tc>
          <w:tcPr>
            <w:tcW w:w="4135" w:type="dxa"/>
            <w:shd w:val="clear" w:color="auto" w:fill="auto"/>
          </w:tcPr>
          <w:p w:rsidR="00EB607B" w:rsidRDefault="00EB607B" w:rsidP="00043D8F">
            <w:pPr>
              <w:rPr>
                <w:rFonts w:ascii="Arial" w:hAnsi="Arial" w:cs="Arial"/>
                <w:sz w:val="20"/>
                <w:szCs w:val="20"/>
              </w:rPr>
            </w:pPr>
            <w:r>
              <w:rPr>
                <w:rFonts w:ascii="Arial" w:hAnsi="Arial" w:cs="Arial"/>
                <w:sz w:val="20"/>
                <w:szCs w:val="20"/>
              </w:rPr>
              <w:t>Mulch, fertilizer, supplies</w:t>
            </w:r>
          </w:p>
        </w:tc>
        <w:tc>
          <w:tcPr>
            <w:tcW w:w="1710" w:type="dxa"/>
            <w:shd w:val="clear" w:color="auto" w:fill="auto"/>
          </w:tcPr>
          <w:p w:rsidR="00EB607B" w:rsidRDefault="00EB607B" w:rsidP="00043D8F">
            <w:pPr>
              <w:tabs>
                <w:tab w:val="decimal" w:pos="1452"/>
              </w:tabs>
              <w:ind w:left="450" w:right="522"/>
              <w:jc w:val="right"/>
              <w:rPr>
                <w:rFonts w:ascii="Arial" w:hAnsi="Arial" w:cs="Arial"/>
                <w:sz w:val="20"/>
                <w:szCs w:val="20"/>
              </w:rPr>
            </w:pPr>
            <w:r>
              <w:rPr>
                <w:rFonts w:ascii="Arial" w:hAnsi="Arial" w:cs="Arial"/>
                <w:sz w:val="20"/>
                <w:szCs w:val="20"/>
              </w:rPr>
              <w:t>690.56</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893.03</w:t>
            </w:r>
          </w:p>
        </w:tc>
        <w:tc>
          <w:tcPr>
            <w:tcW w:w="1620" w:type="dxa"/>
            <w:vMerge w:val="restart"/>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Default="00EB607B" w:rsidP="00043D8F">
            <w:pPr>
              <w:rPr>
                <w:rFonts w:ascii="Arial" w:hAnsi="Arial" w:cs="Arial"/>
                <w:sz w:val="20"/>
                <w:szCs w:val="20"/>
              </w:rPr>
            </w:pPr>
            <w:r>
              <w:rPr>
                <w:rFonts w:ascii="Arial" w:hAnsi="Arial" w:cs="Arial"/>
                <w:sz w:val="20"/>
                <w:szCs w:val="20"/>
              </w:rPr>
              <w:t>Labor</w:t>
            </w:r>
          </w:p>
        </w:tc>
        <w:tc>
          <w:tcPr>
            <w:tcW w:w="1710" w:type="dxa"/>
            <w:shd w:val="clear" w:color="auto" w:fill="auto"/>
          </w:tcPr>
          <w:p w:rsidR="00EB607B" w:rsidRDefault="00EB607B" w:rsidP="00043D8F">
            <w:pPr>
              <w:tabs>
                <w:tab w:val="decimal" w:pos="1452"/>
              </w:tabs>
              <w:ind w:left="450" w:right="522"/>
              <w:jc w:val="right"/>
              <w:rPr>
                <w:rFonts w:ascii="Arial" w:hAnsi="Arial" w:cs="Arial"/>
                <w:sz w:val="20"/>
                <w:szCs w:val="20"/>
              </w:rPr>
            </w:pPr>
            <w:r>
              <w:rPr>
                <w:rFonts w:ascii="Arial" w:hAnsi="Arial" w:cs="Arial"/>
                <w:sz w:val="20"/>
                <w:szCs w:val="20"/>
              </w:rPr>
              <w:t>2122.50</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2350.00</w:t>
            </w:r>
          </w:p>
        </w:tc>
        <w:tc>
          <w:tcPr>
            <w:tcW w:w="1620" w:type="dxa"/>
            <w:vMerge/>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Plants</w:t>
            </w:r>
          </w:p>
        </w:tc>
        <w:tc>
          <w:tcPr>
            <w:tcW w:w="171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249.33</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399.29</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Doggy potty bags</w:t>
            </w:r>
            <w:r>
              <w:rPr>
                <w:rFonts w:ascii="Arial" w:hAnsi="Arial" w:cs="Arial"/>
                <w:sz w:val="20"/>
                <w:szCs w:val="20"/>
              </w:rPr>
              <w:t xml:space="preserve">  </w:t>
            </w:r>
          </w:p>
        </w:tc>
        <w:tc>
          <w:tcPr>
            <w:tcW w:w="1710" w:type="dxa"/>
            <w:shd w:val="clear" w:color="auto" w:fill="auto"/>
          </w:tcPr>
          <w:p w:rsidR="00EB607B" w:rsidRPr="00F8319C" w:rsidRDefault="00EB607B" w:rsidP="00043D8F">
            <w:pPr>
              <w:tabs>
                <w:tab w:val="decimal" w:pos="1452"/>
              </w:tabs>
              <w:ind w:left="450" w:right="522"/>
              <w:jc w:val="right"/>
              <w:rPr>
                <w:rFonts w:ascii="Arial" w:hAnsi="Arial" w:cs="Arial"/>
                <w:sz w:val="20"/>
                <w:szCs w:val="20"/>
              </w:rPr>
            </w:pPr>
            <w:r>
              <w:rPr>
                <w:rFonts w:ascii="Arial" w:hAnsi="Arial" w:cs="Arial"/>
                <w:sz w:val="20"/>
                <w:szCs w:val="20"/>
              </w:rPr>
              <w:t>337.00</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703.86</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Doggy potty bag dispensers</w:t>
            </w:r>
          </w:p>
        </w:tc>
        <w:tc>
          <w:tcPr>
            <w:tcW w:w="1710" w:type="dxa"/>
            <w:shd w:val="clear" w:color="auto" w:fill="auto"/>
          </w:tcPr>
          <w:p w:rsidR="00EB607B" w:rsidRDefault="00EB607B" w:rsidP="00043D8F">
            <w:pPr>
              <w:tabs>
                <w:tab w:val="decimal" w:pos="1452"/>
              </w:tabs>
              <w:ind w:left="450" w:right="522"/>
              <w:jc w:val="right"/>
              <w:rPr>
                <w:rFonts w:ascii="Arial" w:hAnsi="Arial" w:cs="Arial"/>
                <w:sz w:val="20"/>
                <w:szCs w:val="20"/>
              </w:rPr>
            </w:pP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187.00</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jc w:val="center"/>
        </w:trPr>
        <w:tc>
          <w:tcPr>
            <w:tcW w:w="4135" w:type="dxa"/>
            <w:shd w:val="clear" w:color="auto" w:fill="auto"/>
          </w:tcPr>
          <w:p w:rsidR="00EB607B" w:rsidRDefault="00EB607B" w:rsidP="00043D8F">
            <w:pPr>
              <w:rPr>
                <w:rFonts w:ascii="Arial" w:hAnsi="Arial" w:cs="Arial"/>
                <w:sz w:val="20"/>
                <w:szCs w:val="20"/>
              </w:rPr>
            </w:pPr>
            <w:r>
              <w:rPr>
                <w:rFonts w:ascii="Arial" w:hAnsi="Arial" w:cs="Arial"/>
                <w:sz w:val="20"/>
                <w:szCs w:val="20"/>
              </w:rPr>
              <w:t>Paint for signs, parts for bench</w:t>
            </w:r>
          </w:p>
        </w:tc>
        <w:tc>
          <w:tcPr>
            <w:tcW w:w="1710" w:type="dxa"/>
            <w:shd w:val="clear" w:color="auto" w:fill="auto"/>
          </w:tcPr>
          <w:p w:rsidR="00EB607B" w:rsidRDefault="00EB607B" w:rsidP="00043D8F">
            <w:pPr>
              <w:tabs>
                <w:tab w:val="decimal" w:pos="1452"/>
              </w:tabs>
              <w:ind w:left="450" w:right="522"/>
              <w:jc w:val="right"/>
              <w:rPr>
                <w:rFonts w:ascii="Arial" w:hAnsi="Arial" w:cs="Arial"/>
                <w:sz w:val="20"/>
                <w:szCs w:val="20"/>
              </w:rPr>
            </w:pP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sz w:val="20"/>
                <w:szCs w:val="20"/>
              </w:rPr>
            </w:pPr>
            <w:r w:rsidRPr="00895E5C">
              <w:rPr>
                <w:rFonts w:ascii="Arial" w:hAnsi="Arial" w:cs="Arial"/>
                <w:sz w:val="20"/>
                <w:szCs w:val="20"/>
              </w:rPr>
              <w:t>102.86</w:t>
            </w:r>
          </w:p>
        </w:tc>
        <w:tc>
          <w:tcPr>
            <w:tcW w:w="162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p>
        </w:tc>
      </w:tr>
      <w:tr w:rsidR="00EB607B" w:rsidRPr="00F8319C" w:rsidTr="00EB607B">
        <w:trPr>
          <w:trHeight w:val="332"/>
          <w:jc w:val="center"/>
        </w:trPr>
        <w:tc>
          <w:tcPr>
            <w:tcW w:w="4135" w:type="dxa"/>
            <w:shd w:val="clear" w:color="auto" w:fill="auto"/>
          </w:tcPr>
          <w:p w:rsidR="00EB607B" w:rsidRPr="00AA5C00" w:rsidRDefault="00EB607B" w:rsidP="00043D8F">
            <w:pPr>
              <w:ind w:left="450"/>
              <w:jc w:val="right"/>
              <w:rPr>
                <w:rFonts w:ascii="Arial" w:hAnsi="Arial" w:cs="Arial"/>
                <w:sz w:val="20"/>
                <w:szCs w:val="20"/>
              </w:rPr>
            </w:pPr>
            <w:r w:rsidRPr="00AA5C00">
              <w:rPr>
                <w:rFonts w:ascii="Arial" w:hAnsi="Arial" w:cs="Arial"/>
                <w:sz w:val="20"/>
                <w:szCs w:val="20"/>
              </w:rPr>
              <w:t>Beautification Total</w:t>
            </w:r>
          </w:p>
        </w:tc>
        <w:tc>
          <w:tcPr>
            <w:tcW w:w="1710" w:type="dxa"/>
            <w:shd w:val="clear" w:color="auto" w:fill="auto"/>
          </w:tcPr>
          <w:p w:rsidR="00EB607B" w:rsidRPr="00AA5C00" w:rsidRDefault="00EB607B" w:rsidP="00043D8F">
            <w:pPr>
              <w:tabs>
                <w:tab w:val="decimal" w:pos="1452"/>
              </w:tabs>
              <w:ind w:left="450" w:right="522"/>
              <w:jc w:val="right"/>
              <w:rPr>
                <w:rFonts w:ascii="Arial" w:hAnsi="Arial" w:cs="Arial"/>
                <w:sz w:val="20"/>
                <w:szCs w:val="20"/>
              </w:rPr>
            </w:pPr>
            <w:r w:rsidRPr="00AA5C00">
              <w:rPr>
                <w:rFonts w:ascii="Arial" w:hAnsi="Arial" w:cs="Arial"/>
                <w:sz w:val="20"/>
                <w:szCs w:val="20"/>
              </w:rPr>
              <w:t>3399.39</w:t>
            </w:r>
          </w:p>
        </w:tc>
        <w:tc>
          <w:tcPr>
            <w:tcW w:w="1890" w:type="dxa"/>
            <w:shd w:val="clear" w:color="auto" w:fill="auto"/>
          </w:tcPr>
          <w:p w:rsidR="00EB607B" w:rsidRPr="00895E5C" w:rsidRDefault="00EB607B" w:rsidP="00043D8F">
            <w:pPr>
              <w:tabs>
                <w:tab w:val="decimal" w:pos="1452"/>
              </w:tabs>
              <w:ind w:left="446" w:right="518"/>
              <w:jc w:val="right"/>
              <w:rPr>
                <w:rFonts w:ascii="Arial" w:hAnsi="Arial" w:cs="Arial"/>
                <w:b/>
                <w:sz w:val="20"/>
                <w:szCs w:val="20"/>
              </w:rPr>
            </w:pPr>
            <w:r w:rsidRPr="00895E5C">
              <w:rPr>
                <w:rFonts w:ascii="Arial" w:hAnsi="Arial" w:cs="Arial"/>
                <w:b/>
                <w:sz w:val="20"/>
                <w:szCs w:val="20"/>
              </w:rPr>
              <w:t>4636.04</w:t>
            </w:r>
          </w:p>
        </w:tc>
        <w:tc>
          <w:tcPr>
            <w:tcW w:w="1620" w:type="dxa"/>
            <w:shd w:val="clear" w:color="auto" w:fill="auto"/>
          </w:tcPr>
          <w:p w:rsidR="00EB607B" w:rsidRPr="00AA5C00" w:rsidRDefault="00EB607B" w:rsidP="00043D8F">
            <w:pPr>
              <w:tabs>
                <w:tab w:val="decimal" w:pos="1452"/>
                <w:tab w:val="left" w:pos="1692"/>
              </w:tabs>
              <w:ind w:left="72" w:right="252"/>
              <w:jc w:val="right"/>
              <w:rPr>
                <w:rFonts w:ascii="Arial" w:hAnsi="Arial" w:cs="Arial"/>
                <w:sz w:val="20"/>
                <w:szCs w:val="20"/>
              </w:rPr>
            </w:pPr>
            <w:r w:rsidRPr="00AA5C00">
              <w:rPr>
                <w:rFonts w:ascii="Arial" w:hAnsi="Arial" w:cs="Arial"/>
                <w:sz w:val="20"/>
                <w:szCs w:val="20"/>
              </w:rPr>
              <w:t>6000.00</w:t>
            </w: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r w:rsidRPr="00EB607B">
              <w:rPr>
                <w:rFonts w:ascii="Arial" w:hAnsi="Arial" w:cs="Arial"/>
                <w:sz w:val="20"/>
                <w:szCs w:val="20"/>
                <w:highlight w:val="yellow"/>
              </w:rPr>
              <w:t>6000.00</w:t>
            </w:r>
          </w:p>
        </w:tc>
      </w:tr>
      <w:tr w:rsidR="00EB607B" w:rsidRPr="00F8319C" w:rsidTr="00EB607B">
        <w:trPr>
          <w:jc w:val="center"/>
        </w:trPr>
        <w:tc>
          <w:tcPr>
            <w:tcW w:w="9355" w:type="dxa"/>
            <w:gridSpan w:val="4"/>
            <w:shd w:val="clear" w:color="auto" w:fill="auto"/>
          </w:tcPr>
          <w:p w:rsidR="00EB607B" w:rsidRPr="00A84C2C" w:rsidRDefault="00EB607B" w:rsidP="00043D8F">
            <w:pPr>
              <w:tabs>
                <w:tab w:val="decimal" w:pos="1452"/>
                <w:tab w:val="left" w:pos="1692"/>
              </w:tabs>
              <w:ind w:left="72" w:right="252"/>
              <w:jc w:val="center"/>
              <w:rPr>
                <w:rFonts w:ascii="Arial" w:hAnsi="Arial" w:cs="Arial"/>
                <w:b/>
              </w:rPr>
            </w:pPr>
            <w:r w:rsidRPr="00A84C2C">
              <w:rPr>
                <w:rFonts w:ascii="Arial" w:hAnsi="Arial" w:cs="Arial"/>
                <w:b/>
              </w:rPr>
              <w:t>Meeting Room Rental</w:t>
            </w:r>
          </w:p>
        </w:tc>
        <w:tc>
          <w:tcPr>
            <w:tcW w:w="1620" w:type="dxa"/>
          </w:tcPr>
          <w:p w:rsidR="00EB607B" w:rsidRPr="00EB607B" w:rsidRDefault="00EB607B" w:rsidP="00043D8F">
            <w:pPr>
              <w:tabs>
                <w:tab w:val="decimal" w:pos="1452"/>
                <w:tab w:val="left" w:pos="1692"/>
              </w:tabs>
              <w:ind w:left="72" w:right="252"/>
              <w:jc w:val="center"/>
              <w:rPr>
                <w:rFonts w:ascii="Arial" w:hAnsi="Arial" w:cs="Arial"/>
                <w:b/>
                <w:highlight w:val="yellow"/>
              </w:rPr>
            </w:pPr>
          </w:p>
        </w:tc>
      </w:tr>
      <w:tr w:rsidR="00EB607B" w:rsidRPr="00F8319C" w:rsidTr="00EB607B">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2015: Feb.</w:t>
            </w:r>
            <w:r w:rsidRPr="00F8319C">
              <w:rPr>
                <w:rFonts w:ascii="Arial" w:hAnsi="Arial" w:cs="Arial"/>
                <w:sz w:val="20"/>
                <w:szCs w:val="20"/>
              </w:rPr>
              <w:t xml:space="preserve"> ($36); </w:t>
            </w:r>
            <w:r>
              <w:rPr>
                <w:rFonts w:ascii="Arial" w:hAnsi="Arial" w:cs="Arial"/>
                <w:sz w:val="20"/>
                <w:szCs w:val="20"/>
              </w:rPr>
              <w:t>Sept.</w:t>
            </w:r>
            <w:r w:rsidRPr="00F8319C">
              <w:rPr>
                <w:rFonts w:ascii="Arial" w:hAnsi="Arial" w:cs="Arial"/>
                <w:sz w:val="20"/>
                <w:szCs w:val="20"/>
              </w:rPr>
              <w:t xml:space="preserve"> ($3</w:t>
            </w:r>
            <w:r>
              <w:rPr>
                <w:rFonts w:ascii="Arial" w:hAnsi="Arial" w:cs="Arial"/>
                <w:sz w:val="20"/>
                <w:szCs w:val="20"/>
              </w:rPr>
              <w:t>7</w:t>
            </w:r>
            <w:r w:rsidRPr="00F8319C">
              <w:rPr>
                <w:rFonts w:ascii="Arial" w:hAnsi="Arial" w:cs="Arial"/>
                <w:sz w:val="20"/>
                <w:szCs w:val="20"/>
              </w:rPr>
              <w:t xml:space="preserve">); and </w:t>
            </w:r>
            <w:r>
              <w:rPr>
                <w:rFonts w:ascii="Arial" w:hAnsi="Arial" w:cs="Arial"/>
                <w:sz w:val="20"/>
                <w:szCs w:val="20"/>
              </w:rPr>
              <w:t>Jan. 2016.($37</w:t>
            </w:r>
            <w:r w:rsidRPr="00F8319C">
              <w:rPr>
                <w:rFonts w:ascii="Arial" w:hAnsi="Arial" w:cs="Arial"/>
                <w:sz w:val="20"/>
                <w:szCs w:val="20"/>
              </w:rPr>
              <w:t>)</w:t>
            </w:r>
          </w:p>
        </w:tc>
        <w:tc>
          <w:tcPr>
            <w:tcW w:w="1710" w:type="dxa"/>
            <w:shd w:val="clear" w:color="auto" w:fill="auto"/>
          </w:tcPr>
          <w:p w:rsidR="00EB607B" w:rsidRPr="007D138A" w:rsidRDefault="00EB607B" w:rsidP="00043D8F">
            <w:pPr>
              <w:tabs>
                <w:tab w:val="decimal" w:pos="1662"/>
                <w:tab w:val="decimal" w:pos="2232"/>
              </w:tabs>
              <w:ind w:left="72" w:right="342"/>
              <w:jc w:val="right"/>
              <w:rPr>
                <w:rFonts w:ascii="Arial" w:hAnsi="Arial" w:cs="Arial"/>
                <w:sz w:val="20"/>
                <w:szCs w:val="20"/>
              </w:rPr>
            </w:pPr>
            <w:r w:rsidRPr="007D138A">
              <w:rPr>
                <w:rFonts w:ascii="Arial" w:hAnsi="Arial" w:cs="Arial"/>
                <w:sz w:val="20"/>
                <w:szCs w:val="20"/>
              </w:rPr>
              <w:t>108.00</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b/>
                <w:sz w:val="20"/>
                <w:szCs w:val="20"/>
              </w:rPr>
            </w:pPr>
            <w:r w:rsidRPr="00895E5C">
              <w:rPr>
                <w:rFonts w:ascii="Arial" w:hAnsi="Arial" w:cs="Arial"/>
                <w:b/>
                <w:sz w:val="20"/>
                <w:szCs w:val="20"/>
              </w:rPr>
              <w:t>110.00</w:t>
            </w:r>
          </w:p>
        </w:tc>
        <w:tc>
          <w:tcPr>
            <w:tcW w:w="1620" w:type="dxa"/>
            <w:shd w:val="clear" w:color="auto" w:fill="auto"/>
          </w:tcPr>
          <w:p w:rsidR="00EB607B" w:rsidRPr="007D138A" w:rsidRDefault="00EB607B" w:rsidP="00043D8F">
            <w:pPr>
              <w:tabs>
                <w:tab w:val="decimal" w:pos="1452"/>
                <w:tab w:val="left" w:pos="1692"/>
              </w:tabs>
              <w:ind w:left="72" w:right="252"/>
              <w:jc w:val="right"/>
              <w:rPr>
                <w:rFonts w:ascii="Arial" w:hAnsi="Arial" w:cs="Arial"/>
                <w:sz w:val="20"/>
                <w:szCs w:val="20"/>
              </w:rPr>
            </w:pPr>
            <w:r w:rsidRPr="007D138A">
              <w:rPr>
                <w:rFonts w:ascii="Arial" w:hAnsi="Arial" w:cs="Arial"/>
                <w:sz w:val="20"/>
                <w:szCs w:val="20"/>
              </w:rPr>
              <w:t>150.00</w:t>
            </w:r>
          </w:p>
        </w:tc>
        <w:tc>
          <w:tcPr>
            <w:tcW w:w="1620" w:type="dxa"/>
          </w:tcPr>
          <w:p w:rsidR="00EB607B" w:rsidRPr="00EB607B" w:rsidRDefault="00EB607B" w:rsidP="00043D8F">
            <w:pPr>
              <w:tabs>
                <w:tab w:val="decimal" w:pos="1452"/>
                <w:tab w:val="left" w:pos="1692"/>
              </w:tabs>
              <w:ind w:left="72" w:right="252"/>
              <w:jc w:val="right"/>
              <w:rPr>
                <w:rFonts w:ascii="Arial" w:hAnsi="Arial" w:cs="Arial"/>
                <w:sz w:val="20"/>
                <w:szCs w:val="20"/>
                <w:highlight w:val="yellow"/>
              </w:rPr>
            </w:pPr>
            <w:r w:rsidRPr="00EB607B">
              <w:rPr>
                <w:rFonts w:ascii="Arial" w:hAnsi="Arial" w:cs="Arial"/>
                <w:sz w:val="20"/>
                <w:szCs w:val="20"/>
                <w:highlight w:val="yellow"/>
              </w:rPr>
              <w:t>150.00</w:t>
            </w:r>
          </w:p>
        </w:tc>
      </w:tr>
      <w:tr w:rsidR="00EB607B" w:rsidRPr="00F8319C" w:rsidTr="00EB607B">
        <w:trPr>
          <w:jc w:val="center"/>
        </w:trPr>
        <w:tc>
          <w:tcPr>
            <w:tcW w:w="4135" w:type="dxa"/>
            <w:shd w:val="clear" w:color="auto" w:fill="auto"/>
          </w:tcPr>
          <w:p w:rsidR="00EB607B" w:rsidRPr="00F8319C" w:rsidRDefault="00EB607B" w:rsidP="00043D8F">
            <w:pPr>
              <w:ind w:left="450"/>
              <w:jc w:val="right"/>
              <w:rPr>
                <w:rFonts w:ascii="Arial" w:hAnsi="Arial" w:cs="Arial"/>
                <w:b/>
                <w:sz w:val="20"/>
                <w:szCs w:val="20"/>
              </w:rPr>
            </w:pPr>
            <w:r w:rsidRPr="00F8319C">
              <w:rPr>
                <w:rFonts w:ascii="Arial" w:hAnsi="Arial" w:cs="Arial"/>
                <w:b/>
                <w:sz w:val="20"/>
                <w:szCs w:val="20"/>
              </w:rPr>
              <w:t>Total</w:t>
            </w:r>
            <w:r>
              <w:rPr>
                <w:rFonts w:ascii="Arial" w:hAnsi="Arial" w:cs="Arial"/>
                <w:b/>
                <w:sz w:val="20"/>
                <w:szCs w:val="20"/>
              </w:rPr>
              <w:t>s</w:t>
            </w:r>
          </w:p>
        </w:tc>
        <w:tc>
          <w:tcPr>
            <w:tcW w:w="1710" w:type="dxa"/>
            <w:shd w:val="clear" w:color="auto" w:fill="auto"/>
          </w:tcPr>
          <w:p w:rsidR="00EB607B" w:rsidRPr="007D138A" w:rsidRDefault="00EB607B" w:rsidP="00043D8F">
            <w:pPr>
              <w:tabs>
                <w:tab w:val="decimal" w:pos="1662"/>
                <w:tab w:val="decimal" w:pos="2232"/>
              </w:tabs>
              <w:ind w:left="72" w:right="342"/>
              <w:jc w:val="right"/>
              <w:rPr>
                <w:rFonts w:ascii="Arial" w:hAnsi="Arial" w:cs="Arial"/>
                <w:sz w:val="20"/>
                <w:szCs w:val="20"/>
              </w:rPr>
            </w:pPr>
            <w:r w:rsidRPr="007D138A">
              <w:rPr>
                <w:rFonts w:ascii="Arial" w:hAnsi="Arial" w:cs="Arial"/>
                <w:sz w:val="20"/>
                <w:szCs w:val="20"/>
              </w:rPr>
              <w:t>6170.00</w:t>
            </w:r>
          </w:p>
        </w:tc>
        <w:tc>
          <w:tcPr>
            <w:tcW w:w="1890" w:type="dxa"/>
            <w:shd w:val="clear" w:color="auto" w:fill="auto"/>
          </w:tcPr>
          <w:p w:rsidR="00EB607B" w:rsidRPr="00895E5C" w:rsidRDefault="00EB607B" w:rsidP="00043D8F">
            <w:pPr>
              <w:tabs>
                <w:tab w:val="decimal" w:pos="1452"/>
              </w:tabs>
              <w:ind w:left="450" w:right="522"/>
              <w:jc w:val="right"/>
              <w:rPr>
                <w:rFonts w:ascii="Arial" w:hAnsi="Arial" w:cs="Arial"/>
                <w:b/>
                <w:sz w:val="20"/>
                <w:szCs w:val="20"/>
              </w:rPr>
            </w:pPr>
            <w:r w:rsidRPr="00895E5C">
              <w:rPr>
                <w:rFonts w:ascii="Arial" w:hAnsi="Arial" w:cs="Arial"/>
                <w:b/>
                <w:sz w:val="20"/>
                <w:szCs w:val="20"/>
              </w:rPr>
              <w:t>6076.74</w:t>
            </w:r>
          </w:p>
        </w:tc>
        <w:tc>
          <w:tcPr>
            <w:tcW w:w="1620" w:type="dxa"/>
            <w:shd w:val="clear" w:color="auto" w:fill="auto"/>
          </w:tcPr>
          <w:p w:rsidR="00EB607B" w:rsidRPr="007D138A" w:rsidRDefault="00EB607B" w:rsidP="00043D8F">
            <w:pPr>
              <w:tabs>
                <w:tab w:val="decimal" w:pos="1452"/>
                <w:tab w:val="left" w:pos="1692"/>
              </w:tabs>
              <w:ind w:left="72" w:right="252"/>
              <w:jc w:val="right"/>
              <w:rPr>
                <w:rFonts w:ascii="Arial" w:hAnsi="Arial" w:cs="Arial"/>
                <w:sz w:val="20"/>
                <w:szCs w:val="20"/>
              </w:rPr>
            </w:pPr>
            <w:r w:rsidRPr="007D138A">
              <w:rPr>
                <w:rFonts w:ascii="Arial" w:hAnsi="Arial" w:cs="Arial"/>
                <w:sz w:val="20"/>
                <w:szCs w:val="20"/>
              </w:rPr>
              <w:t>9450.00</w:t>
            </w:r>
          </w:p>
        </w:tc>
        <w:tc>
          <w:tcPr>
            <w:tcW w:w="1620" w:type="dxa"/>
          </w:tcPr>
          <w:p w:rsidR="00EB607B" w:rsidRPr="00EB607B" w:rsidRDefault="00D37979" w:rsidP="00043D8F">
            <w:pPr>
              <w:tabs>
                <w:tab w:val="decimal" w:pos="1452"/>
                <w:tab w:val="left" w:pos="1692"/>
              </w:tabs>
              <w:ind w:left="72" w:right="252"/>
              <w:jc w:val="right"/>
              <w:rPr>
                <w:rFonts w:ascii="Arial" w:hAnsi="Arial" w:cs="Arial"/>
                <w:sz w:val="20"/>
                <w:szCs w:val="20"/>
                <w:highlight w:val="yellow"/>
              </w:rPr>
            </w:pPr>
            <w:r>
              <w:rPr>
                <w:rFonts w:ascii="Arial" w:hAnsi="Arial" w:cs="Arial"/>
                <w:sz w:val="20"/>
                <w:szCs w:val="20"/>
                <w:highlight w:val="yellow"/>
              </w:rPr>
              <w:t>85</w:t>
            </w:r>
            <w:r w:rsidR="00EB607B" w:rsidRPr="00EB607B">
              <w:rPr>
                <w:rFonts w:ascii="Arial" w:hAnsi="Arial" w:cs="Arial"/>
                <w:sz w:val="20"/>
                <w:szCs w:val="20"/>
                <w:highlight w:val="yellow"/>
              </w:rPr>
              <w:t>50.00</w:t>
            </w:r>
          </w:p>
        </w:tc>
      </w:tr>
    </w:tbl>
    <w:p w:rsidR="00EB607B" w:rsidRDefault="00EB607B" w:rsidP="00EB607B">
      <w:pPr>
        <w:ind w:left="450"/>
        <w:jc w:val="center"/>
        <w:rPr>
          <w:rFonts w:hAnsi="Times"/>
          <w:sz w:val="20"/>
          <w:szCs w:val="20"/>
          <w:u w:color="0432FF"/>
        </w:rPr>
      </w:pPr>
    </w:p>
    <w:p w:rsidR="00EB607B" w:rsidRDefault="00EB607B" w:rsidP="00EB607B">
      <w:pPr>
        <w:ind w:left="450"/>
        <w:jc w:val="center"/>
        <w:rPr>
          <w:rFonts w:ascii="Arial" w:hAnsi="Arial" w:cs="Arial"/>
          <w:b/>
          <w:sz w:val="28"/>
          <w:szCs w:val="28"/>
        </w:rPr>
      </w:pPr>
    </w:p>
    <w:p w:rsidR="00EB607B" w:rsidRPr="00A84C2C" w:rsidRDefault="00EB607B" w:rsidP="00EB607B">
      <w:pPr>
        <w:ind w:left="450"/>
        <w:jc w:val="center"/>
        <w:rPr>
          <w:rFonts w:ascii="Arial" w:hAnsi="Arial" w:cs="Arial"/>
          <w:b/>
          <w:sz w:val="28"/>
          <w:szCs w:val="28"/>
        </w:rPr>
      </w:pPr>
      <w:r w:rsidRPr="00A84C2C">
        <w:rPr>
          <w:rFonts w:ascii="Arial" w:hAnsi="Arial" w:cs="Arial"/>
          <w:b/>
          <w:sz w:val="28"/>
          <w:szCs w:val="28"/>
        </w:rPr>
        <w:t>2015 Receipts</w:t>
      </w:r>
    </w:p>
    <w:tbl>
      <w:tblPr>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6"/>
        <w:gridCol w:w="2331"/>
        <w:gridCol w:w="2493"/>
        <w:gridCol w:w="2070"/>
      </w:tblGrid>
      <w:tr w:rsidR="00EB607B" w:rsidRPr="00111D7B" w:rsidTr="00043D8F">
        <w:trPr>
          <w:trHeight w:val="827"/>
          <w:jc w:val="center"/>
        </w:trPr>
        <w:tc>
          <w:tcPr>
            <w:tcW w:w="3366" w:type="dxa"/>
            <w:shd w:val="clear" w:color="auto" w:fill="auto"/>
          </w:tcPr>
          <w:p w:rsidR="00EB607B" w:rsidRPr="00895E5C" w:rsidRDefault="00EB607B" w:rsidP="00043D8F">
            <w:pPr>
              <w:spacing w:after="120"/>
              <w:ind w:left="450"/>
              <w:jc w:val="center"/>
              <w:rPr>
                <w:rFonts w:ascii="Arial" w:hAnsi="Arial" w:cs="Arial"/>
                <w:b/>
                <w:sz w:val="20"/>
                <w:szCs w:val="20"/>
              </w:rPr>
            </w:pPr>
            <w:r w:rsidRPr="00895E5C">
              <w:rPr>
                <w:rFonts w:ascii="Arial" w:hAnsi="Arial" w:cs="Arial"/>
                <w:b/>
                <w:sz w:val="20"/>
                <w:szCs w:val="20"/>
              </w:rPr>
              <w:t>Month</w:t>
            </w:r>
          </w:p>
        </w:tc>
        <w:tc>
          <w:tcPr>
            <w:tcW w:w="2331" w:type="dxa"/>
            <w:shd w:val="clear" w:color="auto" w:fill="auto"/>
          </w:tcPr>
          <w:p w:rsidR="00EB607B" w:rsidRPr="00895E5C" w:rsidRDefault="00EB607B" w:rsidP="00043D8F">
            <w:pPr>
              <w:spacing w:after="120"/>
              <w:ind w:left="59"/>
              <w:jc w:val="center"/>
              <w:rPr>
                <w:rFonts w:ascii="Arial" w:hAnsi="Arial" w:cs="Arial"/>
                <w:b/>
                <w:sz w:val="20"/>
                <w:szCs w:val="20"/>
              </w:rPr>
            </w:pPr>
            <w:r w:rsidRPr="00895E5C">
              <w:rPr>
                <w:rFonts w:ascii="Arial" w:hAnsi="Arial" w:cs="Arial"/>
                <w:b/>
                <w:sz w:val="20"/>
                <w:szCs w:val="20"/>
              </w:rPr>
              <w:t>Dues/Beautification Donations</w:t>
            </w:r>
          </w:p>
          <w:p w:rsidR="00EB607B" w:rsidRPr="00895E5C" w:rsidRDefault="00EB607B" w:rsidP="00043D8F">
            <w:pPr>
              <w:spacing w:after="120"/>
              <w:ind w:left="59"/>
              <w:jc w:val="center"/>
              <w:rPr>
                <w:rFonts w:ascii="Arial" w:hAnsi="Arial" w:cs="Arial"/>
                <w:b/>
                <w:sz w:val="20"/>
                <w:szCs w:val="20"/>
              </w:rPr>
            </w:pPr>
            <w:r w:rsidRPr="00895E5C">
              <w:rPr>
                <w:rFonts w:ascii="Arial" w:hAnsi="Arial" w:cs="Arial"/>
                <w:b/>
                <w:sz w:val="20"/>
                <w:szCs w:val="20"/>
              </w:rPr>
              <w:t xml:space="preserve">2014 </w:t>
            </w:r>
          </w:p>
        </w:tc>
        <w:tc>
          <w:tcPr>
            <w:tcW w:w="2493" w:type="dxa"/>
            <w:shd w:val="clear" w:color="auto" w:fill="auto"/>
          </w:tcPr>
          <w:p w:rsidR="00EB607B" w:rsidRPr="00895E5C" w:rsidRDefault="00EB607B" w:rsidP="00043D8F">
            <w:pPr>
              <w:spacing w:after="120"/>
              <w:ind w:left="225"/>
              <w:jc w:val="center"/>
              <w:rPr>
                <w:rFonts w:ascii="Arial" w:hAnsi="Arial" w:cs="Arial"/>
                <w:b/>
                <w:sz w:val="20"/>
                <w:szCs w:val="20"/>
              </w:rPr>
            </w:pPr>
            <w:r w:rsidRPr="00895E5C">
              <w:rPr>
                <w:rFonts w:ascii="Arial" w:hAnsi="Arial" w:cs="Arial"/>
                <w:b/>
                <w:sz w:val="20"/>
                <w:szCs w:val="20"/>
              </w:rPr>
              <w:t>Dues/Beautification Donations</w:t>
            </w:r>
          </w:p>
          <w:p w:rsidR="00EB607B" w:rsidRPr="00895E5C" w:rsidRDefault="00EB607B" w:rsidP="00043D8F">
            <w:pPr>
              <w:spacing w:after="120"/>
              <w:ind w:left="450"/>
              <w:jc w:val="center"/>
              <w:rPr>
                <w:rFonts w:ascii="Arial" w:hAnsi="Arial" w:cs="Arial"/>
                <w:b/>
                <w:sz w:val="20"/>
                <w:szCs w:val="20"/>
              </w:rPr>
            </w:pPr>
            <w:r w:rsidRPr="00895E5C">
              <w:rPr>
                <w:rFonts w:ascii="Arial" w:hAnsi="Arial" w:cs="Arial"/>
                <w:b/>
                <w:sz w:val="20"/>
                <w:szCs w:val="20"/>
              </w:rPr>
              <w:t>2015</w:t>
            </w:r>
          </w:p>
        </w:tc>
        <w:tc>
          <w:tcPr>
            <w:tcW w:w="2070" w:type="dxa"/>
            <w:shd w:val="clear" w:color="auto" w:fill="auto"/>
          </w:tcPr>
          <w:p w:rsidR="00EB607B" w:rsidRPr="00895E5C" w:rsidRDefault="00EB607B" w:rsidP="00043D8F">
            <w:pPr>
              <w:spacing w:after="120"/>
              <w:ind w:left="450"/>
              <w:jc w:val="center"/>
              <w:rPr>
                <w:rFonts w:ascii="Arial" w:hAnsi="Arial" w:cs="Arial"/>
                <w:b/>
                <w:sz w:val="20"/>
                <w:szCs w:val="20"/>
              </w:rPr>
            </w:pPr>
            <w:r w:rsidRPr="00895E5C">
              <w:rPr>
                <w:rFonts w:ascii="Arial" w:hAnsi="Arial" w:cs="Arial"/>
                <w:b/>
                <w:sz w:val="20"/>
                <w:szCs w:val="20"/>
              </w:rPr>
              <w:t>Total</w:t>
            </w:r>
          </w:p>
          <w:p w:rsidR="00EB607B" w:rsidRPr="00895E5C" w:rsidRDefault="00EB607B" w:rsidP="00043D8F">
            <w:pPr>
              <w:spacing w:after="120"/>
              <w:ind w:left="450"/>
              <w:jc w:val="center"/>
              <w:rPr>
                <w:rFonts w:ascii="Arial" w:hAnsi="Arial" w:cs="Arial"/>
                <w:b/>
                <w:sz w:val="20"/>
                <w:szCs w:val="20"/>
              </w:rPr>
            </w:pPr>
            <w:r w:rsidRPr="00895E5C">
              <w:rPr>
                <w:rFonts w:ascii="Arial" w:hAnsi="Arial" w:cs="Arial"/>
                <w:b/>
                <w:sz w:val="20"/>
                <w:szCs w:val="20"/>
              </w:rPr>
              <w:t>2015</w:t>
            </w:r>
          </w:p>
        </w:tc>
      </w:tr>
      <w:tr w:rsidR="00EB607B" w:rsidRPr="000E6189" w:rsidTr="00043D8F">
        <w:trPr>
          <w:trHeight w:val="507"/>
          <w:jc w:val="center"/>
        </w:trPr>
        <w:tc>
          <w:tcPr>
            <w:tcW w:w="3366" w:type="dxa"/>
            <w:shd w:val="clear" w:color="auto" w:fill="auto"/>
          </w:tcPr>
          <w:p w:rsidR="00EB607B" w:rsidRPr="00895E5C" w:rsidRDefault="00EB607B" w:rsidP="00043D8F">
            <w:pPr>
              <w:ind w:left="72" w:right="230"/>
              <w:jc w:val="center"/>
              <w:rPr>
                <w:rFonts w:ascii="Arial" w:hAnsi="Arial" w:cs="Arial"/>
                <w:sz w:val="20"/>
                <w:szCs w:val="20"/>
              </w:rPr>
            </w:pPr>
            <w:r w:rsidRPr="00895E5C">
              <w:rPr>
                <w:rFonts w:ascii="Arial" w:hAnsi="Arial" w:cs="Arial"/>
                <w:sz w:val="20"/>
                <w:szCs w:val="20"/>
              </w:rPr>
              <w:t>Jan-Dec checks and cash</w:t>
            </w:r>
          </w:p>
        </w:tc>
        <w:tc>
          <w:tcPr>
            <w:tcW w:w="2331" w:type="dxa"/>
            <w:shd w:val="clear" w:color="auto" w:fill="auto"/>
          </w:tcPr>
          <w:p w:rsidR="00EB607B" w:rsidRPr="00895E5C" w:rsidRDefault="00EB607B" w:rsidP="00043D8F">
            <w:pPr>
              <w:ind w:right="612"/>
              <w:jc w:val="right"/>
              <w:rPr>
                <w:rFonts w:ascii="Arial" w:hAnsi="Arial" w:cs="Arial"/>
                <w:sz w:val="20"/>
                <w:szCs w:val="20"/>
              </w:rPr>
            </w:pPr>
            <w:r w:rsidRPr="00895E5C">
              <w:rPr>
                <w:rFonts w:ascii="Arial" w:hAnsi="Arial" w:cs="Arial"/>
                <w:sz w:val="20"/>
                <w:szCs w:val="20"/>
              </w:rPr>
              <w:t>2910 / 2651</w:t>
            </w:r>
          </w:p>
        </w:tc>
        <w:tc>
          <w:tcPr>
            <w:tcW w:w="2493" w:type="dxa"/>
            <w:shd w:val="clear" w:color="auto" w:fill="auto"/>
          </w:tcPr>
          <w:p w:rsidR="00EB607B" w:rsidRPr="00895E5C" w:rsidRDefault="00EB607B" w:rsidP="00043D8F">
            <w:pPr>
              <w:ind w:right="882"/>
              <w:jc w:val="right"/>
              <w:rPr>
                <w:rFonts w:ascii="Arial" w:hAnsi="Arial" w:cs="Arial"/>
                <w:sz w:val="20"/>
                <w:szCs w:val="20"/>
              </w:rPr>
            </w:pPr>
            <w:r w:rsidRPr="00895E5C">
              <w:rPr>
                <w:rFonts w:ascii="Arial" w:hAnsi="Arial" w:cs="Arial"/>
                <w:sz w:val="20"/>
                <w:szCs w:val="20"/>
              </w:rPr>
              <w:t>2440 / 3098</w:t>
            </w:r>
          </w:p>
        </w:tc>
        <w:tc>
          <w:tcPr>
            <w:tcW w:w="2070" w:type="dxa"/>
            <w:shd w:val="clear" w:color="auto" w:fill="auto"/>
          </w:tcPr>
          <w:p w:rsidR="00EB607B" w:rsidRPr="00895E5C" w:rsidRDefault="00EB607B" w:rsidP="00043D8F">
            <w:pPr>
              <w:ind w:right="522"/>
              <w:jc w:val="right"/>
              <w:rPr>
                <w:rFonts w:ascii="Arial" w:hAnsi="Arial" w:cs="Arial"/>
                <w:sz w:val="20"/>
                <w:szCs w:val="20"/>
              </w:rPr>
            </w:pPr>
            <w:r w:rsidRPr="00895E5C">
              <w:rPr>
                <w:rFonts w:ascii="Arial" w:hAnsi="Arial" w:cs="Arial"/>
                <w:sz w:val="20"/>
                <w:szCs w:val="20"/>
              </w:rPr>
              <w:t>5538.00</w:t>
            </w:r>
          </w:p>
        </w:tc>
      </w:tr>
      <w:tr w:rsidR="00EB607B" w:rsidRPr="00111D7B" w:rsidTr="00043D8F">
        <w:trPr>
          <w:trHeight w:val="284"/>
          <w:jc w:val="center"/>
        </w:trPr>
        <w:tc>
          <w:tcPr>
            <w:tcW w:w="3366" w:type="dxa"/>
            <w:shd w:val="clear" w:color="auto" w:fill="auto"/>
          </w:tcPr>
          <w:p w:rsidR="00EB607B" w:rsidRPr="00895E5C" w:rsidRDefault="00EB607B" w:rsidP="00043D8F">
            <w:pPr>
              <w:ind w:left="72" w:right="230"/>
              <w:jc w:val="center"/>
              <w:rPr>
                <w:rFonts w:ascii="Arial" w:hAnsi="Arial" w:cs="Arial"/>
                <w:sz w:val="20"/>
                <w:szCs w:val="20"/>
              </w:rPr>
            </w:pPr>
            <w:r w:rsidRPr="00895E5C">
              <w:rPr>
                <w:rFonts w:ascii="Arial" w:hAnsi="Arial" w:cs="Arial"/>
                <w:sz w:val="20"/>
                <w:szCs w:val="20"/>
              </w:rPr>
              <w:t xml:space="preserve">Jan-Dec </w:t>
            </w:r>
            <w:proofErr w:type="spellStart"/>
            <w:r w:rsidRPr="00895E5C">
              <w:rPr>
                <w:rFonts w:ascii="Arial" w:hAnsi="Arial" w:cs="Arial"/>
                <w:sz w:val="20"/>
                <w:szCs w:val="20"/>
              </w:rPr>
              <w:t>Paypal</w:t>
            </w:r>
            <w:proofErr w:type="spellEnd"/>
          </w:p>
        </w:tc>
        <w:tc>
          <w:tcPr>
            <w:tcW w:w="2331" w:type="dxa"/>
            <w:shd w:val="clear" w:color="auto" w:fill="auto"/>
          </w:tcPr>
          <w:p w:rsidR="00EB607B" w:rsidRPr="00895E5C" w:rsidRDefault="00EB607B" w:rsidP="00043D8F">
            <w:pPr>
              <w:ind w:right="612"/>
              <w:jc w:val="right"/>
              <w:rPr>
                <w:rFonts w:ascii="Arial" w:hAnsi="Arial" w:cs="Arial"/>
                <w:sz w:val="20"/>
                <w:szCs w:val="20"/>
              </w:rPr>
            </w:pPr>
            <w:r w:rsidRPr="00895E5C">
              <w:rPr>
                <w:rFonts w:ascii="Arial" w:hAnsi="Arial" w:cs="Arial"/>
                <w:sz w:val="20"/>
                <w:szCs w:val="20"/>
              </w:rPr>
              <w:t>240/100</w:t>
            </w:r>
          </w:p>
        </w:tc>
        <w:tc>
          <w:tcPr>
            <w:tcW w:w="2493" w:type="dxa"/>
            <w:shd w:val="clear" w:color="auto" w:fill="auto"/>
          </w:tcPr>
          <w:p w:rsidR="00EB607B" w:rsidRPr="00895E5C" w:rsidRDefault="00EB607B" w:rsidP="00043D8F">
            <w:pPr>
              <w:ind w:right="882"/>
              <w:jc w:val="right"/>
              <w:rPr>
                <w:rFonts w:ascii="Arial" w:hAnsi="Arial" w:cs="Arial"/>
                <w:sz w:val="20"/>
                <w:szCs w:val="20"/>
              </w:rPr>
            </w:pPr>
            <w:r w:rsidRPr="00895E5C">
              <w:rPr>
                <w:rFonts w:ascii="Arial" w:hAnsi="Arial" w:cs="Arial"/>
                <w:sz w:val="20"/>
                <w:szCs w:val="20"/>
              </w:rPr>
              <w:t>430/276</w:t>
            </w:r>
          </w:p>
        </w:tc>
        <w:tc>
          <w:tcPr>
            <w:tcW w:w="2070" w:type="dxa"/>
            <w:shd w:val="clear" w:color="auto" w:fill="auto"/>
          </w:tcPr>
          <w:p w:rsidR="00EB607B" w:rsidRPr="00895E5C" w:rsidRDefault="00EB607B" w:rsidP="00043D8F">
            <w:pPr>
              <w:ind w:right="522"/>
              <w:jc w:val="right"/>
              <w:rPr>
                <w:rFonts w:ascii="Arial" w:hAnsi="Arial" w:cs="Arial"/>
                <w:sz w:val="20"/>
                <w:szCs w:val="20"/>
              </w:rPr>
            </w:pPr>
            <w:r w:rsidRPr="00895E5C">
              <w:rPr>
                <w:rFonts w:ascii="Arial" w:hAnsi="Arial" w:cs="Arial"/>
                <w:sz w:val="20"/>
                <w:szCs w:val="20"/>
              </w:rPr>
              <w:t>706.00</w:t>
            </w:r>
          </w:p>
        </w:tc>
      </w:tr>
      <w:tr w:rsidR="00EB607B" w:rsidRPr="00F87A59" w:rsidTr="00043D8F">
        <w:trPr>
          <w:trHeight w:val="323"/>
          <w:jc w:val="center"/>
        </w:trPr>
        <w:tc>
          <w:tcPr>
            <w:tcW w:w="5697" w:type="dxa"/>
            <w:gridSpan w:val="2"/>
            <w:shd w:val="clear" w:color="auto" w:fill="auto"/>
          </w:tcPr>
          <w:p w:rsidR="00EB607B" w:rsidRPr="00895E5C" w:rsidRDefault="00EB607B" w:rsidP="00043D8F">
            <w:pPr>
              <w:spacing w:after="120"/>
              <w:ind w:left="450" w:right="342"/>
              <w:jc w:val="right"/>
              <w:rPr>
                <w:rFonts w:ascii="Arial" w:hAnsi="Arial" w:cs="Arial"/>
                <w:sz w:val="20"/>
                <w:szCs w:val="20"/>
              </w:rPr>
            </w:pPr>
          </w:p>
        </w:tc>
        <w:tc>
          <w:tcPr>
            <w:tcW w:w="2493" w:type="dxa"/>
            <w:shd w:val="clear" w:color="auto" w:fill="auto"/>
          </w:tcPr>
          <w:p w:rsidR="00EB607B" w:rsidRPr="00895E5C" w:rsidRDefault="00EB607B" w:rsidP="00043D8F">
            <w:pPr>
              <w:tabs>
                <w:tab w:val="decimal" w:pos="2142"/>
              </w:tabs>
              <w:spacing w:after="120"/>
              <w:ind w:left="450" w:right="972"/>
              <w:jc w:val="right"/>
              <w:rPr>
                <w:rFonts w:ascii="Arial" w:hAnsi="Arial" w:cs="Arial"/>
                <w:sz w:val="20"/>
                <w:szCs w:val="20"/>
              </w:rPr>
            </w:pPr>
            <w:r w:rsidRPr="00895E5C">
              <w:rPr>
                <w:rFonts w:ascii="Arial" w:hAnsi="Arial" w:cs="Arial"/>
                <w:sz w:val="20"/>
                <w:szCs w:val="20"/>
              </w:rPr>
              <w:t>Sub-total</w:t>
            </w:r>
          </w:p>
        </w:tc>
        <w:tc>
          <w:tcPr>
            <w:tcW w:w="2070" w:type="dxa"/>
            <w:shd w:val="clear" w:color="auto" w:fill="auto"/>
          </w:tcPr>
          <w:p w:rsidR="00EB607B" w:rsidRPr="00895E5C" w:rsidRDefault="00EB607B" w:rsidP="00043D8F">
            <w:pPr>
              <w:tabs>
                <w:tab w:val="decimal" w:pos="2142"/>
              </w:tabs>
              <w:spacing w:after="120"/>
              <w:ind w:left="450" w:right="621"/>
              <w:rPr>
                <w:rFonts w:ascii="Arial" w:hAnsi="Arial" w:cs="Arial"/>
                <w:b/>
                <w:sz w:val="20"/>
                <w:szCs w:val="20"/>
              </w:rPr>
            </w:pPr>
            <w:r w:rsidRPr="00895E5C">
              <w:rPr>
                <w:rFonts w:ascii="Arial" w:hAnsi="Arial" w:cs="Arial"/>
                <w:b/>
                <w:sz w:val="20"/>
                <w:szCs w:val="20"/>
              </w:rPr>
              <w:t>6244.00</w:t>
            </w:r>
          </w:p>
        </w:tc>
      </w:tr>
      <w:tr w:rsidR="00EB607B" w:rsidRPr="00F87A59" w:rsidTr="00043D8F">
        <w:trPr>
          <w:trHeight w:val="371"/>
          <w:jc w:val="center"/>
        </w:trPr>
        <w:tc>
          <w:tcPr>
            <w:tcW w:w="8190" w:type="dxa"/>
            <w:gridSpan w:val="3"/>
            <w:shd w:val="clear" w:color="auto" w:fill="auto"/>
          </w:tcPr>
          <w:p w:rsidR="00EB607B" w:rsidRPr="00895E5C" w:rsidRDefault="00EB607B" w:rsidP="00043D8F">
            <w:pPr>
              <w:tabs>
                <w:tab w:val="decimal" w:pos="2142"/>
              </w:tabs>
              <w:spacing w:after="120"/>
              <w:ind w:left="450" w:right="457"/>
              <w:jc w:val="center"/>
              <w:rPr>
                <w:rFonts w:ascii="Arial" w:hAnsi="Arial" w:cs="Arial"/>
                <w:sz w:val="20"/>
                <w:szCs w:val="20"/>
              </w:rPr>
            </w:pPr>
            <w:r w:rsidRPr="00895E5C">
              <w:rPr>
                <w:rFonts w:ascii="Arial" w:hAnsi="Arial" w:cs="Arial"/>
                <w:i/>
                <w:sz w:val="20"/>
                <w:szCs w:val="20"/>
              </w:rPr>
              <w:t>Interest</w:t>
            </w:r>
            <w:r w:rsidRPr="00895E5C">
              <w:rPr>
                <w:rFonts w:ascii="Arial" w:hAnsi="Arial" w:cs="Arial"/>
                <w:sz w:val="20"/>
                <w:szCs w:val="20"/>
              </w:rPr>
              <w:t>: Well Fargo Checking &amp; Savings (0.04%) (total 2014: 0.12)</w:t>
            </w:r>
          </w:p>
        </w:tc>
        <w:tc>
          <w:tcPr>
            <w:tcW w:w="2070" w:type="dxa"/>
            <w:shd w:val="clear" w:color="auto" w:fill="auto"/>
          </w:tcPr>
          <w:p w:rsidR="00EB607B" w:rsidRPr="00895E5C" w:rsidRDefault="00EB607B" w:rsidP="00043D8F">
            <w:pPr>
              <w:tabs>
                <w:tab w:val="decimal" w:pos="2142"/>
              </w:tabs>
              <w:spacing w:after="120"/>
              <w:ind w:left="450" w:right="612"/>
              <w:jc w:val="right"/>
              <w:rPr>
                <w:rFonts w:ascii="Arial" w:hAnsi="Arial" w:cs="Arial"/>
                <w:sz w:val="20"/>
                <w:szCs w:val="20"/>
              </w:rPr>
            </w:pPr>
            <w:r w:rsidRPr="00895E5C">
              <w:rPr>
                <w:rFonts w:ascii="Arial" w:hAnsi="Arial" w:cs="Arial"/>
                <w:sz w:val="20"/>
                <w:szCs w:val="20"/>
              </w:rPr>
              <w:t>0.17</w:t>
            </w:r>
          </w:p>
        </w:tc>
      </w:tr>
      <w:tr w:rsidR="00EB607B" w:rsidRPr="00F87A59" w:rsidTr="00043D8F">
        <w:trPr>
          <w:trHeight w:val="371"/>
          <w:jc w:val="center"/>
        </w:trPr>
        <w:tc>
          <w:tcPr>
            <w:tcW w:w="8190" w:type="dxa"/>
            <w:gridSpan w:val="3"/>
            <w:shd w:val="clear" w:color="auto" w:fill="auto"/>
          </w:tcPr>
          <w:p w:rsidR="00EB607B" w:rsidRPr="00895E5C" w:rsidRDefault="00EB607B" w:rsidP="00043D8F">
            <w:pPr>
              <w:tabs>
                <w:tab w:val="decimal" w:pos="2142"/>
              </w:tabs>
              <w:spacing w:after="120"/>
              <w:ind w:left="450" w:right="432"/>
              <w:jc w:val="center"/>
              <w:rPr>
                <w:rFonts w:ascii="Arial" w:hAnsi="Arial" w:cs="Arial"/>
                <w:sz w:val="20"/>
                <w:szCs w:val="20"/>
              </w:rPr>
            </w:pPr>
            <w:r w:rsidRPr="00895E5C">
              <w:rPr>
                <w:rFonts w:ascii="Arial" w:hAnsi="Arial" w:cs="Arial"/>
                <w:i/>
                <w:sz w:val="20"/>
                <w:szCs w:val="20"/>
              </w:rPr>
              <w:t>Interest</w:t>
            </w:r>
            <w:r w:rsidRPr="00895E5C">
              <w:rPr>
                <w:rFonts w:ascii="Arial" w:hAnsi="Arial" w:cs="Arial"/>
                <w:sz w:val="20"/>
                <w:szCs w:val="20"/>
              </w:rPr>
              <w:t>: Capital One Savings Account (0.4%) (total 2014: 41.87)</w:t>
            </w:r>
          </w:p>
        </w:tc>
        <w:tc>
          <w:tcPr>
            <w:tcW w:w="2070" w:type="dxa"/>
            <w:shd w:val="clear" w:color="auto" w:fill="auto"/>
          </w:tcPr>
          <w:p w:rsidR="00EB607B" w:rsidRPr="00895E5C" w:rsidRDefault="00EB607B" w:rsidP="00043D8F">
            <w:pPr>
              <w:tabs>
                <w:tab w:val="decimal" w:pos="2142"/>
              </w:tabs>
              <w:spacing w:after="120"/>
              <w:ind w:left="450" w:right="612"/>
              <w:jc w:val="right"/>
              <w:rPr>
                <w:rFonts w:ascii="Arial" w:hAnsi="Arial" w:cs="Arial"/>
                <w:sz w:val="20"/>
                <w:szCs w:val="20"/>
              </w:rPr>
            </w:pPr>
            <w:r w:rsidRPr="00895E5C">
              <w:rPr>
                <w:rFonts w:ascii="Arial" w:hAnsi="Arial" w:cs="Arial"/>
                <w:sz w:val="20"/>
                <w:szCs w:val="20"/>
              </w:rPr>
              <w:t>42.03</w:t>
            </w:r>
          </w:p>
        </w:tc>
      </w:tr>
      <w:tr w:rsidR="00EB607B" w:rsidRPr="00F87A59" w:rsidTr="00043D8F">
        <w:trPr>
          <w:trHeight w:val="440"/>
          <w:jc w:val="center"/>
        </w:trPr>
        <w:tc>
          <w:tcPr>
            <w:tcW w:w="8190" w:type="dxa"/>
            <w:gridSpan w:val="3"/>
            <w:shd w:val="clear" w:color="auto" w:fill="auto"/>
          </w:tcPr>
          <w:p w:rsidR="00EB607B" w:rsidRPr="00895E5C" w:rsidRDefault="00EB607B" w:rsidP="00043D8F">
            <w:pPr>
              <w:spacing w:after="120"/>
              <w:ind w:left="450" w:right="342"/>
              <w:jc w:val="right"/>
              <w:rPr>
                <w:rFonts w:ascii="Arial" w:hAnsi="Arial" w:cs="Arial"/>
                <w:b/>
                <w:sz w:val="20"/>
                <w:szCs w:val="20"/>
              </w:rPr>
            </w:pPr>
            <w:r w:rsidRPr="00895E5C">
              <w:rPr>
                <w:rFonts w:ascii="Arial" w:hAnsi="Arial" w:cs="Arial"/>
                <w:b/>
                <w:sz w:val="20"/>
                <w:szCs w:val="20"/>
              </w:rPr>
              <w:t>TOTAL INCOME 2015</w:t>
            </w:r>
          </w:p>
        </w:tc>
        <w:tc>
          <w:tcPr>
            <w:tcW w:w="2070" w:type="dxa"/>
            <w:shd w:val="clear" w:color="auto" w:fill="auto"/>
          </w:tcPr>
          <w:p w:rsidR="00EB607B" w:rsidRPr="00895E5C" w:rsidRDefault="00EB607B" w:rsidP="00043D8F">
            <w:pPr>
              <w:tabs>
                <w:tab w:val="decimal" w:pos="2142"/>
              </w:tabs>
              <w:spacing w:after="120"/>
              <w:ind w:left="450" w:right="612"/>
              <w:jc w:val="right"/>
              <w:rPr>
                <w:rFonts w:ascii="Arial" w:hAnsi="Arial" w:cs="Arial"/>
                <w:b/>
                <w:sz w:val="20"/>
                <w:szCs w:val="20"/>
              </w:rPr>
            </w:pPr>
            <w:r w:rsidRPr="00895E5C">
              <w:rPr>
                <w:rFonts w:ascii="Arial" w:hAnsi="Arial" w:cs="Arial"/>
                <w:b/>
                <w:sz w:val="20"/>
                <w:szCs w:val="20"/>
              </w:rPr>
              <w:t>6286.20</w:t>
            </w:r>
          </w:p>
        </w:tc>
      </w:tr>
    </w:tbl>
    <w:p w:rsidR="00EB607B" w:rsidRDefault="00EB607B" w:rsidP="00EB607B">
      <w:pPr>
        <w:ind w:left="450"/>
        <w:jc w:val="center"/>
        <w:rPr>
          <w:rFonts w:ascii="Arial" w:hAnsi="Arial" w:cs="Arial"/>
          <w:b/>
          <w:sz w:val="28"/>
          <w:szCs w:val="28"/>
        </w:rPr>
      </w:pPr>
    </w:p>
    <w:p w:rsidR="00EB607B" w:rsidRDefault="00EB607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b/>
          <w:sz w:val="28"/>
          <w:szCs w:val="28"/>
        </w:rPr>
      </w:pPr>
    </w:p>
    <w:p w:rsidR="00EB607B" w:rsidRPr="00A84C2C" w:rsidRDefault="00EB607B" w:rsidP="00EB607B">
      <w:pPr>
        <w:ind w:left="450"/>
        <w:jc w:val="center"/>
        <w:rPr>
          <w:rFonts w:ascii="Arial" w:hAnsi="Arial" w:cs="Arial"/>
          <w:b/>
          <w:sz w:val="28"/>
          <w:szCs w:val="28"/>
        </w:rPr>
      </w:pPr>
      <w:r w:rsidRPr="00A84C2C">
        <w:rPr>
          <w:rFonts w:ascii="Arial" w:hAnsi="Arial" w:cs="Arial"/>
          <w:b/>
          <w:sz w:val="28"/>
          <w:szCs w:val="28"/>
        </w:rPr>
        <w:t>Income and Expenses Since 2000</w:t>
      </w:r>
    </w:p>
    <w:tbl>
      <w:tblPr>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1260"/>
        <w:gridCol w:w="1170"/>
        <w:gridCol w:w="450"/>
        <w:gridCol w:w="1080"/>
        <w:gridCol w:w="1350"/>
        <w:gridCol w:w="1620"/>
        <w:gridCol w:w="1170"/>
        <w:gridCol w:w="1350"/>
      </w:tblGrid>
      <w:tr w:rsidR="00EB607B" w:rsidRPr="008507D7" w:rsidTr="00043D8F">
        <w:trPr>
          <w:jc w:val="center"/>
        </w:trPr>
        <w:tc>
          <w:tcPr>
            <w:tcW w:w="990" w:type="dxa"/>
            <w:vMerge w:val="restart"/>
            <w:shd w:val="clear" w:color="auto" w:fill="auto"/>
          </w:tcPr>
          <w:p w:rsidR="00EB607B" w:rsidRPr="007B6FC8" w:rsidRDefault="00EB607B" w:rsidP="00043D8F">
            <w:pPr>
              <w:ind w:left="90"/>
              <w:jc w:val="center"/>
              <w:rPr>
                <w:rFonts w:ascii="Arial" w:hAnsi="Arial" w:cs="Arial"/>
                <w:b/>
                <w:sz w:val="18"/>
                <w:szCs w:val="18"/>
              </w:rPr>
            </w:pPr>
            <w:r w:rsidRPr="007B6FC8">
              <w:rPr>
                <w:rFonts w:ascii="Arial" w:hAnsi="Arial" w:cs="Arial"/>
                <w:b/>
                <w:sz w:val="18"/>
                <w:szCs w:val="18"/>
              </w:rPr>
              <w:t>Year</w:t>
            </w:r>
          </w:p>
        </w:tc>
        <w:tc>
          <w:tcPr>
            <w:tcW w:w="2430" w:type="dxa"/>
            <w:gridSpan w:val="2"/>
            <w:shd w:val="clear" w:color="auto" w:fill="auto"/>
          </w:tcPr>
          <w:p w:rsidR="00EB607B" w:rsidRPr="007B6FC8" w:rsidRDefault="00EB607B" w:rsidP="00043D8F">
            <w:pPr>
              <w:ind w:left="450"/>
              <w:jc w:val="center"/>
              <w:rPr>
                <w:rFonts w:ascii="Arial" w:hAnsi="Arial" w:cs="Arial"/>
                <w:b/>
                <w:sz w:val="18"/>
                <w:szCs w:val="18"/>
              </w:rPr>
            </w:pPr>
            <w:r w:rsidRPr="007B6FC8">
              <w:rPr>
                <w:rFonts w:ascii="Arial" w:hAnsi="Arial" w:cs="Arial"/>
                <w:b/>
                <w:sz w:val="18"/>
                <w:szCs w:val="18"/>
              </w:rPr>
              <w:t>Income</w:t>
            </w:r>
          </w:p>
        </w:tc>
        <w:tc>
          <w:tcPr>
            <w:tcW w:w="450" w:type="dxa"/>
            <w:shd w:val="clear" w:color="auto" w:fill="auto"/>
          </w:tcPr>
          <w:p w:rsidR="00EB607B" w:rsidRPr="007B6FC8" w:rsidRDefault="00EB607B" w:rsidP="00043D8F">
            <w:pPr>
              <w:ind w:left="450"/>
              <w:jc w:val="center"/>
              <w:rPr>
                <w:rFonts w:ascii="Arial" w:hAnsi="Arial" w:cs="Arial"/>
                <w:b/>
                <w:sz w:val="18"/>
                <w:szCs w:val="18"/>
              </w:rPr>
            </w:pPr>
          </w:p>
        </w:tc>
        <w:tc>
          <w:tcPr>
            <w:tcW w:w="5220" w:type="dxa"/>
            <w:gridSpan w:val="4"/>
            <w:shd w:val="clear" w:color="auto" w:fill="auto"/>
          </w:tcPr>
          <w:p w:rsidR="00EB607B" w:rsidRPr="007B6FC8" w:rsidRDefault="00EB607B" w:rsidP="00043D8F">
            <w:pPr>
              <w:ind w:left="450"/>
              <w:jc w:val="center"/>
              <w:rPr>
                <w:rFonts w:ascii="Arial" w:hAnsi="Arial" w:cs="Arial"/>
                <w:b/>
                <w:sz w:val="18"/>
                <w:szCs w:val="18"/>
              </w:rPr>
            </w:pPr>
            <w:r w:rsidRPr="007B6FC8">
              <w:rPr>
                <w:rFonts w:ascii="Arial" w:hAnsi="Arial" w:cs="Arial"/>
                <w:b/>
                <w:sz w:val="18"/>
                <w:szCs w:val="18"/>
              </w:rPr>
              <w:t>Expenses</w:t>
            </w:r>
          </w:p>
        </w:tc>
        <w:tc>
          <w:tcPr>
            <w:tcW w:w="1350" w:type="dxa"/>
            <w:vMerge w:val="restart"/>
            <w:shd w:val="clear" w:color="auto" w:fill="auto"/>
          </w:tcPr>
          <w:p w:rsidR="00EB607B" w:rsidRPr="007B6FC8" w:rsidRDefault="00EB607B" w:rsidP="00043D8F">
            <w:pPr>
              <w:ind w:left="146"/>
              <w:jc w:val="center"/>
              <w:rPr>
                <w:rFonts w:ascii="Arial" w:hAnsi="Arial" w:cs="Arial"/>
                <w:b/>
                <w:sz w:val="18"/>
                <w:szCs w:val="18"/>
              </w:rPr>
            </w:pPr>
            <w:r w:rsidRPr="007B6FC8">
              <w:rPr>
                <w:rFonts w:ascii="Arial" w:hAnsi="Arial" w:cs="Arial"/>
                <w:b/>
                <w:sz w:val="18"/>
                <w:szCs w:val="18"/>
              </w:rPr>
              <w:t xml:space="preserve">Income Minus Expenses </w:t>
            </w:r>
          </w:p>
          <w:p w:rsidR="00EB607B" w:rsidRPr="007B6FC8" w:rsidRDefault="00EB607B" w:rsidP="00043D8F">
            <w:pPr>
              <w:ind w:left="146"/>
              <w:jc w:val="center"/>
              <w:rPr>
                <w:rFonts w:ascii="Arial" w:hAnsi="Arial" w:cs="Arial"/>
                <w:b/>
                <w:sz w:val="18"/>
                <w:szCs w:val="18"/>
              </w:rPr>
            </w:pPr>
          </w:p>
        </w:tc>
      </w:tr>
      <w:tr w:rsidR="00EB607B" w:rsidRPr="008507D7" w:rsidTr="00043D8F">
        <w:trPr>
          <w:jc w:val="center"/>
        </w:trPr>
        <w:tc>
          <w:tcPr>
            <w:tcW w:w="990" w:type="dxa"/>
            <w:vMerge/>
            <w:shd w:val="clear" w:color="auto" w:fill="auto"/>
          </w:tcPr>
          <w:p w:rsidR="00EB607B" w:rsidRPr="00410C1A" w:rsidRDefault="00EB607B" w:rsidP="00043D8F">
            <w:pPr>
              <w:ind w:left="450"/>
              <w:jc w:val="center"/>
              <w:rPr>
                <w:rFonts w:ascii="Arial" w:hAnsi="Arial" w:cs="Arial"/>
                <w:sz w:val="18"/>
                <w:szCs w:val="18"/>
              </w:rPr>
            </w:pPr>
          </w:p>
        </w:tc>
        <w:tc>
          <w:tcPr>
            <w:tcW w:w="1260" w:type="dxa"/>
            <w:shd w:val="clear" w:color="auto" w:fill="auto"/>
          </w:tcPr>
          <w:p w:rsidR="00EB607B" w:rsidRPr="007B6FC8" w:rsidRDefault="00EB607B" w:rsidP="00043D8F">
            <w:pPr>
              <w:ind w:left="85"/>
              <w:jc w:val="center"/>
              <w:rPr>
                <w:rFonts w:ascii="Arial" w:hAnsi="Arial" w:cs="Arial"/>
                <w:b/>
                <w:sz w:val="18"/>
                <w:szCs w:val="18"/>
              </w:rPr>
            </w:pPr>
            <w:r w:rsidRPr="007B6FC8">
              <w:rPr>
                <w:rFonts w:ascii="Arial" w:hAnsi="Arial" w:cs="Arial"/>
                <w:b/>
                <w:sz w:val="18"/>
                <w:szCs w:val="18"/>
              </w:rPr>
              <w:t>Dues, dona</w:t>
            </w:r>
            <w:r>
              <w:rPr>
                <w:rFonts w:ascii="Arial" w:hAnsi="Arial" w:cs="Arial"/>
                <w:b/>
                <w:sz w:val="18"/>
                <w:szCs w:val="18"/>
              </w:rPr>
              <w:t>tions</w:t>
            </w:r>
          </w:p>
        </w:tc>
        <w:tc>
          <w:tcPr>
            <w:tcW w:w="1170" w:type="dxa"/>
            <w:shd w:val="clear" w:color="auto" w:fill="auto"/>
          </w:tcPr>
          <w:p w:rsidR="00EB607B" w:rsidRPr="007B6FC8" w:rsidRDefault="00EB607B" w:rsidP="00043D8F">
            <w:pPr>
              <w:ind w:left="40" w:hanging="40"/>
              <w:jc w:val="center"/>
              <w:rPr>
                <w:rFonts w:ascii="Arial" w:hAnsi="Arial" w:cs="Arial"/>
                <w:b/>
                <w:sz w:val="18"/>
                <w:szCs w:val="18"/>
              </w:rPr>
            </w:pPr>
            <w:r w:rsidRPr="007B6FC8">
              <w:rPr>
                <w:rFonts w:ascii="Arial" w:hAnsi="Arial" w:cs="Arial"/>
                <w:b/>
                <w:sz w:val="18"/>
                <w:szCs w:val="18"/>
              </w:rPr>
              <w:t>Interest $</w:t>
            </w:r>
          </w:p>
        </w:tc>
        <w:tc>
          <w:tcPr>
            <w:tcW w:w="450" w:type="dxa"/>
            <w:shd w:val="clear" w:color="auto" w:fill="auto"/>
          </w:tcPr>
          <w:p w:rsidR="00EB607B" w:rsidRPr="007B6FC8" w:rsidRDefault="00EB607B" w:rsidP="00043D8F">
            <w:pPr>
              <w:ind w:left="450"/>
              <w:jc w:val="center"/>
              <w:rPr>
                <w:rFonts w:ascii="Arial" w:hAnsi="Arial" w:cs="Arial"/>
                <w:b/>
                <w:sz w:val="18"/>
                <w:szCs w:val="18"/>
              </w:rPr>
            </w:pPr>
          </w:p>
        </w:tc>
        <w:tc>
          <w:tcPr>
            <w:tcW w:w="1080" w:type="dxa"/>
            <w:shd w:val="clear" w:color="auto" w:fill="auto"/>
          </w:tcPr>
          <w:p w:rsidR="00EB607B" w:rsidRPr="007B6FC8" w:rsidRDefault="00EB607B" w:rsidP="00043D8F">
            <w:pPr>
              <w:ind w:left="105"/>
              <w:jc w:val="center"/>
              <w:rPr>
                <w:rFonts w:ascii="Arial" w:hAnsi="Arial" w:cs="Arial"/>
                <w:b/>
                <w:sz w:val="18"/>
                <w:szCs w:val="18"/>
              </w:rPr>
            </w:pPr>
            <w:r w:rsidRPr="007B6FC8">
              <w:rPr>
                <w:rFonts w:ascii="Arial" w:hAnsi="Arial" w:cs="Arial"/>
                <w:b/>
                <w:sz w:val="18"/>
                <w:szCs w:val="18"/>
              </w:rPr>
              <w:t>Admin / other</w:t>
            </w:r>
          </w:p>
          <w:p w:rsidR="00EB607B" w:rsidRPr="007B6FC8" w:rsidRDefault="00EB607B" w:rsidP="00043D8F">
            <w:pPr>
              <w:ind w:left="450"/>
              <w:jc w:val="center"/>
              <w:rPr>
                <w:rFonts w:ascii="Arial" w:hAnsi="Arial" w:cs="Arial"/>
                <w:b/>
                <w:sz w:val="18"/>
                <w:szCs w:val="18"/>
              </w:rPr>
            </w:pPr>
          </w:p>
        </w:tc>
        <w:tc>
          <w:tcPr>
            <w:tcW w:w="1350" w:type="dxa"/>
            <w:shd w:val="clear" w:color="auto" w:fill="auto"/>
          </w:tcPr>
          <w:p w:rsidR="00EB607B" w:rsidRPr="007B6FC8" w:rsidRDefault="00EB607B" w:rsidP="00043D8F">
            <w:pPr>
              <w:ind w:left="155"/>
              <w:jc w:val="center"/>
              <w:rPr>
                <w:rFonts w:ascii="Arial" w:hAnsi="Arial" w:cs="Arial"/>
                <w:b/>
                <w:sz w:val="18"/>
                <w:szCs w:val="18"/>
              </w:rPr>
            </w:pPr>
            <w:r w:rsidRPr="007B6FC8">
              <w:rPr>
                <w:rFonts w:ascii="Arial" w:hAnsi="Arial" w:cs="Arial"/>
                <w:b/>
                <w:sz w:val="18"/>
                <w:szCs w:val="18"/>
              </w:rPr>
              <w:t xml:space="preserve">Newsletter </w:t>
            </w:r>
          </w:p>
          <w:p w:rsidR="00EB607B" w:rsidRPr="007B6FC8" w:rsidRDefault="00EB607B" w:rsidP="00043D8F">
            <w:pPr>
              <w:ind w:left="155"/>
              <w:jc w:val="center"/>
              <w:rPr>
                <w:rFonts w:ascii="Arial" w:hAnsi="Arial" w:cs="Arial"/>
                <w:b/>
                <w:sz w:val="18"/>
                <w:szCs w:val="18"/>
              </w:rPr>
            </w:pPr>
          </w:p>
        </w:tc>
        <w:tc>
          <w:tcPr>
            <w:tcW w:w="1620" w:type="dxa"/>
            <w:shd w:val="clear" w:color="auto" w:fill="auto"/>
          </w:tcPr>
          <w:p w:rsidR="00EB607B" w:rsidRPr="007B6FC8" w:rsidRDefault="00EB607B" w:rsidP="00043D8F">
            <w:pPr>
              <w:ind w:left="181"/>
              <w:jc w:val="center"/>
              <w:rPr>
                <w:rFonts w:ascii="Arial" w:hAnsi="Arial" w:cs="Arial"/>
                <w:b/>
                <w:sz w:val="18"/>
                <w:szCs w:val="18"/>
              </w:rPr>
            </w:pPr>
            <w:r>
              <w:rPr>
                <w:rFonts w:ascii="Arial" w:hAnsi="Arial" w:cs="Arial"/>
                <w:b/>
                <w:sz w:val="18"/>
                <w:szCs w:val="18"/>
              </w:rPr>
              <w:t xml:space="preserve">Beautification </w:t>
            </w:r>
          </w:p>
        </w:tc>
        <w:tc>
          <w:tcPr>
            <w:tcW w:w="1170" w:type="dxa"/>
            <w:shd w:val="clear" w:color="auto" w:fill="auto"/>
          </w:tcPr>
          <w:p w:rsidR="00EB607B" w:rsidRPr="007B6FC8" w:rsidRDefault="00EB607B" w:rsidP="00043D8F">
            <w:pPr>
              <w:ind w:left="127"/>
              <w:jc w:val="center"/>
              <w:rPr>
                <w:rFonts w:ascii="Arial" w:hAnsi="Arial" w:cs="Arial"/>
                <w:b/>
                <w:sz w:val="18"/>
                <w:szCs w:val="18"/>
              </w:rPr>
            </w:pPr>
            <w:r w:rsidRPr="007B6FC8">
              <w:rPr>
                <w:rFonts w:ascii="Arial" w:hAnsi="Arial" w:cs="Arial"/>
                <w:b/>
                <w:sz w:val="18"/>
                <w:szCs w:val="18"/>
              </w:rPr>
              <w:t xml:space="preserve">Meeting Room Rental </w:t>
            </w:r>
          </w:p>
          <w:p w:rsidR="00EB607B" w:rsidRPr="007B6FC8" w:rsidRDefault="00EB607B" w:rsidP="00043D8F">
            <w:pPr>
              <w:ind w:left="127"/>
              <w:jc w:val="center"/>
              <w:rPr>
                <w:rFonts w:ascii="Arial" w:hAnsi="Arial" w:cs="Arial"/>
                <w:b/>
                <w:sz w:val="18"/>
                <w:szCs w:val="18"/>
              </w:rPr>
            </w:pPr>
          </w:p>
        </w:tc>
        <w:tc>
          <w:tcPr>
            <w:tcW w:w="1350" w:type="dxa"/>
            <w:vMerge/>
            <w:shd w:val="clear" w:color="auto" w:fill="auto"/>
          </w:tcPr>
          <w:p w:rsidR="00EB607B" w:rsidRPr="00410C1A" w:rsidRDefault="00EB607B" w:rsidP="00043D8F">
            <w:pPr>
              <w:ind w:left="450"/>
              <w:jc w:val="center"/>
              <w:rPr>
                <w:rFonts w:ascii="Arial" w:hAnsi="Arial" w:cs="Arial"/>
                <w:sz w:val="18"/>
                <w:szCs w:val="18"/>
              </w:rPr>
            </w:pP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2000</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305.00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4.94</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290.89</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48.25</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25.00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EB607B">
              <w:rPr>
                <w:rFonts w:ascii="Arial" w:hAnsi="Arial" w:cs="Arial"/>
                <w:color w:val="FF0000"/>
                <w:sz w:val="18"/>
                <w:szCs w:val="18"/>
              </w:rPr>
              <w:t>&lt;54.20&gt;</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2001</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55.00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0</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0</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55.20</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2002</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1200.00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4.72</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13.27</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1222.25</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262.00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57.50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EB607B">
              <w:rPr>
                <w:rFonts w:ascii="Arial" w:hAnsi="Arial" w:cs="Arial"/>
                <w:color w:val="FF0000"/>
                <w:sz w:val="18"/>
                <w:szCs w:val="18"/>
              </w:rPr>
              <w:t>&lt;350.30&gt;</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2003</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2102.00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1.91</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21.19</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1173.47</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261.34</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19.50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628.41</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2004</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1915.00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1.68</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780.40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862.51</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235.00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36.50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2.27</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2005</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3680.00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2.20</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59.15</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1078.01</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1100.00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1445.04</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2006</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2750.00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6.52</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56.78</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1148.72</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1900.00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67.50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EB607B">
              <w:rPr>
                <w:rFonts w:ascii="Arial" w:hAnsi="Arial" w:cs="Arial"/>
                <w:color w:val="FF0000"/>
                <w:sz w:val="18"/>
                <w:szCs w:val="18"/>
              </w:rPr>
              <w:t>&lt;416.48&gt;</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2007</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2971.00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8.58</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383.00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930.00</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700.00</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90.00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874.58</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2008</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4752.75</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57.40</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172.92</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986.93</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847.44</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52.25</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2750.61</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2009</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5225.00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90.27</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290.60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1479.25</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714.22</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107.25</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2723.95</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2010</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4920.00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81.73</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496.17</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677.33</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720.56</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84.00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3023.67</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2011</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5335.00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73.89</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601.20</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752.39</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5607.23</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93.50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EB607B">
              <w:rPr>
                <w:rFonts w:ascii="Arial" w:hAnsi="Arial" w:cs="Arial"/>
                <w:color w:val="FF0000"/>
                <w:sz w:val="18"/>
                <w:szCs w:val="18"/>
              </w:rPr>
              <w:t>&lt;1645.43&gt;</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2012</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5913.00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40.19</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354.61</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1172.14</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2149.68</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108.00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2168.76</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2013</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5509.00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36.04</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277.18</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967.39</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1624.88</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108.00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2567.59</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sz w:val="18"/>
                <w:szCs w:val="18"/>
              </w:rPr>
            </w:pPr>
            <w:r w:rsidRPr="00410C1A">
              <w:rPr>
                <w:rFonts w:ascii="Arial" w:hAnsi="Arial" w:cs="Arial"/>
                <w:sz w:val="18"/>
                <w:szCs w:val="18"/>
              </w:rPr>
              <w:t>2014</w:t>
            </w:r>
          </w:p>
        </w:tc>
        <w:tc>
          <w:tcPr>
            <w:tcW w:w="1260" w:type="dxa"/>
            <w:shd w:val="clear" w:color="auto" w:fill="auto"/>
          </w:tcPr>
          <w:p w:rsidR="00EB607B" w:rsidRPr="00410C1A" w:rsidRDefault="00EB607B" w:rsidP="00043D8F">
            <w:pPr>
              <w:ind w:left="175"/>
              <w:jc w:val="right"/>
              <w:rPr>
                <w:rFonts w:ascii="Arial" w:hAnsi="Arial" w:cs="Arial"/>
                <w:sz w:val="18"/>
                <w:szCs w:val="18"/>
              </w:rPr>
            </w:pPr>
            <w:r w:rsidRPr="00410C1A">
              <w:rPr>
                <w:rFonts w:ascii="Arial" w:hAnsi="Arial" w:cs="Arial"/>
                <w:sz w:val="18"/>
                <w:szCs w:val="18"/>
              </w:rPr>
              <w:t>5901.00</w:t>
            </w:r>
          </w:p>
        </w:tc>
        <w:tc>
          <w:tcPr>
            <w:tcW w:w="1170" w:type="dxa"/>
            <w:shd w:val="clear" w:color="auto" w:fill="auto"/>
          </w:tcPr>
          <w:p w:rsidR="00EB607B" w:rsidRPr="00410C1A" w:rsidRDefault="00EB607B" w:rsidP="00043D8F">
            <w:pPr>
              <w:ind w:left="183"/>
              <w:jc w:val="right"/>
              <w:rPr>
                <w:rFonts w:ascii="Arial" w:hAnsi="Arial" w:cs="Arial"/>
                <w:sz w:val="18"/>
                <w:szCs w:val="18"/>
              </w:rPr>
            </w:pPr>
            <w:r w:rsidRPr="00410C1A">
              <w:rPr>
                <w:rFonts w:ascii="Arial" w:hAnsi="Arial" w:cs="Arial"/>
                <w:sz w:val="18"/>
                <w:szCs w:val="18"/>
              </w:rPr>
              <w:t>41.99</w:t>
            </w:r>
          </w:p>
        </w:tc>
        <w:tc>
          <w:tcPr>
            <w:tcW w:w="450" w:type="dxa"/>
            <w:shd w:val="clear" w:color="auto" w:fill="auto"/>
          </w:tcPr>
          <w:p w:rsidR="00EB607B" w:rsidRPr="00410C1A" w:rsidRDefault="00EB607B" w:rsidP="00043D8F">
            <w:pPr>
              <w:ind w:left="450"/>
              <w:jc w:val="right"/>
              <w:rPr>
                <w:rFonts w:ascii="Arial" w:hAnsi="Arial" w:cs="Arial"/>
                <w:sz w:val="18"/>
                <w:szCs w:val="18"/>
              </w:rPr>
            </w:pPr>
          </w:p>
        </w:tc>
        <w:tc>
          <w:tcPr>
            <w:tcW w:w="1080" w:type="dxa"/>
            <w:shd w:val="clear" w:color="auto" w:fill="auto"/>
          </w:tcPr>
          <w:p w:rsidR="00EB607B" w:rsidRPr="00895E5C" w:rsidRDefault="00EB607B" w:rsidP="00043D8F">
            <w:pPr>
              <w:ind w:left="177"/>
              <w:jc w:val="right"/>
              <w:rPr>
                <w:rFonts w:ascii="Arial" w:hAnsi="Arial" w:cs="Arial"/>
                <w:sz w:val="18"/>
                <w:szCs w:val="18"/>
              </w:rPr>
            </w:pPr>
            <w:r w:rsidRPr="00895E5C">
              <w:rPr>
                <w:rFonts w:ascii="Arial" w:hAnsi="Arial" w:cs="Arial"/>
                <w:sz w:val="18"/>
                <w:szCs w:val="18"/>
              </w:rPr>
              <w:t>770.11</w:t>
            </w:r>
          </w:p>
        </w:tc>
        <w:tc>
          <w:tcPr>
            <w:tcW w:w="1350" w:type="dxa"/>
            <w:shd w:val="clear" w:color="auto" w:fill="auto"/>
          </w:tcPr>
          <w:p w:rsidR="00EB607B" w:rsidRPr="00895E5C" w:rsidRDefault="00EB607B" w:rsidP="00043D8F">
            <w:pPr>
              <w:ind w:left="155"/>
              <w:jc w:val="right"/>
              <w:rPr>
                <w:rFonts w:ascii="Arial" w:hAnsi="Arial" w:cs="Arial"/>
                <w:sz w:val="18"/>
                <w:szCs w:val="18"/>
              </w:rPr>
            </w:pPr>
            <w:r w:rsidRPr="00895E5C">
              <w:rPr>
                <w:rFonts w:ascii="Arial" w:hAnsi="Arial" w:cs="Arial"/>
                <w:sz w:val="18"/>
                <w:szCs w:val="18"/>
              </w:rPr>
              <w:t>896.99</w:t>
            </w:r>
          </w:p>
        </w:tc>
        <w:tc>
          <w:tcPr>
            <w:tcW w:w="1620" w:type="dxa"/>
            <w:shd w:val="clear" w:color="auto" w:fill="auto"/>
          </w:tcPr>
          <w:p w:rsidR="00EB607B" w:rsidRPr="00895E5C" w:rsidRDefault="00EB607B" w:rsidP="00043D8F">
            <w:pPr>
              <w:ind w:left="283" w:right="300"/>
              <w:jc w:val="right"/>
              <w:rPr>
                <w:rFonts w:ascii="Arial" w:hAnsi="Arial" w:cs="Arial"/>
                <w:sz w:val="18"/>
                <w:szCs w:val="18"/>
              </w:rPr>
            </w:pPr>
            <w:r w:rsidRPr="00895E5C">
              <w:rPr>
                <w:rFonts w:ascii="Arial" w:hAnsi="Arial" w:cs="Arial"/>
                <w:sz w:val="18"/>
                <w:szCs w:val="18"/>
              </w:rPr>
              <w:t>3399.39</w:t>
            </w:r>
          </w:p>
        </w:tc>
        <w:tc>
          <w:tcPr>
            <w:tcW w:w="1170" w:type="dxa"/>
            <w:shd w:val="clear" w:color="auto" w:fill="auto"/>
          </w:tcPr>
          <w:p w:rsidR="00EB607B" w:rsidRPr="00895E5C" w:rsidRDefault="00EB607B" w:rsidP="00043D8F">
            <w:pPr>
              <w:ind w:left="217"/>
              <w:jc w:val="right"/>
              <w:rPr>
                <w:rFonts w:ascii="Arial" w:hAnsi="Arial" w:cs="Arial"/>
                <w:sz w:val="18"/>
                <w:szCs w:val="18"/>
              </w:rPr>
            </w:pPr>
            <w:r w:rsidRPr="00895E5C">
              <w:rPr>
                <w:rFonts w:ascii="Arial" w:hAnsi="Arial" w:cs="Arial"/>
                <w:sz w:val="18"/>
                <w:szCs w:val="18"/>
              </w:rPr>
              <w:t>108.00</w:t>
            </w:r>
          </w:p>
        </w:tc>
        <w:tc>
          <w:tcPr>
            <w:tcW w:w="1350" w:type="dxa"/>
            <w:shd w:val="clear" w:color="auto" w:fill="auto"/>
          </w:tcPr>
          <w:p w:rsidR="00EB607B" w:rsidRPr="00895E5C" w:rsidRDefault="00EB607B" w:rsidP="00043D8F">
            <w:pPr>
              <w:ind w:left="42" w:right="147"/>
              <w:jc w:val="right"/>
              <w:rPr>
                <w:rFonts w:ascii="Arial" w:hAnsi="Arial" w:cs="Arial"/>
                <w:sz w:val="18"/>
                <w:szCs w:val="18"/>
              </w:rPr>
            </w:pPr>
            <w:r w:rsidRPr="00895E5C">
              <w:rPr>
                <w:rFonts w:ascii="Arial" w:hAnsi="Arial" w:cs="Arial"/>
                <w:sz w:val="18"/>
                <w:szCs w:val="18"/>
              </w:rPr>
              <w:t>786.50</w:t>
            </w:r>
          </w:p>
        </w:tc>
      </w:tr>
      <w:tr w:rsidR="00EB607B" w:rsidRPr="008507D7" w:rsidTr="00043D8F">
        <w:trPr>
          <w:jc w:val="center"/>
        </w:trPr>
        <w:tc>
          <w:tcPr>
            <w:tcW w:w="990" w:type="dxa"/>
            <w:shd w:val="clear" w:color="auto" w:fill="auto"/>
          </w:tcPr>
          <w:p w:rsidR="00EB607B" w:rsidRPr="00410C1A" w:rsidRDefault="00EB607B" w:rsidP="00043D8F">
            <w:pPr>
              <w:ind w:left="90"/>
              <w:rPr>
                <w:rFonts w:ascii="Arial" w:hAnsi="Arial" w:cs="Arial"/>
                <w:b/>
                <w:sz w:val="18"/>
                <w:szCs w:val="18"/>
              </w:rPr>
            </w:pPr>
            <w:r w:rsidRPr="00410C1A">
              <w:rPr>
                <w:rFonts w:ascii="Arial" w:hAnsi="Arial" w:cs="Arial"/>
                <w:b/>
                <w:sz w:val="18"/>
                <w:szCs w:val="18"/>
              </w:rPr>
              <w:t>2015</w:t>
            </w:r>
          </w:p>
        </w:tc>
        <w:tc>
          <w:tcPr>
            <w:tcW w:w="1260" w:type="dxa"/>
            <w:shd w:val="clear" w:color="auto" w:fill="auto"/>
          </w:tcPr>
          <w:p w:rsidR="00EB607B" w:rsidRPr="00410C1A" w:rsidRDefault="00EB607B" w:rsidP="00043D8F">
            <w:pPr>
              <w:ind w:left="175"/>
              <w:jc w:val="right"/>
              <w:rPr>
                <w:rFonts w:ascii="Arial" w:hAnsi="Arial" w:cs="Arial"/>
                <w:b/>
                <w:sz w:val="18"/>
                <w:szCs w:val="18"/>
              </w:rPr>
            </w:pPr>
            <w:r w:rsidRPr="00410C1A">
              <w:rPr>
                <w:rFonts w:ascii="Arial" w:hAnsi="Arial" w:cs="Arial"/>
                <w:b/>
                <w:sz w:val="18"/>
                <w:szCs w:val="18"/>
              </w:rPr>
              <w:t>6244.00</w:t>
            </w:r>
          </w:p>
        </w:tc>
        <w:tc>
          <w:tcPr>
            <w:tcW w:w="1170" w:type="dxa"/>
            <w:shd w:val="clear" w:color="auto" w:fill="auto"/>
          </w:tcPr>
          <w:p w:rsidR="00EB607B" w:rsidRPr="00410C1A" w:rsidRDefault="00EB607B" w:rsidP="00043D8F">
            <w:pPr>
              <w:ind w:left="183"/>
              <w:jc w:val="right"/>
              <w:rPr>
                <w:rFonts w:ascii="Arial" w:hAnsi="Arial" w:cs="Arial"/>
                <w:b/>
                <w:sz w:val="18"/>
                <w:szCs w:val="18"/>
              </w:rPr>
            </w:pPr>
            <w:r w:rsidRPr="00410C1A">
              <w:rPr>
                <w:rFonts w:ascii="Arial" w:hAnsi="Arial" w:cs="Arial"/>
                <w:b/>
                <w:sz w:val="18"/>
                <w:szCs w:val="18"/>
              </w:rPr>
              <w:t>42.20</w:t>
            </w:r>
          </w:p>
        </w:tc>
        <w:tc>
          <w:tcPr>
            <w:tcW w:w="450" w:type="dxa"/>
            <w:shd w:val="clear" w:color="auto" w:fill="auto"/>
          </w:tcPr>
          <w:p w:rsidR="00EB607B" w:rsidRPr="00410C1A" w:rsidRDefault="00EB607B" w:rsidP="00043D8F">
            <w:pPr>
              <w:ind w:left="450"/>
              <w:jc w:val="right"/>
              <w:rPr>
                <w:rFonts w:ascii="Arial" w:hAnsi="Arial" w:cs="Arial"/>
                <w:b/>
                <w:sz w:val="18"/>
                <w:szCs w:val="18"/>
              </w:rPr>
            </w:pPr>
          </w:p>
        </w:tc>
        <w:tc>
          <w:tcPr>
            <w:tcW w:w="1080" w:type="dxa"/>
            <w:shd w:val="clear" w:color="auto" w:fill="auto"/>
          </w:tcPr>
          <w:p w:rsidR="00EB607B" w:rsidRPr="00895E5C" w:rsidRDefault="00EB607B" w:rsidP="00043D8F">
            <w:pPr>
              <w:ind w:left="177"/>
              <w:jc w:val="right"/>
              <w:rPr>
                <w:rFonts w:ascii="Arial" w:hAnsi="Arial" w:cs="Arial"/>
                <w:b/>
                <w:sz w:val="18"/>
                <w:szCs w:val="18"/>
              </w:rPr>
            </w:pPr>
            <w:r w:rsidRPr="00895E5C">
              <w:rPr>
                <w:rFonts w:ascii="Arial" w:hAnsi="Arial" w:cs="Arial"/>
                <w:b/>
                <w:sz w:val="18"/>
                <w:szCs w:val="18"/>
              </w:rPr>
              <w:t>360.01</w:t>
            </w:r>
          </w:p>
        </w:tc>
        <w:tc>
          <w:tcPr>
            <w:tcW w:w="1350" w:type="dxa"/>
            <w:shd w:val="clear" w:color="auto" w:fill="auto"/>
          </w:tcPr>
          <w:p w:rsidR="00EB607B" w:rsidRPr="00895E5C" w:rsidRDefault="00EB607B" w:rsidP="00043D8F">
            <w:pPr>
              <w:ind w:left="155"/>
              <w:jc w:val="right"/>
              <w:rPr>
                <w:rFonts w:ascii="Arial" w:hAnsi="Arial" w:cs="Arial"/>
                <w:b/>
                <w:sz w:val="18"/>
                <w:szCs w:val="18"/>
              </w:rPr>
            </w:pPr>
            <w:r w:rsidRPr="00895E5C">
              <w:rPr>
                <w:rFonts w:ascii="Arial" w:hAnsi="Arial" w:cs="Arial"/>
                <w:b/>
                <w:sz w:val="18"/>
                <w:szCs w:val="18"/>
              </w:rPr>
              <w:t>970.69</w:t>
            </w:r>
          </w:p>
        </w:tc>
        <w:tc>
          <w:tcPr>
            <w:tcW w:w="1620" w:type="dxa"/>
            <w:shd w:val="clear" w:color="auto" w:fill="auto"/>
          </w:tcPr>
          <w:p w:rsidR="00EB607B" w:rsidRPr="00895E5C" w:rsidRDefault="00EB607B" w:rsidP="00043D8F">
            <w:pPr>
              <w:ind w:left="283" w:right="300"/>
              <w:jc w:val="right"/>
              <w:rPr>
                <w:rFonts w:ascii="Arial" w:hAnsi="Arial" w:cs="Arial"/>
                <w:b/>
                <w:sz w:val="18"/>
                <w:szCs w:val="18"/>
              </w:rPr>
            </w:pPr>
            <w:r w:rsidRPr="00895E5C">
              <w:rPr>
                <w:rFonts w:ascii="Arial" w:hAnsi="Arial" w:cs="Arial"/>
                <w:b/>
                <w:sz w:val="18"/>
                <w:szCs w:val="18"/>
              </w:rPr>
              <w:t>4636.04</w:t>
            </w:r>
          </w:p>
        </w:tc>
        <w:tc>
          <w:tcPr>
            <w:tcW w:w="1170" w:type="dxa"/>
            <w:shd w:val="clear" w:color="auto" w:fill="auto"/>
          </w:tcPr>
          <w:p w:rsidR="00EB607B" w:rsidRPr="00895E5C" w:rsidRDefault="00EB607B" w:rsidP="00043D8F">
            <w:pPr>
              <w:ind w:left="217"/>
              <w:jc w:val="right"/>
              <w:rPr>
                <w:rFonts w:ascii="Arial" w:hAnsi="Arial" w:cs="Arial"/>
                <w:b/>
                <w:sz w:val="18"/>
                <w:szCs w:val="18"/>
              </w:rPr>
            </w:pPr>
            <w:r w:rsidRPr="00895E5C">
              <w:rPr>
                <w:rFonts w:ascii="Arial" w:hAnsi="Arial" w:cs="Arial"/>
                <w:b/>
                <w:sz w:val="18"/>
                <w:szCs w:val="18"/>
              </w:rPr>
              <w:t>110.00</w:t>
            </w:r>
          </w:p>
        </w:tc>
        <w:tc>
          <w:tcPr>
            <w:tcW w:w="1350" w:type="dxa"/>
            <w:shd w:val="clear" w:color="auto" w:fill="auto"/>
          </w:tcPr>
          <w:p w:rsidR="00EB607B" w:rsidRPr="00895E5C" w:rsidRDefault="00EB607B" w:rsidP="00043D8F">
            <w:pPr>
              <w:ind w:left="42" w:right="147"/>
              <w:jc w:val="right"/>
              <w:rPr>
                <w:rFonts w:ascii="Arial" w:hAnsi="Arial" w:cs="Arial"/>
                <w:b/>
                <w:sz w:val="18"/>
                <w:szCs w:val="18"/>
              </w:rPr>
            </w:pPr>
            <w:r w:rsidRPr="00895E5C">
              <w:rPr>
                <w:rFonts w:ascii="Arial" w:hAnsi="Arial" w:cs="Arial"/>
                <w:b/>
                <w:sz w:val="18"/>
                <w:szCs w:val="18"/>
              </w:rPr>
              <w:t>209.46</w:t>
            </w:r>
          </w:p>
        </w:tc>
      </w:tr>
      <w:tr w:rsidR="00EB607B" w:rsidRPr="008507D7" w:rsidTr="00043D8F">
        <w:trPr>
          <w:jc w:val="center"/>
        </w:trPr>
        <w:tc>
          <w:tcPr>
            <w:tcW w:w="990" w:type="dxa"/>
            <w:shd w:val="clear" w:color="auto" w:fill="auto"/>
          </w:tcPr>
          <w:p w:rsidR="00EB607B" w:rsidRPr="00410C1A" w:rsidRDefault="00EB607B" w:rsidP="00043D8F">
            <w:pPr>
              <w:jc w:val="center"/>
              <w:rPr>
                <w:rFonts w:ascii="Arial" w:hAnsi="Arial" w:cs="Arial"/>
                <w:b/>
                <w:sz w:val="18"/>
                <w:szCs w:val="18"/>
              </w:rPr>
            </w:pPr>
          </w:p>
          <w:p w:rsidR="00EB607B" w:rsidRPr="00410C1A" w:rsidRDefault="00EB607B" w:rsidP="00043D8F">
            <w:pPr>
              <w:jc w:val="center"/>
              <w:rPr>
                <w:rFonts w:ascii="Arial" w:hAnsi="Arial" w:cs="Arial"/>
                <w:b/>
                <w:sz w:val="18"/>
                <w:szCs w:val="18"/>
              </w:rPr>
            </w:pPr>
            <w:r w:rsidRPr="00410C1A">
              <w:rPr>
                <w:rFonts w:ascii="Arial" w:hAnsi="Arial" w:cs="Arial"/>
                <w:b/>
                <w:sz w:val="18"/>
                <w:szCs w:val="18"/>
              </w:rPr>
              <w:t>2015 total</w:t>
            </w:r>
          </w:p>
        </w:tc>
        <w:tc>
          <w:tcPr>
            <w:tcW w:w="2430" w:type="dxa"/>
            <w:gridSpan w:val="2"/>
            <w:shd w:val="clear" w:color="auto" w:fill="auto"/>
          </w:tcPr>
          <w:p w:rsidR="00EB607B" w:rsidRPr="00410C1A" w:rsidRDefault="00EB607B" w:rsidP="00043D8F">
            <w:pPr>
              <w:jc w:val="center"/>
              <w:rPr>
                <w:rFonts w:ascii="Arial" w:hAnsi="Arial" w:cs="Arial"/>
                <w:b/>
                <w:sz w:val="18"/>
                <w:szCs w:val="18"/>
              </w:rPr>
            </w:pPr>
          </w:p>
          <w:p w:rsidR="00EB607B" w:rsidRPr="00410C1A" w:rsidRDefault="00A10115" w:rsidP="00043D8F">
            <w:pPr>
              <w:jc w:val="center"/>
              <w:rPr>
                <w:rFonts w:ascii="Arial" w:hAnsi="Arial" w:cs="Arial"/>
                <w:b/>
                <w:sz w:val="18"/>
                <w:szCs w:val="18"/>
              </w:rPr>
            </w:pPr>
            <w:r>
              <w:rPr>
                <w:rFonts w:ascii="Arial" w:hAnsi="Arial" w:cs="Arial"/>
                <w:b/>
                <w:sz w:val="18"/>
                <w:szCs w:val="18"/>
              </w:rPr>
              <w:t xml:space="preserve">Credits: </w:t>
            </w:r>
            <w:r w:rsidR="00EB607B" w:rsidRPr="00410C1A">
              <w:rPr>
                <w:rFonts w:ascii="Arial" w:hAnsi="Arial" w:cs="Arial"/>
                <w:b/>
                <w:sz w:val="18"/>
                <w:szCs w:val="18"/>
              </w:rPr>
              <w:t>6286.20</w:t>
            </w:r>
          </w:p>
        </w:tc>
        <w:tc>
          <w:tcPr>
            <w:tcW w:w="5670" w:type="dxa"/>
            <w:gridSpan w:val="5"/>
            <w:shd w:val="clear" w:color="auto" w:fill="auto"/>
          </w:tcPr>
          <w:p w:rsidR="00EB607B" w:rsidRPr="00895E5C" w:rsidRDefault="00EB607B" w:rsidP="00043D8F">
            <w:pPr>
              <w:jc w:val="center"/>
              <w:rPr>
                <w:rFonts w:ascii="Arial" w:hAnsi="Arial" w:cs="Arial"/>
                <w:b/>
                <w:sz w:val="18"/>
                <w:szCs w:val="18"/>
              </w:rPr>
            </w:pPr>
          </w:p>
          <w:p w:rsidR="00EB607B" w:rsidRPr="00895E5C" w:rsidRDefault="00A10115" w:rsidP="00043D8F">
            <w:pPr>
              <w:jc w:val="center"/>
              <w:rPr>
                <w:rFonts w:ascii="Arial" w:hAnsi="Arial" w:cs="Arial"/>
                <w:b/>
                <w:sz w:val="18"/>
                <w:szCs w:val="18"/>
              </w:rPr>
            </w:pPr>
            <w:r>
              <w:rPr>
                <w:rFonts w:ascii="Arial" w:hAnsi="Arial" w:cs="Arial"/>
                <w:b/>
                <w:color w:val="FF0000"/>
                <w:sz w:val="18"/>
                <w:szCs w:val="18"/>
              </w:rPr>
              <w:t xml:space="preserve">Debits: </w:t>
            </w:r>
            <w:r w:rsidR="00EB607B" w:rsidRPr="00EB607B">
              <w:rPr>
                <w:rFonts w:ascii="Arial" w:hAnsi="Arial" w:cs="Arial"/>
                <w:b/>
                <w:color w:val="FF0000"/>
                <w:sz w:val="18"/>
                <w:szCs w:val="18"/>
              </w:rPr>
              <w:t>6076.74</w:t>
            </w:r>
          </w:p>
        </w:tc>
        <w:tc>
          <w:tcPr>
            <w:tcW w:w="1350" w:type="dxa"/>
            <w:shd w:val="clear" w:color="auto" w:fill="auto"/>
          </w:tcPr>
          <w:p w:rsidR="00EB607B" w:rsidRPr="00895E5C" w:rsidRDefault="00EB607B" w:rsidP="00043D8F">
            <w:pPr>
              <w:jc w:val="center"/>
              <w:rPr>
                <w:rFonts w:ascii="Arial" w:hAnsi="Arial" w:cs="Arial"/>
                <w:sz w:val="18"/>
                <w:szCs w:val="18"/>
              </w:rPr>
            </w:pPr>
          </w:p>
          <w:p w:rsidR="00EB607B" w:rsidRPr="00895E5C" w:rsidRDefault="00EB607B" w:rsidP="00043D8F">
            <w:pPr>
              <w:jc w:val="center"/>
              <w:rPr>
                <w:rFonts w:ascii="Arial" w:hAnsi="Arial" w:cs="Arial"/>
                <w:b/>
                <w:sz w:val="18"/>
                <w:szCs w:val="18"/>
              </w:rPr>
            </w:pPr>
            <w:r w:rsidRPr="00895E5C">
              <w:rPr>
                <w:rFonts w:ascii="Arial" w:hAnsi="Arial" w:cs="Arial"/>
                <w:b/>
                <w:sz w:val="18"/>
                <w:szCs w:val="18"/>
              </w:rPr>
              <w:t>209.46</w:t>
            </w:r>
          </w:p>
        </w:tc>
      </w:tr>
    </w:tbl>
    <w:p w:rsidR="00EB607B" w:rsidRDefault="00EB607B" w:rsidP="00EB607B">
      <w:pPr>
        <w:pStyle w:val="Default"/>
      </w:pPr>
    </w:p>
    <w:p w:rsidR="00EB607B" w:rsidRDefault="00EB607B" w:rsidP="00EB607B">
      <w:pPr>
        <w:ind w:left="450"/>
        <w:jc w:val="center"/>
        <w:rPr>
          <w:rFonts w:ascii="Arial" w:hAnsi="Arial" w:cs="Arial"/>
          <w:b/>
          <w:sz w:val="28"/>
          <w:szCs w:val="28"/>
        </w:rPr>
      </w:pPr>
    </w:p>
    <w:p w:rsidR="00EB607B" w:rsidRPr="00A84C2C" w:rsidRDefault="00EB607B" w:rsidP="00EB607B">
      <w:pPr>
        <w:ind w:left="450"/>
        <w:jc w:val="center"/>
        <w:rPr>
          <w:rFonts w:ascii="Arial" w:hAnsi="Arial" w:cs="Arial"/>
          <w:b/>
          <w:sz w:val="28"/>
          <w:szCs w:val="28"/>
        </w:rPr>
      </w:pPr>
      <w:r w:rsidRPr="00A84C2C">
        <w:rPr>
          <w:rFonts w:ascii="Arial" w:hAnsi="Arial" w:cs="Arial"/>
          <w:b/>
          <w:sz w:val="28"/>
          <w:szCs w:val="28"/>
        </w:rPr>
        <w:t>Assets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2160"/>
        <w:gridCol w:w="2070"/>
      </w:tblGrid>
      <w:tr w:rsidR="00EB607B" w:rsidRPr="00111D7B" w:rsidTr="00043D8F">
        <w:trPr>
          <w:jc w:val="center"/>
        </w:trPr>
        <w:tc>
          <w:tcPr>
            <w:tcW w:w="3690" w:type="dxa"/>
          </w:tcPr>
          <w:p w:rsidR="00EB607B" w:rsidRPr="00410C1A" w:rsidRDefault="00EB607B" w:rsidP="00043D8F">
            <w:pPr>
              <w:ind w:left="450"/>
              <w:rPr>
                <w:rFonts w:ascii="Arial" w:hAnsi="Arial" w:cs="Arial"/>
                <w:sz w:val="20"/>
                <w:szCs w:val="20"/>
              </w:rPr>
            </w:pPr>
          </w:p>
        </w:tc>
        <w:tc>
          <w:tcPr>
            <w:tcW w:w="2160" w:type="dxa"/>
          </w:tcPr>
          <w:p w:rsidR="00EB607B" w:rsidRPr="00410C1A" w:rsidRDefault="00EB607B" w:rsidP="00043D8F">
            <w:pPr>
              <w:ind w:left="450"/>
              <w:jc w:val="center"/>
              <w:rPr>
                <w:rFonts w:ascii="Arial" w:hAnsi="Arial" w:cs="Arial"/>
                <w:b/>
                <w:sz w:val="20"/>
                <w:szCs w:val="20"/>
              </w:rPr>
            </w:pPr>
            <w:r w:rsidRPr="00410C1A">
              <w:rPr>
                <w:rFonts w:ascii="Arial" w:hAnsi="Arial" w:cs="Arial"/>
                <w:b/>
                <w:sz w:val="20"/>
                <w:szCs w:val="20"/>
              </w:rPr>
              <w:t>Dec. 31, 2014</w:t>
            </w:r>
          </w:p>
        </w:tc>
        <w:tc>
          <w:tcPr>
            <w:tcW w:w="2070" w:type="dxa"/>
          </w:tcPr>
          <w:p w:rsidR="00EB607B" w:rsidRPr="00410C1A" w:rsidRDefault="00EB607B" w:rsidP="00043D8F">
            <w:pPr>
              <w:ind w:left="450"/>
              <w:jc w:val="center"/>
              <w:rPr>
                <w:rFonts w:ascii="Arial" w:hAnsi="Arial" w:cs="Arial"/>
                <w:b/>
                <w:sz w:val="20"/>
                <w:szCs w:val="20"/>
              </w:rPr>
            </w:pPr>
            <w:r w:rsidRPr="00410C1A">
              <w:rPr>
                <w:rFonts w:ascii="Arial" w:hAnsi="Arial" w:cs="Arial"/>
                <w:b/>
                <w:sz w:val="20"/>
                <w:szCs w:val="20"/>
              </w:rPr>
              <w:t>Dec. 31, 2015</w:t>
            </w:r>
          </w:p>
        </w:tc>
      </w:tr>
      <w:tr w:rsidR="00EB607B" w:rsidRPr="00111D7B" w:rsidTr="00043D8F">
        <w:trPr>
          <w:jc w:val="center"/>
        </w:trPr>
        <w:tc>
          <w:tcPr>
            <w:tcW w:w="3690" w:type="dxa"/>
            <w:shd w:val="clear" w:color="auto" w:fill="auto"/>
          </w:tcPr>
          <w:p w:rsidR="00EB607B" w:rsidRPr="007B6FC8" w:rsidRDefault="00EB607B" w:rsidP="00043D8F">
            <w:pPr>
              <w:ind w:left="450"/>
              <w:rPr>
                <w:rFonts w:ascii="Arial" w:hAnsi="Arial" w:cs="Arial"/>
                <w:sz w:val="20"/>
                <w:szCs w:val="20"/>
              </w:rPr>
            </w:pPr>
            <w:r w:rsidRPr="007B6FC8">
              <w:rPr>
                <w:rFonts w:ascii="Arial" w:hAnsi="Arial" w:cs="Arial"/>
                <w:sz w:val="20"/>
                <w:szCs w:val="20"/>
              </w:rPr>
              <w:t>Wells Fargo savings &amp; checking  accts.</w:t>
            </w:r>
          </w:p>
        </w:tc>
        <w:tc>
          <w:tcPr>
            <w:tcW w:w="216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4374.80</w:t>
            </w:r>
          </w:p>
        </w:tc>
        <w:tc>
          <w:tcPr>
            <w:tcW w:w="207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4,950.35</w:t>
            </w:r>
          </w:p>
        </w:tc>
      </w:tr>
      <w:tr w:rsidR="00EB607B" w:rsidRPr="00111D7B" w:rsidTr="00043D8F">
        <w:trPr>
          <w:jc w:val="center"/>
        </w:trPr>
        <w:tc>
          <w:tcPr>
            <w:tcW w:w="3690" w:type="dxa"/>
            <w:shd w:val="clear" w:color="auto" w:fill="auto"/>
          </w:tcPr>
          <w:p w:rsidR="00EB607B" w:rsidRPr="007B6FC8" w:rsidRDefault="00EB607B" w:rsidP="00043D8F">
            <w:pPr>
              <w:ind w:left="450"/>
              <w:rPr>
                <w:rFonts w:ascii="Arial" w:hAnsi="Arial" w:cs="Arial"/>
                <w:sz w:val="20"/>
                <w:szCs w:val="20"/>
              </w:rPr>
            </w:pPr>
            <w:r w:rsidRPr="007B6FC8">
              <w:rPr>
                <w:rFonts w:ascii="Arial" w:hAnsi="Arial" w:cs="Arial"/>
                <w:sz w:val="20"/>
                <w:szCs w:val="20"/>
              </w:rPr>
              <w:t>Capital One 360 savings acct.</w:t>
            </w:r>
          </w:p>
        </w:tc>
        <w:tc>
          <w:tcPr>
            <w:tcW w:w="216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10,505.06</w:t>
            </w:r>
          </w:p>
        </w:tc>
        <w:tc>
          <w:tcPr>
            <w:tcW w:w="207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10,547.09</w:t>
            </w:r>
          </w:p>
        </w:tc>
      </w:tr>
      <w:tr w:rsidR="00EB607B" w:rsidRPr="00111D7B" w:rsidTr="00043D8F">
        <w:trPr>
          <w:jc w:val="center"/>
        </w:trPr>
        <w:tc>
          <w:tcPr>
            <w:tcW w:w="3690" w:type="dxa"/>
            <w:shd w:val="clear" w:color="auto" w:fill="auto"/>
          </w:tcPr>
          <w:p w:rsidR="00EB607B" w:rsidRPr="007B6FC8" w:rsidRDefault="00EB607B" w:rsidP="00043D8F">
            <w:pPr>
              <w:ind w:left="450"/>
              <w:rPr>
                <w:rFonts w:ascii="Arial" w:hAnsi="Arial" w:cs="Arial"/>
                <w:sz w:val="20"/>
                <w:szCs w:val="20"/>
              </w:rPr>
            </w:pPr>
            <w:proofErr w:type="spellStart"/>
            <w:r w:rsidRPr="007B6FC8">
              <w:rPr>
                <w:rFonts w:ascii="Arial" w:hAnsi="Arial" w:cs="Arial"/>
                <w:sz w:val="20"/>
                <w:szCs w:val="20"/>
              </w:rPr>
              <w:t>Paypal</w:t>
            </w:r>
            <w:proofErr w:type="spellEnd"/>
            <w:r w:rsidRPr="007B6FC8">
              <w:rPr>
                <w:rFonts w:ascii="Arial" w:hAnsi="Arial" w:cs="Arial"/>
                <w:sz w:val="20"/>
                <w:szCs w:val="20"/>
              </w:rPr>
              <w:t xml:space="preserve"> acct.</w:t>
            </w:r>
          </w:p>
        </w:tc>
        <w:tc>
          <w:tcPr>
            <w:tcW w:w="216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701.75</w:t>
            </w:r>
          </w:p>
        </w:tc>
        <w:tc>
          <w:tcPr>
            <w:tcW w:w="207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253.01</w:t>
            </w:r>
          </w:p>
        </w:tc>
      </w:tr>
      <w:tr w:rsidR="00EB607B" w:rsidRPr="00111D7B" w:rsidTr="00043D8F">
        <w:trPr>
          <w:jc w:val="center"/>
        </w:trPr>
        <w:tc>
          <w:tcPr>
            <w:tcW w:w="3690" w:type="dxa"/>
            <w:shd w:val="clear" w:color="auto" w:fill="auto"/>
          </w:tcPr>
          <w:p w:rsidR="00EB607B" w:rsidRPr="007B6FC8" w:rsidRDefault="00EB607B" w:rsidP="00043D8F">
            <w:pPr>
              <w:ind w:left="450"/>
              <w:rPr>
                <w:rFonts w:ascii="Arial" w:hAnsi="Arial" w:cs="Arial"/>
                <w:sz w:val="20"/>
                <w:szCs w:val="20"/>
              </w:rPr>
            </w:pPr>
            <w:r w:rsidRPr="007B6FC8">
              <w:rPr>
                <w:rFonts w:ascii="Arial" w:hAnsi="Arial" w:cs="Arial"/>
                <w:sz w:val="20"/>
                <w:szCs w:val="20"/>
              </w:rPr>
              <w:t>Cash</w:t>
            </w:r>
          </w:p>
        </w:tc>
        <w:tc>
          <w:tcPr>
            <w:tcW w:w="216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14.23</w:t>
            </w:r>
          </w:p>
        </w:tc>
        <w:tc>
          <w:tcPr>
            <w:tcW w:w="207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54.85</w:t>
            </w:r>
          </w:p>
        </w:tc>
      </w:tr>
      <w:tr w:rsidR="00EB607B" w:rsidRPr="00745D67" w:rsidTr="00043D8F">
        <w:trPr>
          <w:jc w:val="center"/>
        </w:trPr>
        <w:tc>
          <w:tcPr>
            <w:tcW w:w="3690" w:type="dxa"/>
            <w:shd w:val="clear" w:color="auto" w:fill="auto"/>
          </w:tcPr>
          <w:p w:rsidR="00EB607B" w:rsidRPr="007B6FC8" w:rsidRDefault="00EB607B" w:rsidP="00043D8F">
            <w:pPr>
              <w:ind w:left="450"/>
              <w:rPr>
                <w:rFonts w:ascii="Arial" w:hAnsi="Arial" w:cs="Arial"/>
                <w:sz w:val="20"/>
                <w:szCs w:val="20"/>
              </w:rPr>
            </w:pPr>
            <w:r w:rsidRPr="007B6FC8">
              <w:rPr>
                <w:rFonts w:ascii="Arial" w:hAnsi="Arial" w:cs="Arial"/>
                <w:sz w:val="20"/>
                <w:szCs w:val="20"/>
              </w:rPr>
              <w:t>Outstanding checks</w:t>
            </w:r>
          </w:p>
        </w:tc>
        <w:tc>
          <w:tcPr>
            <w:tcW w:w="216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0</w:t>
            </w:r>
          </w:p>
        </w:tc>
        <w:tc>
          <w:tcPr>
            <w:tcW w:w="2070" w:type="dxa"/>
            <w:shd w:val="clear" w:color="auto" w:fill="auto"/>
          </w:tcPr>
          <w:p w:rsidR="00EB607B" w:rsidRPr="007B6FC8" w:rsidRDefault="00EB607B" w:rsidP="00043D8F">
            <w:pPr>
              <w:ind w:left="450" w:right="252"/>
              <w:jc w:val="right"/>
              <w:rPr>
                <w:rFonts w:ascii="Arial" w:hAnsi="Arial" w:cs="Arial"/>
                <w:sz w:val="20"/>
                <w:szCs w:val="20"/>
              </w:rPr>
            </w:pPr>
            <w:r w:rsidRPr="007B6FC8">
              <w:rPr>
                <w:rFonts w:ascii="Arial" w:hAnsi="Arial" w:cs="Arial"/>
                <w:sz w:val="20"/>
                <w:szCs w:val="20"/>
              </w:rPr>
              <w:t>0</w:t>
            </w: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p>
          <w:p w:rsidR="00EB607B" w:rsidRPr="007B6FC8" w:rsidRDefault="00EB607B" w:rsidP="00043D8F">
            <w:pPr>
              <w:ind w:left="450"/>
              <w:jc w:val="right"/>
              <w:rPr>
                <w:rFonts w:ascii="Arial" w:hAnsi="Arial" w:cs="Arial"/>
                <w:b/>
                <w:sz w:val="20"/>
                <w:szCs w:val="20"/>
              </w:rPr>
            </w:pPr>
            <w:r w:rsidRPr="007B6FC8">
              <w:rPr>
                <w:rFonts w:ascii="Arial" w:hAnsi="Arial" w:cs="Arial"/>
                <w:b/>
                <w:sz w:val="20"/>
                <w:szCs w:val="20"/>
              </w:rPr>
              <w:t>TOTAL</w:t>
            </w: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p>
          <w:p w:rsidR="00EB607B" w:rsidRPr="007B6FC8" w:rsidRDefault="00EB607B" w:rsidP="00043D8F">
            <w:pPr>
              <w:ind w:left="252" w:right="252"/>
              <w:jc w:val="right"/>
              <w:rPr>
                <w:rFonts w:ascii="Arial" w:hAnsi="Arial" w:cs="Arial"/>
                <w:b/>
                <w:sz w:val="20"/>
                <w:szCs w:val="20"/>
              </w:rPr>
            </w:pPr>
            <w:r w:rsidRPr="007B6FC8">
              <w:rPr>
                <w:rFonts w:ascii="Arial" w:hAnsi="Arial" w:cs="Arial"/>
                <w:b/>
                <w:sz w:val="20"/>
                <w:szCs w:val="20"/>
              </w:rPr>
              <w:t>$15,595.84</w:t>
            </w:r>
          </w:p>
        </w:tc>
        <w:tc>
          <w:tcPr>
            <w:tcW w:w="2070" w:type="dxa"/>
            <w:shd w:val="clear" w:color="auto" w:fill="auto"/>
          </w:tcPr>
          <w:p w:rsidR="00EB607B" w:rsidRPr="007B6FC8" w:rsidRDefault="00EB607B" w:rsidP="00043D8F">
            <w:pPr>
              <w:ind w:left="252" w:right="252"/>
              <w:jc w:val="right"/>
              <w:rPr>
                <w:rFonts w:ascii="Arial" w:hAnsi="Arial" w:cs="Arial"/>
                <w:b/>
                <w:sz w:val="20"/>
                <w:szCs w:val="20"/>
              </w:rPr>
            </w:pPr>
          </w:p>
          <w:p w:rsidR="00EB607B" w:rsidRPr="007B6FC8" w:rsidRDefault="00EB607B" w:rsidP="00043D8F">
            <w:pPr>
              <w:ind w:left="252" w:right="252"/>
              <w:jc w:val="right"/>
              <w:rPr>
                <w:rFonts w:ascii="Arial" w:hAnsi="Arial" w:cs="Arial"/>
                <w:b/>
                <w:sz w:val="20"/>
                <w:szCs w:val="20"/>
              </w:rPr>
            </w:pPr>
            <w:r w:rsidRPr="00EB607B">
              <w:rPr>
                <w:rFonts w:ascii="Arial" w:hAnsi="Arial" w:cs="Arial"/>
                <w:b/>
                <w:sz w:val="20"/>
                <w:szCs w:val="20"/>
                <w:highlight w:val="yellow"/>
              </w:rPr>
              <w:t>$15,805.30</w:t>
            </w: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p>
        </w:tc>
        <w:tc>
          <w:tcPr>
            <w:tcW w:w="2070" w:type="dxa"/>
            <w:shd w:val="clear" w:color="auto" w:fill="auto"/>
          </w:tcPr>
          <w:p w:rsidR="00EB607B" w:rsidRPr="007B6FC8" w:rsidRDefault="00EB607B" w:rsidP="00043D8F">
            <w:pPr>
              <w:ind w:left="450"/>
              <w:jc w:val="right"/>
              <w:rPr>
                <w:rFonts w:ascii="Arial" w:hAnsi="Arial" w:cs="Arial"/>
                <w:sz w:val="20"/>
                <w:szCs w:val="20"/>
              </w:rPr>
            </w:pP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r w:rsidRPr="007B6FC8">
              <w:rPr>
                <w:rFonts w:ascii="Arial" w:hAnsi="Arial" w:cs="Arial"/>
                <w:b/>
                <w:sz w:val="20"/>
                <w:szCs w:val="20"/>
              </w:rPr>
              <w:t>2015 Credits</w:t>
            </w: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r w:rsidRPr="007B6FC8">
              <w:rPr>
                <w:rFonts w:ascii="Arial" w:hAnsi="Arial" w:cs="Arial"/>
                <w:b/>
                <w:sz w:val="20"/>
                <w:szCs w:val="20"/>
              </w:rPr>
              <w:t>6286.20</w:t>
            </w:r>
          </w:p>
        </w:tc>
        <w:tc>
          <w:tcPr>
            <w:tcW w:w="2070" w:type="dxa"/>
            <w:shd w:val="clear" w:color="auto" w:fill="auto"/>
          </w:tcPr>
          <w:p w:rsidR="00EB607B" w:rsidRPr="007B6FC8" w:rsidRDefault="00EB607B" w:rsidP="00043D8F">
            <w:pPr>
              <w:ind w:left="450"/>
              <w:jc w:val="right"/>
              <w:rPr>
                <w:rFonts w:ascii="Arial" w:hAnsi="Arial" w:cs="Arial"/>
                <w:sz w:val="20"/>
                <w:szCs w:val="20"/>
              </w:rPr>
            </w:pP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r w:rsidRPr="007B6FC8">
              <w:rPr>
                <w:rFonts w:ascii="Arial" w:hAnsi="Arial" w:cs="Arial"/>
                <w:b/>
                <w:sz w:val="20"/>
                <w:szCs w:val="20"/>
              </w:rPr>
              <w:t>2015 Debits</w:t>
            </w: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r w:rsidRPr="00EB607B">
              <w:rPr>
                <w:rFonts w:ascii="Arial" w:hAnsi="Arial" w:cs="Arial"/>
                <w:b/>
                <w:color w:val="FF0000"/>
                <w:sz w:val="20"/>
                <w:szCs w:val="20"/>
              </w:rPr>
              <w:t>6076.74</w:t>
            </w: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r w:rsidRPr="007B6FC8">
              <w:rPr>
                <w:rFonts w:ascii="Arial" w:hAnsi="Arial" w:cs="Arial"/>
                <w:b/>
                <w:sz w:val="20"/>
                <w:szCs w:val="20"/>
              </w:rPr>
              <w:t xml:space="preserve"> Dec. 31, 2015 Balance</w:t>
            </w: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r w:rsidRPr="00EB607B">
              <w:rPr>
                <w:rFonts w:ascii="Arial" w:hAnsi="Arial" w:cs="Arial"/>
                <w:b/>
                <w:sz w:val="20"/>
                <w:szCs w:val="20"/>
                <w:highlight w:val="yellow"/>
              </w:rPr>
              <w:t>15,805.30</w:t>
            </w: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p>
        </w:tc>
        <w:tc>
          <w:tcPr>
            <w:tcW w:w="2160" w:type="dxa"/>
            <w:shd w:val="clear" w:color="auto" w:fill="auto"/>
          </w:tcPr>
          <w:p w:rsidR="00EB607B" w:rsidRPr="007B6FC8" w:rsidRDefault="00EB607B" w:rsidP="00043D8F">
            <w:pPr>
              <w:ind w:left="450"/>
              <w:jc w:val="right"/>
              <w:rPr>
                <w:rFonts w:ascii="Arial" w:hAnsi="Arial" w:cs="Arial"/>
                <w:b/>
                <w:sz w:val="20"/>
                <w:szCs w:val="20"/>
              </w:rPr>
            </w:pP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bl>
    <w:p w:rsidR="000E0F81" w:rsidRDefault="000E0F81"/>
    <w:p w:rsidR="000E0F81" w:rsidRDefault="000E0F8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D06B30" w:rsidRDefault="000E0F81">
      <w:r>
        <w:lastRenderedPageBreak/>
        <w:t>PRA Treasurer’s Report 2015</w:t>
      </w:r>
      <w:r w:rsidR="00D06B30">
        <w:t>, b</w:t>
      </w:r>
      <w:r>
        <w:t>y Gerald Sharp, PRA Treasurer</w:t>
      </w:r>
    </w:p>
    <w:p w:rsidR="00D06B30" w:rsidRDefault="00D06B30"/>
    <w:p w:rsidR="00831917" w:rsidRDefault="000E0F81">
      <w:r>
        <w:t xml:space="preserve">The PRA once again ended the year in the black in spite of increases in our beautification costs from moving from all volunteer labor to paying for labor to maintain the gardens. As you can see in the 2015 Treasury Report (Income and Expenses Since 2000), our $209.46 surplus is our lowest positive balance since 2011 when we bought the new entry signs and installed a bench at the Wildwood Garden. Beautification costs are in fact at their highest point since 2000, except for that particularly expensive year. Also, of course, we have never before enjoyed the beautiful landscaping and other amenities that we now have. We managed to maintain the small surplus in 2015 without raising our minimal $10 membership fee for several reasons: 1) members of the PRA have increased their donations to the beautification committee to where now they exceed the total received from membership dues; 2) we have been able to cut back on other costs by moving to a once-a-year paper newsletter and otherwise distributing it electronically, and 3) by finding a new cheaper source for the doggy potty bags we distribute that have become increasingly popular (we added two new dispensers this year, </w:t>
      </w:r>
      <w:r w:rsidR="00D06B30">
        <w:t>and now maintain six</w:t>
      </w:r>
      <w:r>
        <w:t xml:space="preserve"> bag dispensers in Parkwood). Bank charges in 2015 were higher than in past years, because Wells Fargo instituted a $20 a month checking account fee, but I have shifted funds around, and we will not have to pay that this year. </w:t>
      </w:r>
      <w:bookmarkStart w:id="0" w:name="_GoBack"/>
      <w:bookmarkEnd w:id="0"/>
    </w:p>
    <w:sectPr w:rsidR="00831917" w:rsidSect="00EB60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07B" w:rsidRDefault="00EB607B" w:rsidP="00EB607B">
      <w:r>
        <w:separator/>
      </w:r>
    </w:p>
  </w:endnote>
  <w:endnote w:type="continuationSeparator" w:id="0">
    <w:p w:rsidR="00EB607B" w:rsidRDefault="00EB607B" w:rsidP="00EB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07B" w:rsidRDefault="00EB607B" w:rsidP="00EB607B">
      <w:r>
        <w:separator/>
      </w:r>
    </w:p>
  </w:footnote>
  <w:footnote w:type="continuationSeparator" w:id="0">
    <w:p w:rsidR="00EB607B" w:rsidRDefault="00EB607B" w:rsidP="00EB607B">
      <w:r>
        <w:continuationSeparator/>
      </w:r>
    </w:p>
  </w:footnote>
  <w:footnote w:id="1">
    <w:p w:rsidR="00EB607B" w:rsidRDefault="00EB607B" w:rsidP="00EB607B">
      <w:pPr>
        <w:pStyle w:val="FootnoteText"/>
      </w:pPr>
      <w:r>
        <w:rPr>
          <w:rStyle w:val="FootnoteReference"/>
        </w:rPr>
        <w:footnoteRef/>
      </w:r>
      <w:r>
        <w:t xml:space="preserve"> All figures in dollars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7B"/>
    <w:rsid w:val="00007081"/>
    <w:rsid w:val="000E0F81"/>
    <w:rsid w:val="001E6AE5"/>
    <w:rsid w:val="007700C7"/>
    <w:rsid w:val="00A10115"/>
    <w:rsid w:val="00BA2B8F"/>
    <w:rsid w:val="00C735C1"/>
    <w:rsid w:val="00D06B30"/>
    <w:rsid w:val="00D37979"/>
    <w:rsid w:val="00EB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60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07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uiPriority w:val="99"/>
    <w:semiHidden/>
    <w:unhideWhenUsed/>
    <w:rsid w:val="00EB607B"/>
    <w:rPr>
      <w:sz w:val="20"/>
      <w:szCs w:val="20"/>
    </w:rPr>
  </w:style>
  <w:style w:type="character" w:customStyle="1" w:styleId="FootnoteTextChar">
    <w:name w:val="Footnote Text Char"/>
    <w:basedOn w:val="DefaultParagraphFont"/>
    <w:link w:val="FootnoteText"/>
    <w:uiPriority w:val="99"/>
    <w:semiHidden/>
    <w:rsid w:val="00EB607B"/>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EB607B"/>
    <w:rPr>
      <w:vertAlign w:val="superscript"/>
    </w:rPr>
  </w:style>
  <w:style w:type="paragraph" w:styleId="BalloonText">
    <w:name w:val="Balloon Text"/>
    <w:basedOn w:val="Normal"/>
    <w:link w:val="BalloonTextChar"/>
    <w:uiPriority w:val="99"/>
    <w:semiHidden/>
    <w:unhideWhenUsed/>
    <w:rsid w:val="00C73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5C1"/>
    <w:rPr>
      <w:rFonts w:ascii="Segoe UI" w:eastAsia="Arial Unicode MS" w:hAnsi="Segoe UI" w:cs="Segoe UI"/>
      <w:sz w:val="18"/>
      <w:szCs w:val="18"/>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60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07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uiPriority w:val="99"/>
    <w:semiHidden/>
    <w:unhideWhenUsed/>
    <w:rsid w:val="00EB607B"/>
    <w:rPr>
      <w:sz w:val="20"/>
      <w:szCs w:val="20"/>
    </w:rPr>
  </w:style>
  <w:style w:type="character" w:customStyle="1" w:styleId="FootnoteTextChar">
    <w:name w:val="Footnote Text Char"/>
    <w:basedOn w:val="DefaultParagraphFont"/>
    <w:link w:val="FootnoteText"/>
    <w:uiPriority w:val="99"/>
    <w:semiHidden/>
    <w:rsid w:val="00EB607B"/>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EB607B"/>
    <w:rPr>
      <w:vertAlign w:val="superscript"/>
    </w:rPr>
  </w:style>
  <w:style w:type="paragraph" w:styleId="BalloonText">
    <w:name w:val="Balloon Text"/>
    <w:basedOn w:val="Normal"/>
    <w:link w:val="BalloonTextChar"/>
    <w:uiPriority w:val="99"/>
    <w:semiHidden/>
    <w:unhideWhenUsed/>
    <w:rsid w:val="00C73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5C1"/>
    <w:rPr>
      <w:rFonts w:ascii="Segoe UI" w:eastAsia="Arial Unicode MS"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669</Words>
  <Characters>3817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NIH\NIAID</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Gerald (NIH/NIAID) [E]</dc:creator>
  <cp:keywords/>
  <dc:description/>
  <cp:lastModifiedBy>Jeff Griffith</cp:lastModifiedBy>
  <cp:revision>2</cp:revision>
  <cp:lastPrinted>2016-03-15T20:40:00Z</cp:lastPrinted>
  <dcterms:created xsi:type="dcterms:W3CDTF">2016-07-09T15:37:00Z</dcterms:created>
  <dcterms:modified xsi:type="dcterms:W3CDTF">2016-07-09T15:37:00Z</dcterms:modified>
</cp:coreProperties>
</file>