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Kehnt russel A bautista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2GG2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Midterm exam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“Should religious beliefs be used in policy making”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Yes, therefore we need to consider the beliefs of other religions because some religion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different beliefs that can be affected if we make a policy but we can use their beliefs as guidelines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making a policy for example the 10 commandments have content that we can use for policy Making.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 we can use religious beliefs for policy making but we can't just make a policy that is favorable to a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specific religion what i mean is that we can't say “God said we should do this” we should 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say that “we should do this”  we can use religious beliefs but it has its limitations. We can use religious 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Beliefs for policy as a guideline to make our life better. Even though religion has no position in the filipino 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Government their beliefs can still be a guideline for making a policy. In our society, we can also use a 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Significant portion of the population who shares specific religious beliefs and use those beliefs for policy 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Making. Although religious views can offer important moral and ethical direction, it is important to 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 that their application to policymaking has some limitations. Policies should be created to 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 the interests and ideals of all individuals, regardless of their religious convictions, rather than 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being specifically friendly to one particular religion. Religious convictions can provide useful guidance for 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policymaking, promoting a culture that values empathy, fairness, and moral behavior. These convictions 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nonetheless influence the formulation of policies that reflect the values and moral tenets of the people 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are intended to serve, even in nations where religion does not hold a formal position in the 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Government. It is essential to approach this practice cautiously, making sure that laws favor no one faith 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 another and are inclusive and unbiased. Policies ought to be written in a way that appeals to a wide 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range of people while protecting their rights and interests and those of people with different beliefs or no 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beliefs at all. 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