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50pbkcel1e" w:id="0"/>
      <w:bookmarkEnd w:id="0"/>
      <w:r w:rsidDel="00000000" w:rsidR="00000000" w:rsidRPr="00000000">
        <w:rPr>
          <w:rtl w:val="0"/>
        </w:rPr>
        <w:t xml:space="preserve">AE invitation letter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Dear XXXX,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invite you to serve as an Associate Editor on the Editorial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Board of the ACM </w:t>
      </w:r>
      <w:r w:rsidDel="00000000" w:rsidR="00000000" w:rsidRPr="00000000">
        <w:rPr>
          <w:i w:val="1"/>
          <w:rtl w:val="0"/>
        </w:rPr>
        <w:t xml:space="preserve">Transactions on Computing Education</w:t>
      </w:r>
      <w:r w:rsidDel="00000000" w:rsidR="00000000" w:rsidRPr="00000000">
        <w:rPr>
          <w:rtl w:val="0"/>
        </w:rPr>
        <w:t xml:space="preserve">. We ask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our Ed Board members that they: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Actively solicit manuscripts and promote the journal among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their disciplinary colleagues. We hope to have a brochure to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distribute within the next few months. One-on-one with authors at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conferences can be fairly effective. We also request that you let us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know about smaller educational conferences or educational tracks in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your area, or have committee members get in touch with us to discuss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options.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Act as Associate Editors in the traditional sense, for papers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within their areas of expertise. This involves soliciting reviewers,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getting reviews, and making recommendations on a manuscript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assigned by the Editors-in-Chief. We anticipate that each board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member will serve as AE's for 3 or 4 papers each year.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these responsibilities, will you serve as the Associate Editor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representing SIGITE for TOCE?  If so, for what kinds of papers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(i.e. which categories of paper) do you feel best qualified to serve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the Associate Editor?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Josh Tenenberg and Robert McCartney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Co-Editors in Chief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ACM Transactions on Computing Education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